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A46E" w14:textId="77777777" w:rsidR="00360F2F" w:rsidRDefault="00360F2F" w:rsidP="00640462">
      <w:pPr>
        <w:pStyle w:val="Titolo1"/>
        <w:rPr>
          <w:lang w:val="en-US"/>
        </w:rPr>
      </w:pPr>
      <w:r>
        <w:rPr>
          <w:lang w:val="en-US"/>
        </w:rPr>
        <w:t xml:space="preserve">Trade </w:t>
      </w:r>
      <w:r w:rsidR="008F6E81">
        <w:rPr>
          <w:lang w:val="en-US"/>
        </w:rPr>
        <w:t>M</w:t>
      </w:r>
      <w:r w:rsidR="00FF3348">
        <w:rPr>
          <w:lang w:val="en-US"/>
        </w:rPr>
        <w:t>arketing</w:t>
      </w:r>
      <w:r>
        <w:rPr>
          <w:lang w:val="en-US"/>
        </w:rPr>
        <w:t xml:space="preserve"> and Service </w:t>
      </w:r>
      <w:r w:rsidR="008F6E81">
        <w:rPr>
          <w:lang w:val="en-US"/>
        </w:rPr>
        <w:t>M</w:t>
      </w:r>
      <w:r w:rsidR="00FF3348">
        <w:rPr>
          <w:lang w:val="en-US"/>
        </w:rPr>
        <w:t>an</w:t>
      </w:r>
      <w:r>
        <w:rPr>
          <w:lang w:val="en-US"/>
        </w:rPr>
        <w:t>agement</w:t>
      </w:r>
    </w:p>
    <w:p w14:paraId="4DE1096B" w14:textId="77777777" w:rsidR="00360F2F" w:rsidRDefault="00360F2F" w:rsidP="00640462">
      <w:pPr>
        <w:pStyle w:val="Titolo2"/>
      </w:pPr>
      <w:r w:rsidRPr="00295456">
        <w:rPr>
          <w:lang w:val="en-US"/>
        </w:rPr>
        <w:t xml:space="preserve">Prof. </w:t>
      </w:r>
      <w:r w:rsidRPr="00AA251F">
        <w:t>Roberta Sebastiani; Pro</w:t>
      </w:r>
      <w:r>
        <w:t>f. Francesca Montagnini</w:t>
      </w:r>
    </w:p>
    <w:p w14:paraId="7B93FFFA" w14:textId="32BDA8C2" w:rsidR="00146C5C" w:rsidRPr="009E1861" w:rsidRDefault="0085533F" w:rsidP="009E1861">
      <w:pPr>
        <w:spacing w:before="240" w:after="120" w:line="240" w:lineRule="exact"/>
        <w:rPr>
          <w:b/>
          <w:i/>
          <w:iCs/>
          <w:sz w:val="18"/>
          <w:szCs w:val="16"/>
          <w:lang w:val="en-US"/>
        </w:rPr>
      </w:pPr>
      <w:r w:rsidRPr="009E1861">
        <w:rPr>
          <w:b/>
          <w:i/>
          <w:iCs/>
          <w:sz w:val="18"/>
          <w:szCs w:val="16"/>
          <w:lang w:val="en-US"/>
        </w:rPr>
        <w:t>COURSE AIMS AND INTENDED LEARNING OUTCOMES</w:t>
      </w:r>
    </w:p>
    <w:p w14:paraId="77D015AC" w14:textId="77777777" w:rsidR="00360F2F" w:rsidRPr="00CD7F10" w:rsidRDefault="00E014E4" w:rsidP="00640462">
      <w:pPr>
        <w:spacing w:line="240" w:lineRule="exact"/>
        <w:rPr>
          <w:szCs w:val="20"/>
        </w:rPr>
      </w:pPr>
      <w:r w:rsidRPr="00CD7F10">
        <w:rPr>
          <w:szCs w:val="20"/>
        </w:rPr>
        <w:t>The aim of the course is to analyse the key topics concerning the evolution of relational dynamics</w:t>
      </w:r>
      <w:r w:rsidR="00CD7F10">
        <w:rPr>
          <w:szCs w:val="20"/>
        </w:rPr>
        <w:t xml:space="preserve"> </w:t>
      </w:r>
      <w:r w:rsidRPr="00CD7F10">
        <w:rPr>
          <w:szCs w:val="20"/>
        </w:rPr>
        <w:t>between production and consumption</w:t>
      </w:r>
      <w:r w:rsidR="00CD7F10">
        <w:rPr>
          <w:szCs w:val="20"/>
        </w:rPr>
        <w:t>,</w:t>
      </w:r>
      <w:r w:rsidRPr="00CD7F10">
        <w:rPr>
          <w:szCs w:val="20"/>
        </w:rPr>
        <w:t xml:space="preserve"> resulting </w:t>
      </w:r>
      <w:r w:rsidR="00E17E1C" w:rsidRPr="00CD7F10">
        <w:rPr>
          <w:szCs w:val="20"/>
        </w:rPr>
        <w:t>from the increasing spread of</w:t>
      </w:r>
      <w:r w:rsidRPr="00CD7F10">
        <w:rPr>
          <w:szCs w:val="20"/>
        </w:rPr>
        <w:t xml:space="preserve"> market servitisation</w:t>
      </w:r>
      <w:r w:rsidR="00E17E1C" w:rsidRPr="00CD7F10">
        <w:rPr>
          <w:szCs w:val="20"/>
        </w:rPr>
        <w:t>.</w:t>
      </w:r>
      <w:r w:rsidRPr="00CD7F10">
        <w:rPr>
          <w:szCs w:val="20"/>
        </w:rPr>
        <w:t xml:space="preserve"> </w:t>
      </w:r>
      <w:r w:rsidR="000F320A" w:rsidRPr="00CD7F10">
        <w:rPr>
          <w:szCs w:val="20"/>
        </w:rPr>
        <w:t>Specifically, the course will focus on the critical issues inherent in the relationship between the production and distribution spheres</w:t>
      </w:r>
      <w:r w:rsidR="00CD7F10">
        <w:rPr>
          <w:szCs w:val="20"/>
        </w:rPr>
        <w:t xml:space="preserve">, </w:t>
      </w:r>
      <w:r w:rsidR="000F320A" w:rsidRPr="00CD7F10">
        <w:rPr>
          <w:szCs w:val="20"/>
        </w:rPr>
        <w:t>in order to achieve a more effective management of value transfer processes in the more downstream pha</w:t>
      </w:r>
      <w:r w:rsidR="00CD7F10">
        <w:rPr>
          <w:szCs w:val="20"/>
        </w:rPr>
        <w:t xml:space="preserve">ses of the value chain, through </w:t>
      </w:r>
      <w:r w:rsidR="005D7E8E" w:rsidRPr="00CD7F10">
        <w:rPr>
          <w:szCs w:val="20"/>
        </w:rPr>
        <w:t xml:space="preserve">Trade Marketing </w:t>
      </w:r>
      <w:r w:rsidR="00CD7F10">
        <w:rPr>
          <w:szCs w:val="20"/>
        </w:rPr>
        <w:t>and</w:t>
      </w:r>
      <w:r w:rsidR="005D7E8E" w:rsidRPr="00CD7F10">
        <w:rPr>
          <w:szCs w:val="20"/>
        </w:rPr>
        <w:t xml:space="preserve"> Category Management</w:t>
      </w:r>
      <w:r w:rsidR="00CD7F10">
        <w:rPr>
          <w:szCs w:val="20"/>
        </w:rPr>
        <w:t xml:space="preserve"> approaches and tools</w:t>
      </w:r>
      <w:r w:rsidR="00360F2F" w:rsidRPr="00CD7F10">
        <w:rPr>
          <w:szCs w:val="20"/>
        </w:rPr>
        <w:t xml:space="preserve">. </w:t>
      </w:r>
      <w:r w:rsidR="00571575" w:rsidRPr="00CD7F10">
        <w:rPr>
          <w:szCs w:val="20"/>
        </w:rPr>
        <w:t xml:space="preserve">The interpretation that will be provided is referable to the understanding of value co-creation processes, generated by the interaction between the different stakeholders: </w:t>
      </w:r>
      <w:r w:rsidR="00360F2F" w:rsidRPr="00CD7F10">
        <w:rPr>
          <w:szCs w:val="20"/>
        </w:rPr>
        <w:t>prod</w:t>
      </w:r>
      <w:r w:rsidR="00571575" w:rsidRPr="00CD7F10">
        <w:rPr>
          <w:szCs w:val="20"/>
        </w:rPr>
        <w:t>ucers</w:t>
      </w:r>
      <w:r w:rsidR="00360F2F" w:rsidRPr="00CD7F10">
        <w:rPr>
          <w:szCs w:val="20"/>
        </w:rPr>
        <w:t>, retailer</w:t>
      </w:r>
      <w:r w:rsidR="00571575" w:rsidRPr="00CD7F10">
        <w:rPr>
          <w:szCs w:val="20"/>
        </w:rPr>
        <w:t xml:space="preserve">s and final consumers. </w:t>
      </w:r>
      <w:r w:rsidR="00360F2F" w:rsidRPr="00CD7F10">
        <w:rPr>
          <w:szCs w:val="20"/>
        </w:rPr>
        <w:t xml:space="preserve"> </w:t>
      </w:r>
    </w:p>
    <w:p w14:paraId="04DC716E" w14:textId="1AC5E31A" w:rsidR="00360F2F" w:rsidRPr="00CD7F10" w:rsidRDefault="00360F2F" w:rsidP="00640462">
      <w:pPr>
        <w:pStyle w:val="paragraph"/>
        <w:spacing w:before="120" w:beforeAutospacing="0" w:after="0" w:afterAutospacing="0" w:line="240" w:lineRule="exact"/>
        <w:jc w:val="both"/>
        <w:textAlignment w:val="baseline"/>
        <w:rPr>
          <w:sz w:val="20"/>
          <w:szCs w:val="20"/>
        </w:rPr>
      </w:pPr>
      <w:r w:rsidRPr="00CD7F10">
        <w:rPr>
          <w:rStyle w:val="normaltextrun"/>
          <w:bCs/>
          <w:iCs/>
          <w:sz w:val="20"/>
          <w:szCs w:val="20"/>
        </w:rPr>
        <w:t>A</w:t>
      </w:r>
      <w:r w:rsidR="00294011" w:rsidRPr="00CD7F10">
        <w:rPr>
          <w:rStyle w:val="normaltextrun"/>
          <w:bCs/>
          <w:iCs/>
          <w:sz w:val="20"/>
          <w:szCs w:val="20"/>
        </w:rPr>
        <w:t>t the en</w:t>
      </w:r>
      <w:r w:rsidR="005A6291">
        <w:rPr>
          <w:rStyle w:val="normaltextrun"/>
          <w:bCs/>
          <w:iCs/>
          <w:sz w:val="20"/>
          <w:szCs w:val="20"/>
        </w:rPr>
        <w:t xml:space="preserve">d </w:t>
      </w:r>
      <w:r w:rsidR="00294011" w:rsidRPr="00CD7F10">
        <w:rPr>
          <w:rStyle w:val="normaltextrun"/>
          <w:bCs/>
          <w:iCs/>
          <w:sz w:val="20"/>
          <w:szCs w:val="20"/>
        </w:rPr>
        <w:t>of the course, students will be capable of</w:t>
      </w:r>
      <w:r w:rsidRPr="00CD7F10">
        <w:rPr>
          <w:rStyle w:val="normaltextrun"/>
          <w:bCs/>
          <w:iCs/>
          <w:sz w:val="20"/>
          <w:szCs w:val="20"/>
        </w:rPr>
        <w:t>:</w:t>
      </w:r>
    </w:p>
    <w:p w14:paraId="17F84BE0" w14:textId="77777777" w:rsidR="00CC1CBC" w:rsidRPr="00CD7F10" w:rsidRDefault="00CC1CBC" w:rsidP="00640462">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CD7F10">
        <w:rPr>
          <w:rStyle w:val="normaltextrun"/>
          <w:bCs/>
          <w:iCs/>
          <w:sz w:val="20"/>
          <w:szCs w:val="20"/>
        </w:rPr>
        <w:t>Anal</w:t>
      </w:r>
      <w:r w:rsidR="00294011" w:rsidRPr="00CD7F10">
        <w:rPr>
          <w:rStyle w:val="normaltextrun"/>
          <w:bCs/>
          <w:iCs/>
          <w:sz w:val="20"/>
          <w:szCs w:val="20"/>
        </w:rPr>
        <w:t xml:space="preserve">ysing and managing the issues related to relational dynamics between industry and distribution;  </w:t>
      </w:r>
    </w:p>
    <w:p w14:paraId="2B838BB8" w14:textId="77777777" w:rsidR="00CC1CBC" w:rsidRPr="00CD7F10" w:rsidRDefault="00CC1CBC" w:rsidP="00640462">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CD7F10">
        <w:rPr>
          <w:rStyle w:val="normaltextrun"/>
          <w:bCs/>
          <w:iCs/>
          <w:sz w:val="20"/>
          <w:szCs w:val="20"/>
        </w:rPr>
        <w:t>R</w:t>
      </w:r>
      <w:r w:rsidR="00294011" w:rsidRPr="00CD7F10">
        <w:rPr>
          <w:rStyle w:val="normaltextrun"/>
          <w:bCs/>
          <w:iCs/>
          <w:sz w:val="20"/>
          <w:szCs w:val="20"/>
        </w:rPr>
        <w:t>etracing the fundamental phases</w:t>
      </w:r>
      <w:r w:rsidR="00311779" w:rsidRPr="00CD7F10">
        <w:rPr>
          <w:rStyle w:val="normaltextrun"/>
          <w:bCs/>
          <w:iCs/>
          <w:sz w:val="20"/>
          <w:szCs w:val="20"/>
        </w:rPr>
        <w:t xml:space="preserve">, </w:t>
      </w:r>
      <w:r w:rsidR="0031650E">
        <w:rPr>
          <w:rStyle w:val="normaltextrun"/>
          <w:bCs/>
          <w:iCs/>
          <w:sz w:val="20"/>
          <w:szCs w:val="20"/>
        </w:rPr>
        <w:t>both strategic</w:t>
      </w:r>
      <w:r w:rsidR="0013417B" w:rsidRPr="00CD7F10">
        <w:rPr>
          <w:rStyle w:val="normaltextrun"/>
          <w:bCs/>
          <w:iCs/>
          <w:sz w:val="20"/>
          <w:szCs w:val="20"/>
        </w:rPr>
        <w:t xml:space="preserve"> and operational</w:t>
      </w:r>
      <w:r w:rsidR="00311779" w:rsidRPr="00CD7F10">
        <w:rPr>
          <w:rStyle w:val="normaltextrun"/>
          <w:bCs/>
          <w:iCs/>
          <w:sz w:val="20"/>
          <w:szCs w:val="20"/>
        </w:rPr>
        <w:t>,</w:t>
      </w:r>
      <w:r w:rsidR="0031650E">
        <w:rPr>
          <w:rStyle w:val="normaltextrun"/>
          <w:bCs/>
          <w:iCs/>
          <w:sz w:val="20"/>
          <w:szCs w:val="20"/>
        </w:rPr>
        <w:t xml:space="preserve"> </w:t>
      </w:r>
      <w:r w:rsidR="0013417B" w:rsidRPr="00CD7F10">
        <w:rPr>
          <w:rStyle w:val="normaltextrun"/>
          <w:bCs/>
          <w:iCs/>
          <w:sz w:val="20"/>
          <w:szCs w:val="20"/>
        </w:rPr>
        <w:t xml:space="preserve">of the </w:t>
      </w:r>
      <w:r w:rsidRPr="00CD7F10">
        <w:rPr>
          <w:rStyle w:val="normaltextrun"/>
          <w:bCs/>
          <w:iCs/>
          <w:sz w:val="20"/>
          <w:szCs w:val="20"/>
        </w:rPr>
        <w:t>Trade Marketing</w:t>
      </w:r>
      <w:r w:rsidR="0013417B" w:rsidRPr="00CD7F10">
        <w:rPr>
          <w:rStyle w:val="normaltextrun"/>
          <w:bCs/>
          <w:iCs/>
          <w:sz w:val="20"/>
          <w:szCs w:val="20"/>
        </w:rPr>
        <w:t xml:space="preserve"> process</w:t>
      </w:r>
      <w:r w:rsidR="00311779" w:rsidRPr="00CD7F10">
        <w:rPr>
          <w:rStyle w:val="normaltextrun"/>
          <w:bCs/>
          <w:iCs/>
          <w:sz w:val="20"/>
          <w:szCs w:val="20"/>
        </w:rPr>
        <w:t>;</w:t>
      </w:r>
      <w:r w:rsidRPr="00CD7F10">
        <w:rPr>
          <w:rStyle w:val="normaltextrun"/>
          <w:bCs/>
          <w:iCs/>
          <w:sz w:val="20"/>
          <w:szCs w:val="20"/>
        </w:rPr>
        <w:t xml:space="preserve"> </w:t>
      </w:r>
    </w:p>
    <w:p w14:paraId="7093E649" w14:textId="77777777" w:rsidR="00360F2F" w:rsidRPr="00CD7F10" w:rsidRDefault="0013417B" w:rsidP="00640462">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CD7F10">
        <w:rPr>
          <w:rStyle w:val="normaltextrun"/>
          <w:bCs/>
          <w:iCs/>
          <w:sz w:val="20"/>
          <w:szCs w:val="20"/>
        </w:rPr>
        <w:t>Understanding the specific characteristics of service management;</w:t>
      </w:r>
      <w:r w:rsidR="00311779" w:rsidRPr="00CD7F10">
        <w:rPr>
          <w:rStyle w:val="normaltextrun"/>
          <w:bCs/>
          <w:iCs/>
          <w:sz w:val="20"/>
          <w:szCs w:val="20"/>
        </w:rPr>
        <w:t xml:space="preserve"> </w:t>
      </w:r>
    </w:p>
    <w:p w14:paraId="74F6738E" w14:textId="77777777" w:rsidR="00360F2F" w:rsidRPr="00CD7F10" w:rsidRDefault="0031650E" w:rsidP="00640462">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Pr>
          <w:rStyle w:val="normaltextrun"/>
          <w:bCs/>
          <w:iCs/>
          <w:sz w:val="20"/>
          <w:szCs w:val="20"/>
        </w:rPr>
        <w:t>Defining</w:t>
      </w:r>
      <w:r w:rsidR="0013417B" w:rsidRPr="00CD7F10">
        <w:rPr>
          <w:rStyle w:val="normaltextrun"/>
          <w:bCs/>
          <w:iCs/>
          <w:sz w:val="20"/>
          <w:szCs w:val="20"/>
        </w:rPr>
        <w:t xml:space="preserve"> such specific characteristics in the retail sector in order to understand how </w:t>
      </w:r>
      <w:r w:rsidR="00311779" w:rsidRPr="00CD7F10">
        <w:rPr>
          <w:rStyle w:val="normaltextrun"/>
          <w:bCs/>
          <w:iCs/>
          <w:sz w:val="20"/>
          <w:szCs w:val="20"/>
        </w:rPr>
        <w:t>Trade Marketing</w:t>
      </w:r>
      <w:r w:rsidR="0013417B" w:rsidRPr="00CD7F10">
        <w:rPr>
          <w:rStyle w:val="normaltextrun"/>
          <w:bCs/>
          <w:iCs/>
          <w:sz w:val="20"/>
          <w:szCs w:val="20"/>
        </w:rPr>
        <w:t xml:space="preserve"> decision</w:t>
      </w:r>
      <w:r>
        <w:rPr>
          <w:rStyle w:val="normaltextrun"/>
          <w:bCs/>
          <w:iCs/>
          <w:sz w:val="20"/>
          <w:szCs w:val="20"/>
        </w:rPr>
        <w:t>s</w:t>
      </w:r>
      <w:r w:rsidR="0013417B" w:rsidRPr="00CD7F10">
        <w:rPr>
          <w:rStyle w:val="normaltextrun"/>
          <w:bCs/>
          <w:iCs/>
          <w:sz w:val="20"/>
          <w:szCs w:val="20"/>
        </w:rPr>
        <w:t xml:space="preserve"> may be interpreted effectively and efficiently; </w:t>
      </w:r>
      <w:r w:rsidR="00311779" w:rsidRPr="00CD7F10">
        <w:rPr>
          <w:rStyle w:val="normaltextrun"/>
          <w:bCs/>
          <w:iCs/>
          <w:sz w:val="20"/>
          <w:szCs w:val="20"/>
        </w:rPr>
        <w:t xml:space="preserve"> </w:t>
      </w:r>
    </w:p>
    <w:p w14:paraId="2DBC044D" w14:textId="77777777" w:rsidR="00360F2F" w:rsidRPr="00CD7F10" w:rsidRDefault="0013417B" w:rsidP="00640462">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CD7F10">
        <w:rPr>
          <w:rStyle w:val="normaltextrun"/>
          <w:bCs/>
          <w:iCs/>
          <w:sz w:val="20"/>
          <w:szCs w:val="20"/>
        </w:rPr>
        <w:t>To this purpose, understand</w:t>
      </w:r>
      <w:r w:rsidR="006C65C8" w:rsidRPr="00CD7F10">
        <w:rPr>
          <w:rStyle w:val="normaltextrun"/>
          <w:bCs/>
          <w:iCs/>
          <w:sz w:val="20"/>
          <w:szCs w:val="20"/>
        </w:rPr>
        <w:t>ing</w:t>
      </w:r>
      <w:r w:rsidRPr="00CD7F10">
        <w:rPr>
          <w:rStyle w:val="normaltextrun"/>
          <w:bCs/>
          <w:iCs/>
          <w:sz w:val="20"/>
          <w:szCs w:val="20"/>
        </w:rPr>
        <w:t xml:space="preserve"> the </w:t>
      </w:r>
      <w:r w:rsidR="006C65C8" w:rsidRPr="00CD7F10">
        <w:rPr>
          <w:rStyle w:val="normaltextrun"/>
          <w:bCs/>
          <w:iCs/>
          <w:sz w:val="20"/>
          <w:szCs w:val="20"/>
        </w:rPr>
        <w:t xml:space="preserve">crucial role played by client expectations and perceptions and by the management of the </w:t>
      </w:r>
      <w:r w:rsidR="00360F2F" w:rsidRPr="00CD7F10">
        <w:rPr>
          <w:rStyle w:val="normaltextrun"/>
          <w:bCs/>
          <w:iCs/>
          <w:sz w:val="20"/>
          <w:szCs w:val="20"/>
        </w:rPr>
        <w:t xml:space="preserve">“customer relationship” </w:t>
      </w:r>
      <w:r w:rsidR="006C65C8" w:rsidRPr="00CD7F10">
        <w:rPr>
          <w:rStyle w:val="normaltextrun"/>
          <w:bCs/>
          <w:iCs/>
          <w:sz w:val="20"/>
          <w:szCs w:val="20"/>
        </w:rPr>
        <w:t xml:space="preserve">in the context of retail services; </w:t>
      </w:r>
    </w:p>
    <w:p w14:paraId="20FDBF3D" w14:textId="77777777" w:rsidR="00311779" w:rsidRPr="00CD7F10" w:rsidRDefault="006C65C8" w:rsidP="00640462">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CD7F10">
        <w:rPr>
          <w:rStyle w:val="normaltextrun"/>
          <w:bCs/>
          <w:iCs/>
          <w:sz w:val="20"/>
          <w:szCs w:val="20"/>
        </w:rPr>
        <w:t>Managing</w:t>
      </w:r>
      <w:r w:rsidR="00311779" w:rsidRPr="00CD7F10">
        <w:rPr>
          <w:rStyle w:val="normaltextrun"/>
          <w:bCs/>
          <w:iCs/>
          <w:sz w:val="20"/>
          <w:szCs w:val="20"/>
        </w:rPr>
        <w:t xml:space="preserve"> customer experience</w:t>
      </w:r>
      <w:r w:rsidRPr="00CD7F10">
        <w:rPr>
          <w:rStyle w:val="normaltextrun"/>
          <w:bCs/>
          <w:iCs/>
          <w:sz w:val="20"/>
          <w:szCs w:val="20"/>
        </w:rPr>
        <w:t xml:space="preserve"> and</w:t>
      </w:r>
      <w:r w:rsidR="00311779" w:rsidRPr="00CD7F10">
        <w:rPr>
          <w:rStyle w:val="normaltextrun"/>
          <w:bCs/>
          <w:iCs/>
          <w:sz w:val="20"/>
          <w:szCs w:val="20"/>
        </w:rPr>
        <w:t xml:space="preserve"> customer journey </w:t>
      </w:r>
      <w:r w:rsidRPr="00CD7F10">
        <w:rPr>
          <w:rStyle w:val="normaltextrun"/>
          <w:bCs/>
          <w:iCs/>
          <w:sz w:val="20"/>
          <w:szCs w:val="20"/>
        </w:rPr>
        <w:t>in the service and retail</w:t>
      </w:r>
      <w:r w:rsidR="0031650E">
        <w:rPr>
          <w:rStyle w:val="normaltextrun"/>
          <w:bCs/>
          <w:iCs/>
          <w:sz w:val="20"/>
          <w:szCs w:val="20"/>
        </w:rPr>
        <w:t xml:space="preserve"> areas, especially to support</w:t>
      </w:r>
      <w:r w:rsidR="00311779" w:rsidRPr="00CD7F10">
        <w:rPr>
          <w:rStyle w:val="normaltextrun"/>
          <w:bCs/>
          <w:iCs/>
          <w:sz w:val="20"/>
          <w:szCs w:val="20"/>
        </w:rPr>
        <w:t xml:space="preserve"> in-store activation</w:t>
      </w:r>
      <w:r w:rsidRPr="00CD7F10">
        <w:rPr>
          <w:rStyle w:val="normaltextrun"/>
          <w:bCs/>
          <w:iCs/>
          <w:sz w:val="20"/>
          <w:szCs w:val="20"/>
        </w:rPr>
        <w:t xml:space="preserve"> choices</w:t>
      </w:r>
      <w:r w:rsidR="00311779" w:rsidRPr="00CD7F10">
        <w:rPr>
          <w:rStyle w:val="normaltextrun"/>
          <w:bCs/>
          <w:iCs/>
          <w:sz w:val="20"/>
          <w:szCs w:val="20"/>
        </w:rPr>
        <w:t>;</w:t>
      </w:r>
    </w:p>
    <w:p w14:paraId="419E42A7" w14:textId="77777777" w:rsidR="00311779" w:rsidRPr="00CD7F10" w:rsidRDefault="006C65C8" w:rsidP="00640462">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CD7F10">
        <w:rPr>
          <w:rStyle w:val="normaltextrun"/>
          <w:bCs/>
          <w:iCs/>
          <w:sz w:val="20"/>
          <w:szCs w:val="20"/>
        </w:rPr>
        <w:t xml:space="preserve">Understanding the opportunities and challenges linked to innovation in the services and retail spheres; </w:t>
      </w:r>
    </w:p>
    <w:p w14:paraId="6F6FE30C" w14:textId="77777777" w:rsidR="00360F2F" w:rsidRPr="00CD7F10" w:rsidRDefault="00360F2F" w:rsidP="00640462">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CD7F10">
        <w:rPr>
          <w:rStyle w:val="normaltextrun"/>
          <w:bCs/>
          <w:iCs/>
          <w:sz w:val="20"/>
          <w:szCs w:val="20"/>
        </w:rPr>
        <w:t>Ado</w:t>
      </w:r>
      <w:r w:rsidR="0031650E">
        <w:rPr>
          <w:rStyle w:val="normaltextrun"/>
          <w:bCs/>
          <w:iCs/>
          <w:sz w:val="20"/>
          <w:szCs w:val="20"/>
        </w:rPr>
        <w:t xml:space="preserve">pting a </w:t>
      </w:r>
      <w:r w:rsidRPr="00CD7F10">
        <w:rPr>
          <w:rStyle w:val="normaltextrun"/>
          <w:bCs/>
          <w:iCs/>
          <w:sz w:val="20"/>
          <w:szCs w:val="20"/>
        </w:rPr>
        <w:t>Category Management</w:t>
      </w:r>
      <w:r w:rsidR="006C65C8" w:rsidRPr="00CD7F10">
        <w:rPr>
          <w:rStyle w:val="normaltextrun"/>
          <w:bCs/>
          <w:iCs/>
          <w:sz w:val="20"/>
          <w:szCs w:val="20"/>
        </w:rPr>
        <w:t xml:space="preserve"> perspective</w:t>
      </w:r>
      <w:r w:rsidRPr="00CD7F10">
        <w:rPr>
          <w:rStyle w:val="normaltextrun"/>
          <w:bCs/>
          <w:iCs/>
          <w:sz w:val="20"/>
          <w:szCs w:val="20"/>
        </w:rPr>
        <w:t xml:space="preserve"> </w:t>
      </w:r>
      <w:r w:rsidR="006C65C8" w:rsidRPr="00CD7F10">
        <w:rPr>
          <w:rStyle w:val="normaltextrun"/>
          <w:bCs/>
          <w:iCs/>
          <w:sz w:val="20"/>
          <w:szCs w:val="20"/>
        </w:rPr>
        <w:t xml:space="preserve">aimed at defining the categories’ boundaries, </w:t>
      </w:r>
      <w:r w:rsidR="00CD7F10" w:rsidRPr="00CD7F10">
        <w:rPr>
          <w:rStyle w:val="normaltextrun"/>
          <w:bCs/>
          <w:iCs/>
          <w:sz w:val="20"/>
          <w:szCs w:val="20"/>
        </w:rPr>
        <w:t>the roles that different cate</w:t>
      </w:r>
      <w:r w:rsidR="0031650E">
        <w:rPr>
          <w:rStyle w:val="normaltextrun"/>
          <w:bCs/>
          <w:iCs/>
          <w:sz w:val="20"/>
          <w:szCs w:val="20"/>
        </w:rPr>
        <w:t xml:space="preserve">gories may play, </w:t>
      </w:r>
      <w:r w:rsidR="00CD7F10" w:rsidRPr="00CD7F10">
        <w:rPr>
          <w:rStyle w:val="normaltextrun"/>
          <w:bCs/>
          <w:iCs/>
          <w:sz w:val="20"/>
          <w:szCs w:val="20"/>
        </w:rPr>
        <w:t>correlated strategies and ensuing tactical actions;</w:t>
      </w:r>
    </w:p>
    <w:p w14:paraId="15523E7C" w14:textId="686338D4" w:rsidR="00146C5C" w:rsidRPr="009E1861" w:rsidRDefault="0031650E" w:rsidP="009E1861">
      <w:pPr>
        <w:pStyle w:val="paragraph"/>
        <w:numPr>
          <w:ilvl w:val="0"/>
          <w:numId w:val="1"/>
        </w:numPr>
        <w:spacing w:before="0" w:beforeAutospacing="0" w:after="0" w:afterAutospacing="0" w:line="240" w:lineRule="exact"/>
        <w:ind w:left="284" w:hanging="284"/>
        <w:jc w:val="both"/>
        <w:textAlignment w:val="baseline"/>
        <w:rPr>
          <w:bCs/>
          <w:iCs/>
          <w:sz w:val="20"/>
          <w:szCs w:val="20"/>
        </w:rPr>
      </w:pPr>
      <w:r>
        <w:rPr>
          <w:rStyle w:val="normaltextrun"/>
          <w:bCs/>
          <w:iCs/>
          <w:sz w:val="20"/>
          <w:szCs w:val="20"/>
        </w:rPr>
        <w:t>Re</w:t>
      </w:r>
      <w:r w:rsidR="00CD7F10" w:rsidRPr="00CD7F10">
        <w:rPr>
          <w:rStyle w:val="normaltextrun"/>
          <w:bCs/>
          <w:iCs/>
          <w:sz w:val="20"/>
          <w:szCs w:val="20"/>
        </w:rPr>
        <w:t xml:space="preserve">thinking distribution processes via an </w:t>
      </w:r>
      <w:r w:rsidR="00311779" w:rsidRPr="00CD7F10">
        <w:rPr>
          <w:rStyle w:val="normaltextrun"/>
          <w:bCs/>
          <w:iCs/>
          <w:sz w:val="20"/>
          <w:szCs w:val="20"/>
        </w:rPr>
        <w:t>omnichannel</w:t>
      </w:r>
      <w:r w:rsidR="00CD7F10" w:rsidRPr="00CD7F10">
        <w:rPr>
          <w:rStyle w:val="normaltextrun"/>
          <w:bCs/>
          <w:iCs/>
          <w:sz w:val="20"/>
          <w:szCs w:val="20"/>
        </w:rPr>
        <w:t xml:space="preserve"> approach</w:t>
      </w:r>
      <w:r w:rsidR="00311779" w:rsidRPr="00CD7F10">
        <w:rPr>
          <w:rStyle w:val="normaltextrun"/>
          <w:bCs/>
          <w:iCs/>
          <w:sz w:val="20"/>
          <w:szCs w:val="20"/>
        </w:rPr>
        <w:t>.</w:t>
      </w:r>
    </w:p>
    <w:p w14:paraId="0F33C742" w14:textId="60BE511E" w:rsidR="00146C5C" w:rsidRDefault="0085533F" w:rsidP="009E1861">
      <w:pPr>
        <w:spacing w:before="240" w:after="120" w:line="240" w:lineRule="exact"/>
        <w:rPr>
          <w:b/>
          <w:i/>
          <w:sz w:val="18"/>
          <w:lang w:val="fr-FR"/>
        </w:rPr>
      </w:pPr>
      <w:r>
        <w:rPr>
          <w:b/>
          <w:i/>
          <w:sz w:val="18"/>
          <w:lang w:val="fr-FR"/>
        </w:rPr>
        <w:t>COURSE CONTENT</w:t>
      </w:r>
    </w:p>
    <w:p w14:paraId="506FE8E5" w14:textId="77777777" w:rsidR="00146C5C" w:rsidRDefault="00146C5C" w:rsidP="00640462">
      <w:pPr>
        <w:spacing w:line="240" w:lineRule="exact"/>
        <w:ind w:left="284" w:hanging="284"/>
      </w:pPr>
    </w:p>
    <w:p w14:paraId="704682B0" w14:textId="77777777" w:rsidR="00146C5C" w:rsidRDefault="00146C5C" w:rsidP="00640462">
      <w:pPr>
        <w:spacing w:line="240" w:lineRule="exact"/>
        <w:ind w:left="284" w:hanging="284"/>
      </w:pPr>
    </w:p>
    <w:p w14:paraId="5C10908C" w14:textId="77777777" w:rsidR="00CC1CBC" w:rsidRPr="00640462" w:rsidRDefault="00360F2F" w:rsidP="00640462">
      <w:pPr>
        <w:spacing w:line="240" w:lineRule="exact"/>
        <w:ind w:left="284" w:hanging="284"/>
      </w:pPr>
      <w:r w:rsidRPr="00640462">
        <w:lastRenderedPageBreak/>
        <w:t>–</w:t>
      </w:r>
      <w:r w:rsidRPr="00640462">
        <w:tab/>
      </w:r>
      <w:r w:rsidR="004C4E2D">
        <w:t xml:space="preserve">The transformation of industry-distribution relationships: from conflict to </w:t>
      </w:r>
      <w:r w:rsidR="00CC1CBC" w:rsidRPr="00640462">
        <w:t xml:space="preserve"> partnership; </w:t>
      </w:r>
    </w:p>
    <w:p w14:paraId="02863962" w14:textId="77777777" w:rsidR="00CC1CBC" w:rsidRPr="00640462" w:rsidRDefault="00640462" w:rsidP="00640462">
      <w:pPr>
        <w:spacing w:line="240" w:lineRule="exact"/>
      </w:pPr>
      <w:r>
        <w:t>–</w:t>
      </w:r>
      <w:r>
        <w:tab/>
      </w:r>
      <w:r w:rsidR="00CC1CBC" w:rsidRPr="00640462">
        <w:t>Trade Marketing</w:t>
      </w:r>
      <w:r w:rsidR="00467E4C">
        <w:t xml:space="preserve"> in response to </w:t>
      </w:r>
      <w:r w:rsidR="004C4E2D">
        <w:t xml:space="preserve">new supply chain dynamics; </w:t>
      </w:r>
      <w:r w:rsidR="00CC1CBC" w:rsidRPr="00640462">
        <w:t xml:space="preserve"> </w:t>
      </w:r>
    </w:p>
    <w:p w14:paraId="72541501" w14:textId="77777777" w:rsidR="00CC1CBC" w:rsidRPr="00640462" w:rsidRDefault="00640462" w:rsidP="00640462">
      <w:pPr>
        <w:spacing w:line="240" w:lineRule="exact"/>
        <w:ind w:left="284" w:hanging="284"/>
      </w:pPr>
      <w:r>
        <w:t>–</w:t>
      </w:r>
      <w:r>
        <w:tab/>
      </w:r>
      <w:r w:rsidR="00467E4C">
        <w:t>Dynamics of the evolution of the</w:t>
      </w:r>
      <w:r w:rsidR="00146C5C">
        <w:t xml:space="preserve"> distribution system and of </w:t>
      </w:r>
      <w:r w:rsidR="00467E4C">
        <w:t xml:space="preserve">innovation in the retail sector;  </w:t>
      </w:r>
    </w:p>
    <w:p w14:paraId="1EB6AE3F" w14:textId="77777777" w:rsidR="00360F2F" w:rsidRPr="00640462" w:rsidRDefault="00640462" w:rsidP="00640462">
      <w:pPr>
        <w:spacing w:line="240" w:lineRule="exact"/>
        <w:ind w:left="284" w:hanging="284"/>
      </w:pPr>
      <w:r>
        <w:t>–</w:t>
      </w:r>
      <w:r>
        <w:tab/>
      </w:r>
      <w:r w:rsidR="00460628">
        <w:t>Characteristics and special features of service management</w:t>
      </w:r>
      <w:r w:rsidR="00CC1CBC" w:rsidRPr="00640462">
        <w:t xml:space="preserve"> differe</w:t>
      </w:r>
      <w:r w:rsidR="00460628">
        <w:t xml:space="preserve">nces and </w:t>
      </w:r>
      <w:r w:rsidR="00CC1CBC" w:rsidRPr="00640462">
        <w:t xml:space="preserve"> </w:t>
      </w:r>
      <w:r w:rsidR="00146C5C">
        <w:t>commonalities</w:t>
      </w:r>
      <w:r w:rsidR="00460628">
        <w:t xml:space="preserve"> between industry and </w:t>
      </w:r>
      <w:r w:rsidR="00216199" w:rsidRPr="00640462">
        <w:t>retail</w:t>
      </w:r>
      <w:r w:rsidR="00CC1CBC" w:rsidRPr="00640462">
        <w:t>;</w:t>
      </w:r>
    </w:p>
    <w:p w14:paraId="61475A10" w14:textId="77777777" w:rsidR="00CC1CBC" w:rsidRPr="00640462" w:rsidRDefault="00640462" w:rsidP="00640462">
      <w:pPr>
        <w:spacing w:line="240" w:lineRule="exact"/>
        <w:ind w:left="284" w:hanging="284"/>
      </w:pPr>
      <w:r>
        <w:t>–</w:t>
      </w:r>
      <w:r>
        <w:tab/>
      </w:r>
      <w:r w:rsidR="00460628">
        <w:t>From the consumer to the</w:t>
      </w:r>
      <w:r w:rsidR="00146C5C">
        <w:t xml:space="preserve"> shopper: </w:t>
      </w:r>
      <w:r w:rsidR="00460628">
        <w:t xml:space="preserve">the evolution towards </w:t>
      </w:r>
      <w:r w:rsidR="00CC1CBC" w:rsidRPr="00640462">
        <w:t>Shopper Marketing;</w:t>
      </w:r>
    </w:p>
    <w:p w14:paraId="0956F3FA" w14:textId="77777777" w:rsidR="00216199" w:rsidRPr="00640462" w:rsidRDefault="00640462" w:rsidP="00640462">
      <w:pPr>
        <w:spacing w:line="240" w:lineRule="exact"/>
        <w:ind w:left="284" w:hanging="284"/>
      </w:pPr>
      <w:r>
        <w:t>–</w:t>
      </w:r>
      <w:r>
        <w:tab/>
      </w:r>
      <w:r w:rsidR="00460628">
        <w:t>C</w:t>
      </w:r>
      <w:r w:rsidR="00216199" w:rsidRPr="00640462">
        <w:t xml:space="preserve">ustomer experience </w:t>
      </w:r>
      <w:r w:rsidR="00460628">
        <w:t>in the</w:t>
      </w:r>
      <w:r w:rsidR="00216199" w:rsidRPr="00640462">
        <w:t xml:space="preserve"> retail </w:t>
      </w:r>
      <w:r w:rsidR="00460628">
        <w:t xml:space="preserve">sector </w:t>
      </w:r>
      <w:r w:rsidR="00216199" w:rsidRPr="00640462">
        <w:t xml:space="preserve">in </w:t>
      </w:r>
      <w:r w:rsidR="00460628">
        <w:t xml:space="preserve">an </w:t>
      </w:r>
      <w:r w:rsidR="00216199" w:rsidRPr="00640462">
        <w:t xml:space="preserve"> omnic</w:t>
      </w:r>
      <w:r w:rsidR="008A321B">
        <w:t>h</w:t>
      </w:r>
      <w:r w:rsidR="00460628">
        <w:t>annel environment and its determinants</w:t>
      </w:r>
      <w:r w:rsidR="00216199" w:rsidRPr="00640462">
        <w:t>;</w:t>
      </w:r>
    </w:p>
    <w:p w14:paraId="67DA8154" w14:textId="77777777" w:rsidR="00216199" w:rsidRPr="00640462" w:rsidRDefault="00640462" w:rsidP="00640462">
      <w:pPr>
        <w:spacing w:line="240" w:lineRule="exact"/>
        <w:ind w:left="284" w:hanging="284"/>
      </w:pPr>
      <w:r>
        <w:t>–</w:t>
      </w:r>
      <w:r>
        <w:tab/>
      </w:r>
      <w:r w:rsidR="00807E02">
        <w:t>The levers of the</w:t>
      </w:r>
      <w:r w:rsidR="00146C5C">
        <w:t xml:space="preserve"> </w:t>
      </w:r>
      <w:r w:rsidR="00216199" w:rsidRPr="00640462">
        <w:t>retail mix;</w:t>
      </w:r>
    </w:p>
    <w:p w14:paraId="44A0669B" w14:textId="77777777" w:rsidR="00CC1CBC" w:rsidRPr="00640462" w:rsidRDefault="00724999" w:rsidP="00640462">
      <w:pPr>
        <w:spacing w:line="240" w:lineRule="exact"/>
        <w:ind w:left="284" w:hanging="284"/>
      </w:pPr>
      <w:r w:rsidRPr="00640462">
        <w:t>–</w:t>
      </w:r>
      <w:r w:rsidRPr="00640462">
        <w:tab/>
      </w:r>
      <w:r w:rsidR="00807E02">
        <w:t>The development of</w:t>
      </w:r>
      <w:r w:rsidRPr="00640462">
        <w:t xml:space="preserve"> Trade Marketing: p</w:t>
      </w:r>
      <w:r w:rsidR="00807E02">
        <w:t xml:space="preserve">lanning process and operational levers; </w:t>
      </w:r>
    </w:p>
    <w:p w14:paraId="588D2225" w14:textId="65B7349F" w:rsidR="00CC1CBC" w:rsidRPr="00640462" w:rsidRDefault="00CC1CBC" w:rsidP="00640462">
      <w:pPr>
        <w:spacing w:line="240" w:lineRule="exact"/>
        <w:ind w:left="284" w:hanging="284"/>
      </w:pPr>
      <w:r w:rsidRPr="00640462">
        <w:t>–</w:t>
      </w:r>
      <w:r w:rsidRPr="00640462">
        <w:tab/>
      </w:r>
      <w:r w:rsidR="00776334">
        <w:t>A</w:t>
      </w:r>
      <w:r w:rsidRPr="00640462">
        <w:t>ssortment</w:t>
      </w:r>
      <w:r w:rsidR="00146C5C">
        <w:t xml:space="preserve"> </w:t>
      </w:r>
      <w:r w:rsidR="00776334">
        <w:t>management</w:t>
      </w:r>
      <w:r w:rsidRPr="00640462">
        <w:t>: anal</w:t>
      </w:r>
      <w:r w:rsidR="00776334">
        <w:t>ysi</w:t>
      </w:r>
      <w:r w:rsidR="00146C5C">
        <w:t>s and implications for decision</w:t>
      </w:r>
      <w:r w:rsidR="005A6291">
        <w:t xml:space="preserve"> </w:t>
      </w:r>
      <w:r w:rsidR="00776334">
        <w:t xml:space="preserve">making </w:t>
      </w:r>
    </w:p>
    <w:p w14:paraId="3963DD7A" w14:textId="77777777" w:rsidR="00724999" w:rsidRPr="00640462" w:rsidRDefault="00724999" w:rsidP="00640462">
      <w:pPr>
        <w:spacing w:line="240" w:lineRule="exact"/>
        <w:ind w:left="284" w:hanging="284"/>
      </w:pPr>
      <w:r w:rsidRPr="00640462">
        <w:t>–</w:t>
      </w:r>
      <w:r w:rsidRPr="00640462">
        <w:tab/>
        <w:t xml:space="preserve">Category Management: </w:t>
      </w:r>
      <w:r w:rsidR="00776334">
        <w:t>process nature and development</w:t>
      </w:r>
      <w:r w:rsidRPr="00640462">
        <w:t>;</w:t>
      </w:r>
    </w:p>
    <w:p w14:paraId="47346AB6" w14:textId="77777777" w:rsidR="00724999" w:rsidRPr="00640462" w:rsidRDefault="00724999" w:rsidP="00640462">
      <w:pPr>
        <w:spacing w:line="240" w:lineRule="exact"/>
        <w:ind w:left="284" w:hanging="284"/>
      </w:pPr>
      <w:r w:rsidRPr="00640462">
        <w:t>–</w:t>
      </w:r>
      <w:r w:rsidRPr="00640462">
        <w:tab/>
      </w:r>
      <w:r w:rsidR="00CC1CBC" w:rsidRPr="00640462">
        <w:t xml:space="preserve">Store management </w:t>
      </w:r>
      <w:r w:rsidR="00776334">
        <w:t>and</w:t>
      </w:r>
      <w:r w:rsidR="00CC1CBC" w:rsidRPr="00640462">
        <w:t xml:space="preserve"> merchandising: </w:t>
      </w:r>
      <w:r w:rsidR="007935D6" w:rsidRPr="00640462">
        <w:t>layout</w:t>
      </w:r>
      <w:r w:rsidR="00B254F6">
        <w:t xml:space="preserve"> policies and retail outlet </w:t>
      </w:r>
      <w:r w:rsidR="007935D6" w:rsidRPr="00640462">
        <w:t>design;</w:t>
      </w:r>
    </w:p>
    <w:p w14:paraId="40EE9658" w14:textId="77777777" w:rsidR="00724999" w:rsidRPr="00640462" w:rsidRDefault="00640462" w:rsidP="00640462">
      <w:pPr>
        <w:spacing w:line="240" w:lineRule="exact"/>
        <w:ind w:left="284" w:hanging="284"/>
      </w:pPr>
      <w:r>
        <w:t>–</w:t>
      </w:r>
      <w:r>
        <w:tab/>
      </w:r>
      <w:r w:rsidR="00446A40">
        <w:t>I</w:t>
      </w:r>
      <w:r w:rsidR="007935D6" w:rsidRPr="00640462">
        <w:t>n</w:t>
      </w:r>
      <w:r w:rsidR="006C65C8">
        <w:t>-</w:t>
      </w:r>
      <w:r w:rsidR="007935D6" w:rsidRPr="00640462">
        <w:t>store</w:t>
      </w:r>
      <w:r w:rsidR="00446A40">
        <w:t xml:space="preserve"> activation</w:t>
      </w:r>
      <w:r w:rsidR="00724999" w:rsidRPr="00640462">
        <w:t>;</w:t>
      </w:r>
    </w:p>
    <w:p w14:paraId="1C0A79B9" w14:textId="77777777" w:rsidR="007935D6" w:rsidRPr="00640462" w:rsidRDefault="00360F2F" w:rsidP="00640462">
      <w:pPr>
        <w:spacing w:line="240" w:lineRule="exact"/>
        <w:ind w:left="284" w:hanging="284"/>
      </w:pPr>
      <w:r w:rsidRPr="00640462">
        <w:t>–</w:t>
      </w:r>
      <w:r w:rsidR="00FF3348" w:rsidRPr="00640462">
        <w:tab/>
      </w:r>
      <w:r w:rsidR="007935D6" w:rsidRPr="00640462">
        <w:t xml:space="preserve">Pricing </w:t>
      </w:r>
      <w:r w:rsidR="00446A40">
        <w:t>and promotional</w:t>
      </w:r>
      <w:r w:rsidR="007935D6" w:rsidRPr="00640462">
        <w:t xml:space="preserve"> poli</w:t>
      </w:r>
      <w:r w:rsidR="00446A40">
        <w:t>cies</w:t>
      </w:r>
      <w:r w:rsidR="007935D6" w:rsidRPr="00640462">
        <w:t>;</w:t>
      </w:r>
    </w:p>
    <w:p w14:paraId="03183DF6" w14:textId="003AE3A3" w:rsidR="00146C5C" w:rsidRPr="00640462" w:rsidRDefault="007935D6" w:rsidP="00640462">
      <w:pPr>
        <w:spacing w:line="240" w:lineRule="exact"/>
      </w:pPr>
      <w:r w:rsidRPr="00640462">
        <w:t>–</w:t>
      </w:r>
      <w:r w:rsidRPr="00640462">
        <w:tab/>
      </w:r>
      <w:r w:rsidR="00446A40">
        <w:t>Negotiating relationships within the channel</w:t>
      </w:r>
      <w:r w:rsidRPr="00640462">
        <w:t xml:space="preserve">: </w:t>
      </w:r>
      <w:r w:rsidR="00446A40">
        <w:t>the role of</w:t>
      </w:r>
      <w:r w:rsidR="00146C5C">
        <w:t xml:space="preserve"> </w:t>
      </w:r>
      <w:r w:rsidRPr="00640462">
        <w:t>sales management</w:t>
      </w:r>
      <w:r w:rsidR="00724999" w:rsidRPr="00640462">
        <w:t>.</w:t>
      </w:r>
    </w:p>
    <w:p w14:paraId="2CD34E54" w14:textId="483E855E" w:rsidR="00A36111" w:rsidRPr="005A6291" w:rsidRDefault="0085533F" w:rsidP="009E1861">
      <w:pPr>
        <w:pStyle w:val="Testo1"/>
        <w:spacing w:before="240" w:after="120" w:line="240" w:lineRule="exact"/>
        <w:ind w:left="0" w:firstLine="0"/>
        <w:rPr>
          <w:b/>
          <w:i/>
          <w:lang w:val="en-US"/>
        </w:rPr>
      </w:pPr>
      <w:r w:rsidRPr="005A6291">
        <w:rPr>
          <w:b/>
          <w:i/>
          <w:lang w:val="en-US"/>
        </w:rPr>
        <w:t>READING LIST</w:t>
      </w:r>
    </w:p>
    <w:p w14:paraId="4170A83C" w14:textId="77777777" w:rsidR="005D7E8E" w:rsidRPr="00A67C5C" w:rsidRDefault="005D7E8E" w:rsidP="00640462">
      <w:pPr>
        <w:pStyle w:val="Testo1"/>
        <w:spacing w:before="0" w:line="240" w:lineRule="exact"/>
        <w:rPr>
          <w:lang w:val="en-US"/>
        </w:rPr>
      </w:pPr>
      <w:r w:rsidRPr="009E1861">
        <w:rPr>
          <w:smallCaps/>
          <w:sz w:val="16"/>
          <w:szCs w:val="18"/>
          <w:lang w:val="en-US"/>
        </w:rPr>
        <w:t>D. Fornari</w:t>
      </w:r>
      <w:r w:rsidRPr="009E1861">
        <w:rPr>
          <w:sz w:val="16"/>
          <w:szCs w:val="18"/>
          <w:lang w:val="en-US"/>
        </w:rPr>
        <w:t xml:space="preserve"> </w:t>
      </w:r>
      <w:r w:rsidRPr="00A67C5C">
        <w:rPr>
          <w:lang w:val="en-US"/>
        </w:rPr>
        <w:t xml:space="preserve">(2018), </w:t>
      </w:r>
      <w:r w:rsidRPr="009E1861">
        <w:rPr>
          <w:i/>
          <w:iCs/>
          <w:lang w:val="en-US"/>
        </w:rPr>
        <w:t>Trade marketing &amp;</w:t>
      </w:r>
      <w:r w:rsidR="00A67C5C" w:rsidRPr="009E1861">
        <w:rPr>
          <w:i/>
          <w:iCs/>
          <w:lang w:val="en-US"/>
        </w:rPr>
        <w:t xml:space="preserve"> sales management</w:t>
      </w:r>
      <w:r w:rsidR="00A67C5C" w:rsidRPr="00A67C5C">
        <w:rPr>
          <w:lang w:val="en-US"/>
        </w:rPr>
        <w:t>, EGEA, Milan.</w:t>
      </w:r>
    </w:p>
    <w:p w14:paraId="19F2D6B9" w14:textId="406AB677" w:rsidR="005D7E8E" w:rsidRPr="005A6291" w:rsidRDefault="00906998" w:rsidP="00640462">
      <w:pPr>
        <w:pStyle w:val="Testo1"/>
        <w:spacing w:before="0" w:line="240" w:lineRule="exact"/>
        <w:rPr>
          <w:lang w:val="en-US"/>
        </w:rPr>
      </w:pPr>
      <w:r w:rsidRPr="005A6291">
        <w:rPr>
          <w:lang w:val="en-US"/>
        </w:rPr>
        <w:t xml:space="preserve">The text will be supplemented by articles and papers that, together with slides, will be uploaded during the course on the </w:t>
      </w:r>
      <w:r w:rsidR="005D7E8E" w:rsidRPr="005A6291">
        <w:rPr>
          <w:lang w:val="en-US"/>
        </w:rPr>
        <w:t>Blackboard</w:t>
      </w:r>
      <w:r w:rsidR="00A36111" w:rsidRPr="005A6291">
        <w:rPr>
          <w:lang w:val="en-US"/>
        </w:rPr>
        <w:t xml:space="preserve"> platform and will constitute</w:t>
      </w:r>
      <w:r w:rsidRPr="005A6291">
        <w:rPr>
          <w:lang w:val="en-US"/>
        </w:rPr>
        <w:t xml:space="preserve"> supplementary material to be studied for the exam. </w:t>
      </w:r>
      <w:r w:rsidR="005D7E8E" w:rsidRPr="005A6291">
        <w:rPr>
          <w:lang w:val="en-US"/>
        </w:rPr>
        <w:t xml:space="preserve"> </w:t>
      </w:r>
    </w:p>
    <w:p w14:paraId="14243148" w14:textId="77777777" w:rsidR="00A67C5C" w:rsidRPr="005A6291" w:rsidRDefault="00906998" w:rsidP="00640462">
      <w:pPr>
        <w:pStyle w:val="Testo1"/>
        <w:spacing w:before="0" w:line="240" w:lineRule="exact"/>
        <w:rPr>
          <w:lang w:val="en-US"/>
        </w:rPr>
      </w:pPr>
      <w:r w:rsidRPr="005A6291">
        <w:rPr>
          <w:lang w:val="en-US"/>
        </w:rPr>
        <w:t xml:space="preserve">The exam </w:t>
      </w:r>
      <w:r w:rsidR="00A67C5C" w:rsidRPr="005A6291">
        <w:rPr>
          <w:lang w:val="en-US"/>
        </w:rPr>
        <w:t xml:space="preserve"> </w:t>
      </w:r>
      <w:r w:rsidRPr="005A6291">
        <w:rPr>
          <w:u w:val="single"/>
          <w:lang w:val="en-US"/>
        </w:rPr>
        <w:t>without</w:t>
      </w:r>
      <w:r w:rsidR="00A67C5C" w:rsidRPr="005A6291">
        <w:rPr>
          <w:lang w:val="en-US"/>
        </w:rPr>
        <w:t xml:space="preserve"> project work </w:t>
      </w:r>
      <w:r w:rsidRPr="005A6291">
        <w:rPr>
          <w:lang w:val="en-US"/>
        </w:rPr>
        <w:t>includes the study of the complete above-mentioned  texts and su</w:t>
      </w:r>
      <w:r w:rsidR="00A36111" w:rsidRPr="005A6291">
        <w:rPr>
          <w:lang w:val="en-US"/>
        </w:rPr>
        <w:t>p</w:t>
      </w:r>
      <w:r w:rsidRPr="005A6291">
        <w:rPr>
          <w:lang w:val="en-US"/>
        </w:rPr>
        <w:t xml:space="preserve">plementary material. </w:t>
      </w:r>
      <w:r w:rsidR="00A67C5C" w:rsidRPr="005A6291">
        <w:rPr>
          <w:lang w:val="en-US"/>
        </w:rPr>
        <w:t xml:space="preserve"> </w:t>
      </w:r>
    </w:p>
    <w:p w14:paraId="0582A9A9" w14:textId="0DC43AE6" w:rsidR="00A36111" w:rsidRPr="005A6291" w:rsidRDefault="00906998" w:rsidP="009E1861">
      <w:pPr>
        <w:pStyle w:val="Testo1"/>
        <w:spacing w:before="0" w:line="240" w:lineRule="exact"/>
        <w:rPr>
          <w:lang w:val="en-US"/>
        </w:rPr>
      </w:pPr>
      <w:r w:rsidRPr="005A6291">
        <w:rPr>
          <w:lang w:val="en-US"/>
        </w:rPr>
        <w:t>The exam</w:t>
      </w:r>
      <w:r w:rsidR="00A67C5C" w:rsidRPr="005A6291">
        <w:rPr>
          <w:lang w:val="en-US"/>
        </w:rPr>
        <w:t xml:space="preserve"> </w:t>
      </w:r>
      <w:r w:rsidRPr="005A6291">
        <w:rPr>
          <w:lang w:val="en-US"/>
        </w:rPr>
        <w:t>with</w:t>
      </w:r>
      <w:r w:rsidR="00A36111" w:rsidRPr="005A6291">
        <w:rPr>
          <w:lang w:val="en-US"/>
        </w:rPr>
        <w:t xml:space="preserve"> </w:t>
      </w:r>
      <w:r w:rsidR="00A67C5C" w:rsidRPr="005A6291">
        <w:rPr>
          <w:lang w:val="en-US"/>
        </w:rPr>
        <w:t xml:space="preserve">project work </w:t>
      </w:r>
      <w:r w:rsidRPr="005A6291">
        <w:rPr>
          <w:lang w:val="en-US"/>
        </w:rPr>
        <w:t>includes selected Chapters of the text and of the supplementary mat</w:t>
      </w:r>
      <w:r w:rsidR="005A6291">
        <w:rPr>
          <w:lang w:val="en-US"/>
        </w:rPr>
        <w:t>e</w:t>
      </w:r>
      <w:r w:rsidRPr="005A6291">
        <w:rPr>
          <w:lang w:val="en-US"/>
        </w:rPr>
        <w:t xml:space="preserve">rial that will be specified during lectures.  </w:t>
      </w:r>
    </w:p>
    <w:p w14:paraId="7BB1990A" w14:textId="3407F88C" w:rsidR="00A36111" w:rsidRPr="005A6291" w:rsidRDefault="0085533F" w:rsidP="009E1861">
      <w:pPr>
        <w:pStyle w:val="Testo2"/>
        <w:spacing w:before="240" w:after="120" w:line="240" w:lineRule="exact"/>
        <w:ind w:firstLine="0"/>
        <w:rPr>
          <w:b/>
          <w:i/>
          <w:lang w:val="en-US"/>
        </w:rPr>
      </w:pPr>
      <w:r w:rsidRPr="005A6291">
        <w:rPr>
          <w:b/>
          <w:i/>
          <w:lang w:val="en-US"/>
        </w:rPr>
        <w:t>TEACHING METHOD</w:t>
      </w:r>
    </w:p>
    <w:p w14:paraId="76167C77" w14:textId="4201B5D8" w:rsidR="00A36111" w:rsidRPr="005A6291" w:rsidRDefault="00F176AE" w:rsidP="009E1861">
      <w:pPr>
        <w:pStyle w:val="Testo2"/>
        <w:spacing w:line="240" w:lineRule="exact"/>
        <w:rPr>
          <w:lang w:val="en-US"/>
        </w:rPr>
      </w:pPr>
      <w:r w:rsidRPr="005A6291">
        <w:rPr>
          <w:lang w:val="en-US"/>
        </w:rPr>
        <w:t>The course wil</w:t>
      </w:r>
      <w:r w:rsidR="00F83AA1" w:rsidRPr="005A6291">
        <w:rPr>
          <w:lang w:val="en-US"/>
        </w:rPr>
        <w:t>l consist in frontal lectures, business case analys</w:t>
      </w:r>
      <w:r w:rsidR="005A6291">
        <w:rPr>
          <w:lang w:val="en-US"/>
        </w:rPr>
        <w:t>e</w:t>
      </w:r>
      <w:r w:rsidR="00F83AA1" w:rsidRPr="005A6291">
        <w:rPr>
          <w:lang w:val="en-US"/>
        </w:rPr>
        <w:t>s</w:t>
      </w:r>
      <w:r w:rsidRPr="005A6291">
        <w:rPr>
          <w:lang w:val="en-US"/>
        </w:rPr>
        <w:t xml:space="preserve">, simulations and presentations by </w:t>
      </w:r>
      <w:r w:rsidR="00F83AA1" w:rsidRPr="005A6291">
        <w:rPr>
          <w:lang w:val="en-US"/>
        </w:rPr>
        <w:t xml:space="preserve">sector professionals. The lectures will be integrated by business cases and project work to be carried out in groups.  The details of such assignments will be provided partly at the beginning of lectures and partly upon the assignment of specific tasks. </w:t>
      </w:r>
      <w:r w:rsidR="008044CB" w:rsidRPr="005A6291">
        <w:rPr>
          <w:lang w:val="en-US"/>
        </w:rPr>
        <w:t xml:space="preserve"> </w:t>
      </w:r>
    </w:p>
    <w:p w14:paraId="5AEEF601" w14:textId="50451CD8" w:rsidR="00A36111" w:rsidRDefault="0085533F" w:rsidP="009E1861">
      <w:pPr>
        <w:pStyle w:val="Testo2"/>
        <w:spacing w:before="240" w:after="120" w:line="240" w:lineRule="exact"/>
        <w:ind w:firstLine="0"/>
        <w:rPr>
          <w:b/>
          <w:i/>
          <w:lang w:val="en-US"/>
        </w:rPr>
      </w:pPr>
      <w:r w:rsidRPr="0085533F">
        <w:rPr>
          <w:b/>
          <w:i/>
          <w:lang w:val="en-US"/>
        </w:rPr>
        <w:t>ASSESSMENT METHOD AND CRITERIA</w:t>
      </w:r>
    </w:p>
    <w:p w14:paraId="1C605CEE" w14:textId="77777777" w:rsidR="00992033" w:rsidRPr="005A6291" w:rsidRDefault="00F83AA1" w:rsidP="00640462">
      <w:pPr>
        <w:pStyle w:val="Testo2"/>
        <w:spacing w:line="240" w:lineRule="exact"/>
        <w:rPr>
          <w:rFonts w:ascii="Times New Roman" w:hAnsi="Times New Roman"/>
          <w:szCs w:val="18"/>
          <w:lang w:val="en-US"/>
        </w:rPr>
      </w:pPr>
      <w:r w:rsidRPr="005A6291">
        <w:rPr>
          <w:rFonts w:ascii="Times New Roman" w:hAnsi="Times New Roman"/>
          <w:szCs w:val="18"/>
          <w:lang w:val="en-US"/>
        </w:rPr>
        <w:t>The exam may be taken in two alternative ways</w:t>
      </w:r>
      <w:r w:rsidR="00D77EE8" w:rsidRPr="005A6291">
        <w:rPr>
          <w:rFonts w:ascii="Times New Roman" w:hAnsi="Times New Roman"/>
          <w:szCs w:val="18"/>
          <w:lang w:val="en-US"/>
        </w:rPr>
        <w:t>:</w:t>
      </w:r>
    </w:p>
    <w:p w14:paraId="37D9E4C3" w14:textId="77777777" w:rsidR="00A82329" w:rsidRPr="005A6291" w:rsidRDefault="00F83AA1" w:rsidP="00640462">
      <w:pPr>
        <w:pStyle w:val="Testo2"/>
        <w:numPr>
          <w:ilvl w:val="0"/>
          <w:numId w:val="5"/>
        </w:numPr>
        <w:spacing w:line="240" w:lineRule="exact"/>
        <w:rPr>
          <w:rFonts w:ascii="Times New Roman" w:hAnsi="Times New Roman"/>
          <w:szCs w:val="18"/>
          <w:lang w:val="en-US"/>
        </w:rPr>
      </w:pPr>
      <w:r w:rsidRPr="005A6291">
        <w:rPr>
          <w:rFonts w:ascii="Times New Roman" w:hAnsi="Times New Roman"/>
          <w:szCs w:val="18"/>
          <w:lang w:val="en-US"/>
        </w:rPr>
        <w:t>Exam</w:t>
      </w:r>
      <w:r w:rsidR="00A67C5C" w:rsidRPr="005A6291">
        <w:rPr>
          <w:rFonts w:ascii="Times New Roman" w:hAnsi="Times New Roman"/>
          <w:szCs w:val="18"/>
          <w:lang w:val="en-US"/>
        </w:rPr>
        <w:t xml:space="preserve"> </w:t>
      </w:r>
      <w:r w:rsidRPr="005A6291">
        <w:rPr>
          <w:rFonts w:ascii="Times New Roman" w:hAnsi="Times New Roman"/>
          <w:szCs w:val="18"/>
          <w:u w:val="single"/>
          <w:lang w:val="en-US"/>
        </w:rPr>
        <w:t>without</w:t>
      </w:r>
      <w:r w:rsidR="00A36111" w:rsidRPr="005A6291">
        <w:rPr>
          <w:rFonts w:ascii="Times New Roman" w:hAnsi="Times New Roman"/>
          <w:szCs w:val="18"/>
          <w:lang w:val="en-US"/>
        </w:rPr>
        <w:t xml:space="preserve"> </w:t>
      </w:r>
      <w:r w:rsidR="00A67C5C" w:rsidRPr="005A6291">
        <w:rPr>
          <w:rFonts w:ascii="Times New Roman" w:hAnsi="Times New Roman"/>
          <w:szCs w:val="18"/>
          <w:lang w:val="en-US"/>
        </w:rPr>
        <w:t xml:space="preserve">project work: </w:t>
      </w:r>
      <w:r w:rsidRPr="005A6291">
        <w:rPr>
          <w:rFonts w:ascii="Times New Roman" w:hAnsi="Times New Roman"/>
          <w:szCs w:val="18"/>
          <w:lang w:val="en-US"/>
        </w:rPr>
        <w:t xml:space="preserve">the exam will consist in a written test including 6 questions, specific and/or open, on any of the topics covered in the reference </w:t>
      </w:r>
      <w:r w:rsidR="00D65F2A" w:rsidRPr="005A6291">
        <w:rPr>
          <w:rFonts w:ascii="Times New Roman" w:hAnsi="Times New Roman"/>
          <w:szCs w:val="18"/>
          <w:lang w:val="en-US"/>
        </w:rPr>
        <w:t xml:space="preserve">text </w:t>
      </w:r>
      <w:r w:rsidR="00D65F2A" w:rsidRPr="005A6291">
        <w:rPr>
          <w:rFonts w:ascii="Times New Roman" w:hAnsi="Times New Roman"/>
          <w:szCs w:val="18"/>
          <w:lang w:val="en-US"/>
        </w:rPr>
        <w:lastRenderedPageBreak/>
        <w:t xml:space="preserve">and in </w:t>
      </w:r>
      <w:r w:rsidRPr="005A6291">
        <w:rPr>
          <w:rFonts w:ascii="Times New Roman" w:hAnsi="Times New Roman"/>
          <w:szCs w:val="18"/>
          <w:lang w:val="en-US"/>
        </w:rPr>
        <w:t xml:space="preserve">all the supplementary material displayed on </w:t>
      </w:r>
      <w:r w:rsidR="00360F2F" w:rsidRPr="005A6291">
        <w:rPr>
          <w:rFonts w:ascii="Times New Roman" w:hAnsi="Times New Roman"/>
          <w:szCs w:val="18"/>
          <w:lang w:val="en-US"/>
        </w:rPr>
        <w:t>Blackboard.</w:t>
      </w:r>
      <w:r w:rsidR="008F26B5" w:rsidRPr="005A6291">
        <w:rPr>
          <w:rFonts w:ascii="Times New Roman" w:hAnsi="Times New Roman"/>
          <w:szCs w:val="18"/>
          <w:lang w:val="en-US"/>
        </w:rPr>
        <w:t xml:space="preserve"> </w:t>
      </w:r>
      <w:r w:rsidRPr="005A6291">
        <w:rPr>
          <w:rFonts w:ascii="Times New Roman" w:hAnsi="Times New Roman"/>
          <w:szCs w:val="18"/>
          <w:lang w:val="en-US"/>
        </w:rPr>
        <w:t>The</w:t>
      </w:r>
      <w:r w:rsidR="00515E05" w:rsidRPr="005A6291">
        <w:rPr>
          <w:rFonts w:ascii="Times New Roman" w:hAnsi="Times New Roman"/>
          <w:szCs w:val="18"/>
          <w:lang w:val="en-US"/>
        </w:rPr>
        <w:t xml:space="preserve"> test may be taken on the </w:t>
      </w:r>
      <w:r w:rsidR="00A36111" w:rsidRPr="005A6291">
        <w:rPr>
          <w:rFonts w:ascii="Times New Roman" w:hAnsi="Times New Roman"/>
          <w:szCs w:val="18"/>
          <w:lang w:val="en-US"/>
        </w:rPr>
        <w:t>scheduled</w:t>
      </w:r>
      <w:r w:rsidR="00515E05" w:rsidRPr="005A6291">
        <w:rPr>
          <w:rFonts w:ascii="Times New Roman" w:hAnsi="Times New Roman"/>
          <w:szCs w:val="18"/>
          <w:lang w:val="en-US"/>
        </w:rPr>
        <w:t xml:space="preserve"> dates of the exam sessions. </w:t>
      </w:r>
    </w:p>
    <w:p w14:paraId="3D29DF90" w14:textId="187DCECF" w:rsidR="00A36111" w:rsidRPr="005A6291" w:rsidRDefault="00515E05" w:rsidP="00A36111">
      <w:pPr>
        <w:pStyle w:val="Testo2"/>
        <w:numPr>
          <w:ilvl w:val="0"/>
          <w:numId w:val="5"/>
        </w:numPr>
        <w:spacing w:line="240" w:lineRule="exact"/>
        <w:rPr>
          <w:rFonts w:ascii="Times New Roman" w:hAnsi="Times New Roman"/>
          <w:szCs w:val="18"/>
          <w:lang w:val="en-US"/>
        </w:rPr>
      </w:pPr>
      <w:r w:rsidRPr="005A6291">
        <w:rPr>
          <w:rFonts w:ascii="Times New Roman" w:hAnsi="Times New Roman"/>
          <w:szCs w:val="18"/>
          <w:lang w:val="en-US"/>
        </w:rPr>
        <w:t xml:space="preserve">Exam </w:t>
      </w:r>
      <w:r w:rsidRPr="005A6291">
        <w:rPr>
          <w:rFonts w:ascii="Times New Roman" w:hAnsi="Times New Roman"/>
          <w:szCs w:val="18"/>
          <w:u w:val="single"/>
          <w:lang w:val="en-US"/>
        </w:rPr>
        <w:t>with</w:t>
      </w:r>
      <w:r w:rsidR="00A67C5C" w:rsidRPr="005A6291">
        <w:rPr>
          <w:rFonts w:ascii="Times New Roman" w:hAnsi="Times New Roman"/>
          <w:szCs w:val="18"/>
          <w:lang w:val="en-US"/>
        </w:rPr>
        <w:t xml:space="preserve"> project work: </w:t>
      </w:r>
      <w:r w:rsidR="00D65F2A" w:rsidRPr="005A6291">
        <w:rPr>
          <w:rFonts w:ascii="Times New Roman" w:hAnsi="Times New Roman"/>
          <w:szCs w:val="18"/>
          <w:lang w:val="en-US"/>
        </w:rPr>
        <w:t xml:space="preserve">the exam will consist in  carrying out group work that will be assigned during the course </w:t>
      </w:r>
      <w:r w:rsidR="001556E9" w:rsidRPr="005A6291">
        <w:rPr>
          <w:rFonts w:ascii="Times New Roman" w:hAnsi="Times New Roman"/>
          <w:szCs w:val="18"/>
          <w:lang w:val="en-US"/>
        </w:rPr>
        <w:t>(</w:t>
      </w:r>
      <w:r w:rsidR="00EB0E18" w:rsidRPr="005A6291">
        <w:rPr>
          <w:rFonts w:ascii="Times New Roman" w:hAnsi="Times New Roman"/>
          <w:szCs w:val="18"/>
          <w:lang w:val="en-US"/>
        </w:rPr>
        <w:t>5</w:t>
      </w:r>
      <w:r w:rsidR="001556E9" w:rsidRPr="005A6291">
        <w:rPr>
          <w:rFonts w:ascii="Times New Roman" w:hAnsi="Times New Roman"/>
          <w:szCs w:val="18"/>
          <w:lang w:val="en-US"/>
        </w:rPr>
        <w:t>0%</w:t>
      </w:r>
      <w:r w:rsidR="00D65F2A" w:rsidRPr="005A6291">
        <w:rPr>
          <w:rFonts w:ascii="Times New Roman" w:hAnsi="Times New Roman"/>
          <w:szCs w:val="18"/>
          <w:lang w:val="en-US"/>
        </w:rPr>
        <w:t xml:space="preserve"> of the final mark</w:t>
      </w:r>
      <w:r w:rsidR="001556E9" w:rsidRPr="005A6291">
        <w:rPr>
          <w:rFonts w:ascii="Times New Roman" w:hAnsi="Times New Roman"/>
          <w:szCs w:val="18"/>
          <w:lang w:val="en-US"/>
        </w:rPr>
        <w:t xml:space="preserve">) </w:t>
      </w:r>
      <w:r w:rsidR="00D65F2A" w:rsidRPr="005A6291">
        <w:rPr>
          <w:rFonts w:ascii="Times New Roman" w:hAnsi="Times New Roman"/>
          <w:szCs w:val="18"/>
          <w:lang w:val="en-US"/>
        </w:rPr>
        <w:t xml:space="preserve">and in a written test including 3 questions, specific and/or open, on selected topics covered in the text, in the supplementary material and during lessons </w:t>
      </w:r>
      <w:r w:rsidR="001556E9" w:rsidRPr="005A6291">
        <w:rPr>
          <w:rFonts w:ascii="Times New Roman" w:hAnsi="Times New Roman"/>
          <w:szCs w:val="18"/>
          <w:lang w:val="en-US"/>
        </w:rPr>
        <w:t>(</w:t>
      </w:r>
      <w:r w:rsidR="00EB0E18" w:rsidRPr="005A6291">
        <w:rPr>
          <w:rFonts w:ascii="Times New Roman" w:hAnsi="Times New Roman"/>
          <w:szCs w:val="18"/>
          <w:lang w:val="en-US"/>
        </w:rPr>
        <w:t>5</w:t>
      </w:r>
      <w:r w:rsidR="001556E9" w:rsidRPr="005A6291">
        <w:rPr>
          <w:rFonts w:ascii="Times New Roman" w:hAnsi="Times New Roman"/>
          <w:szCs w:val="18"/>
          <w:lang w:val="en-US"/>
        </w:rPr>
        <w:t xml:space="preserve">0% </w:t>
      </w:r>
      <w:r w:rsidR="007244A9" w:rsidRPr="005A6291">
        <w:rPr>
          <w:rFonts w:ascii="Times New Roman" w:hAnsi="Times New Roman"/>
          <w:szCs w:val="18"/>
          <w:lang w:val="en-US"/>
        </w:rPr>
        <w:t>of the final mark</w:t>
      </w:r>
      <w:r w:rsidR="001556E9" w:rsidRPr="005A6291">
        <w:rPr>
          <w:rFonts w:ascii="Times New Roman" w:hAnsi="Times New Roman"/>
          <w:szCs w:val="18"/>
          <w:lang w:val="en-US"/>
        </w:rPr>
        <w:t>)</w:t>
      </w:r>
      <w:r w:rsidR="000A5619" w:rsidRPr="005A6291">
        <w:rPr>
          <w:rFonts w:ascii="Times New Roman" w:hAnsi="Times New Roman"/>
          <w:szCs w:val="18"/>
          <w:lang w:val="en-US"/>
        </w:rPr>
        <w:t>.</w:t>
      </w:r>
      <w:r w:rsidR="00831FE6" w:rsidRPr="005A6291">
        <w:rPr>
          <w:rFonts w:ascii="Times New Roman" w:hAnsi="Times New Roman"/>
          <w:szCs w:val="18"/>
          <w:lang w:val="en-US"/>
        </w:rPr>
        <w:t xml:space="preserve"> </w:t>
      </w:r>
      <w:r w:rsidR="007244A9" w:rsidRPr="005A6291">
        <w:rPr>
          <w:rFonts w:ascii="Times New Roman" w:hAnsi="Times New Roman"/>
          <w:szCs w:val="18"/>
          <w:lang w:val="en-US"/>
        </w:rPr>
        <w:t xml:space="preserve">During lectures, there will </w:t>
      </w:r>
      <w:r w:rsidR="005A6291">
        <w:rPr>
          <w:rFonts w:ascii="Times New Roman" w:hAnsi="Times New Roman"/>
          <w:szCs w:val="18"/>
          <w:lang w:val="en-US"/>
        </w:rPr>
        <w:t xml:space="preserve">be </w:t>
      </w:r>
      <w:r w:rsidR="007244A9" w:rsidRPr="005A6291">
        <w:rPr>
          <w:rFonts w:ascii="Times New Roman" w:hAnsi="Times New Roman"/>
          <w:szCs w:val="18"/>
          <w:lang w:val="en-US"/>
        </w:rPr>
        <w:t xml:space="preserve">mid-term assessments on </w:t>
      </w:r>
      <w:r w:rsidR="00D77EE8" w:rsidRPr="005A6291">
        <w:rPr>
          <w:rFonts w:ascii="Times New Roman" w:hAnsi="Times New Roman"/>
          <w:szCs w:val="18"/>
          <w:lang w:val="en-US"/>
        </w:rPr>
        <w:t xml:space="preserve">project work. </w:t>
      </w:r>
      <w:r w:rsidR="007244A9" w:rsidRPr="005A6291">
        <w:rPr>
          <w:rFonts w:ascii="Times New Roman" w:hAnsi="Times New Roman"/>
          <w:szCs w:val="18"/>
          <w:lang w:val="en-US"/>
        </w:rPr>
        <w:t>Hence, students are advised to choose this type of exam only if they regu</w:t>
      </w:r>
      <w:r w:rsidR="005A6291">
        <w:rPr>
          <w:rFonts w:ascii="Times New Roman" w:hAnsi="Times New Roman"/>
          <w:szCs w:val="18"/>
          <w:lang w:val="en-US"/>
        </w:rPr>
        <w:t>l</w:t>
      </w:r>
      <w:r w:rsidR="007244A9" w:rsidRPr="005A6291">
        <w:rPr>
          <w:rFonts w:ascii="Times New Roman" w:hAnsi="Times New Roman"/>
          <w:szCs w:val="18"/>
          <w:lang w:val="en-US"/>
        </w:rPr>
        <w:t xml:space="preserve">arly attend lessons. For the same reason, the written test must be taken on the planned dates of the winter session, so as to maximise the learning synergies between lectures, project work and the assessment of acquired </w:t>
      </w:r>
      <w:r w:rsidR="005A6291" w:rsidRPr="005A6291">
        <w:rPr>
          <w:lang w:val="en-US"/>
        </w:rPr>
        <w:t>competences</w:t>
      </w:r>
      <w:r w:rsidR="007244A9" w:rsidRPr="005A6291">
        <w:rPr>
          <w:rFonts w:ascii="Times New Roman" w:hAnsi="Times New Roman"/>
          <w:szCs w:val="18"/>
          <w:lang w:val="en-US"/>
        </w:rPr>
        <w:t xml:space="preserve">. </w:t>
      </w:r>
      <w:r w:rsidR="00D77EE8" w:rsidRPr="005A6291">
        <w:rPr>
          <w:rFonts w:ascii="Times New Roman" w:hAnsi="Times New Roman"/>
          <w:szCs w:val="18"/>
          <w:lang w:val="en-US"/>
        </w:rPr>
        <w:t xml:space="preserve"> </w:t>
      </w:r>
    </w:p>
    <w:p w14:paraId="0A725F2C" w14:textId="182AB2FF" w:rsidR="00360F2F" w:rsidRPr="005A6291" w:rsidRDefault="00602D84" w:rsidP="00640462">
      <w:pPr>
        <w:pStyle w:val="Testo2"/>
        <w:spacing w:line="240" w:lineRule="exact"/>
        <w:rPr>
          <w:rFonts w:ascii="Times New Roman" w:hAnsi="Times New Roman"/>
          <w:szCs w:val="18"/>
          <w:lang w:val="en-US"/>
        </w:rPr>
      </w:pPr>
      <w:r w:rsidRPr="005A6291">
        <w:rPr>
          <w:rFonts w:ascii="Times New Roman" w:hAnsi="Times New Roman"/>
          <w:szCs w:val="18"/>
          <w:lang w:val="en-US"/>
        </w:rPr>
        <w:t xml:space="preserve">Both types of exams will enable to verify the knowledge and </w:t>
      </w:r>
      <w:r w:rsidR="005A6291" w:rsidRPr="005A6291">
        <w:rPr>
          <w:lang w:val="en-US"/>
        </w:rPr>
        <w:t>competences</w:t>
      </w:r>
      <w:r w:rsidR="005A6291" w:rsidRPr="005A6291">
        <w:rPr>
          <w:rFonts w:ascii="Times New Roman" w:hAnsi="Times New Roman"/>
          <w:szCs w:val="18"/>
          <w:lang w:val="en-US"/>
        </w:rPr>
        <w:t xml:space="preserve"> </w:t>
      </w:r>
      <w:r w:rsidRPr="005A6291">
        <w:rPr>
          <w:rFonts w:ascii="Times New Roman" w:hAnsi="Times New Roman"/>
          <w:szCs w:val="18"/>
          <w:lang w:val="en-US"/>
        </w:rPr>
        <w:t>acquired by students on the subject of trade marketing and retail marketing dynamics, as well as on the related operational tools.</w:t>
      </w:r>
      <w:r w:rsidR="00A36111" w:rsidRPr="005A6291">
        <w:rPr>
          <w:rFonts w:ascii="Times New Roman" w:hAnsi="Times New Roman"/>
          <w:szCs w:val="18"/>
          <w:lang w:val="en-US"/>
        </w:rPr>
        <w:t xml:space="preserve"> </w:t>
      </w:r>
      <w:r w:rsidRPr="005A6291">
        <w:rPr>
          <w:rFonts w:ascii="Times New Roman" w:hAnsi="Times New Roman"/>
          <w:szCs w:val="18"/>
          <w:lang w:val="en-US"/>
        </w:rPr>
        <w:t>The assessment criteria used in the</w:t>
      </w:r>
      <w:r w:rsidR="00A36111" w:rsidRPr="005A6291">
        <w:rPr>
          <w:rFonts w:ascii="Times New Roman" w:hAnsi="Times New Roman"/>
          <w:szCs w:val="18"/>
          <w:lang w:val="en-US"/>
        </w:rPr>
        <w:t xml:space="preserve"> different tests will take</w:t>
      </w:r>
      <w:r w:rsidRPr="005A6291">
        <w:rPr>
          <w:rFonts w:ascii="Times New Roman" w:hAnsi="Times New Roman"/>
          <w:szCs w:val="18"/>
          <w:lang w:val="en-US"/>
        </w:rPr>
        <w:t xml:space="preserve"> into account students’ knowledge of covered topics and their ability to apply such knowledge through </w:t>
      </w:r>
      <w:r w:rsidR="0098399D" w:rsidRPr="005A6291">
        <w:rPr>
          <w:rFonts w:ascii="Times New Roman" w:hAnsi="Times New Roman"/>
          <w:szCs w:val="18"/>
          <w:lang w:val="en-US"/>
        </w:rPr>
        <w:t>exemplifications and practical</w:t>
      </w:r>
      <w:r w:rsidRPr="005A6291">
        <w:rPr>
          <w:rFonts w:ascii="Times New Roman" w:hAnsi="Times New Roman"/>
          <w:szCs w:val="18"/>
          <w:lang w:val="en-US"/>
        </w:rPr>
        <w:t xml:space="preserve"> applications. </w:t>
      </w:r>
    </w:p>
    <w:p w14:paraId="544EE9BC" w14:textId="1A474121" w:rsidR="00A36111" w:rsidRPr="005A6291" w:rsidRDefault="0098399D" w:rsidP="009E1861">
      <w:pPr>
        <w:pStyle w:val="Testo2"/>
        <w:spacing w:before="120" w:line="240" w:lineRule="exact"/>
        <w:rPr>
          <w:rFonts w:ascii="Times New Roman" w:hAnsi="Times New Roman"/>
          <w:szCs w:val="18"/>
          <w:lang w:val="en-US"/>
        </w:rPr>
      </w:pPr>
      <w:r w:rsidRPr="005A6291">
        <w:rPr>
          <w:rFonts w:ascii="Times New Roman" w:hAnsi="Times New Roman"/>
          <w:szCs w:val="18"/>
          <w:lang w:val="en-US"/>
        </w:rPr>
        <w:t xml:space="preserve">Students will not take any mid-term exams or supplementary oral tests. </w:t>
      </w:r>
      <w:r w:rsidR="00480128" w:rsidRPr="005A6291">
        <w:rPr>
          <w:rFonts w:ascii="Times New Roman" w:hAnsi="Times New Roman"/>
          <w:szCs w:val="18"/>
          <w:lang w:val="en-US"/>
        </w:rPr>
        <w:t xml:space="preserve">The lecturers may decide to award a pass with distinction. </w:t>
      </w:r>
    </w:p>
    <w:p w14:paraId="5CDF77FA" w14:textId="1340A9C5" w:rsidR="00A36111" w:rsidRDefault="0085533F" w:rsidP="009E1861">
      <w:pPr>
        <w:pStyle w:val="Testo2"/>
        <w:spacing w:before="240" w:after="120"/>
        <w:ind w:firstLine="0"/>
        <w:rPr>
          <w:b/>
          <w:i/>
          <w:lang w:val="en-US"/>
        </w:rPr>
      </w:pPr>
      <w:r w:rsidRPr="0085533F">
        <w:rPr>
          <w:b/>
          <w:i/>
          <w:lang w:val="en-US"/>
        </w:rPr>
        <w:t>NOTES AND PREREQUISITES</w:t>
      </w:r>
    </w:p>
    <w:p w14:paraId="040AA0A5" w14:textId="017FD9CA" w:rsidR="00360F2F" w:rsidRPr="005A6291" w:rsidRDefault="00F14905" w:rsidP="00640462">
      <w:pPr>
        <w:pStyle w:val="Testo2"/>
        <w:rPr>
          <w:lang w:val="en-US"/>
        </w:rPr>
      </w:pPr>
      <w:r w:rsidRPr="005A6291">
        <w:rPr>
          <w:lang w:val="en-US"/>
        </w:rPr>
        <w:t xml:space="preserve">In order to attend the course, students </w:t>
      </w:r>
      <w:r w:rsidR="006717A7" w:rsidRPr="005A6291">
        <w:rPr>
          <w:lang w:val="en-US"/>
        </w:rPr>
        <w:t>are expected to</w:t>
      </w:r>
      <w:r w:rsidRPr="005A6291">
        <w:rPr>
          <w:lang w:val="en-US"/>
        </w:rPr>
        <w:t xml:space="preserve"> have passed the Marketing exam or exams with similar content </w:t>
      </w:r>
      <w:r w:rsidR="007E54ED" w:rsidRPr="005A6291">
        <w:rPr>
          <w:lang w:val="en-US"/>
        </w:rPr>
        <w:t>included in</w:t>
      </w:r>
      <w:r w:rsidR="006717A7" w:rsidRPr="005A6291">
        <w:rPr>
          <w:lang w:val="en-US"/>
        </w:rPr>
        <w:t xml:space="preserve"> </w:t>
      </w:r>
      <w:r w:rsidR="007E54ED" w:rsidRPr="005A6291">
        <w:rPr>
          <w:lang w:val="en-US"/>
        </w:rPr>
        <w:t>their</w:t>
      </w:r>
      <w:r w:rsidRPr="005A6291">
        <w:rPr>
          <w:lang w:val="en-US"/>
        </w:rPr>
        <w:t xml:space="preserve"> </w:t>
      </w:r>
      <w:r w:rsidR="005A6291">
        <w:rPr>
          <w:lang w:val="en-US"/>
        </w:rPr>
        <w:t xml:space="preserve">Undergraduate </w:t>
      </w:r>
      <w:r w:rsidRPr="005A6291">
        <w:rPr>
          <w:lang w:val="en-US"/>
        </w:rPr>
        <w:t>Degree programme or Graduate degree programme</w:t>
      </w:r>
      <w:r w:rsidR="002177A7" w:rsidRPr="005A6291">
        <w:rPr>
          <w:lang w:val="en-US"/>
        </w:rPr>
        <w:t xml:space="preserve"> curriculum</w:t>
      </w:r>
      <w:r w:rsidR="007E54ED" w:rsidRPr="005A6291">
        <w:rPr>
          <w:lang w:val="en-US"/>
        </w:rPr>
        <w:t>.</w:t>
      </w:r>
      <w:r w:rsidRPr="005A6291">
        <w:rPr>
          <w:lang w:val="en-US"/>
        </w:rPr>
        <w:t xml:space="preserve">  </w:t>
      </w:r>
    </w:p>
    <w:p w14:paraId="26C17FDB" w14:textId="77777777" w:rsidR="00010AD9" w:rsidRPr="00010AD9" w:rsidRDefault="00010AD9" w:rsidP="00010AD9">
      <w:pPr>
        <w:pStyle w:val="Testo2"/>
        <w:spacing w:before="120"/>
        <w:rPr>
          <w:bCs/>
          <w:iCs/>
          <w:lang w:val="en-GB"/>
        </w:rPr>
      </w:pPr>
      <w:r w:rsidRPr="00010AD9">
        <w:rPr>
          <w:bCs/>
          <w:iCs/>
          <w:lang w:val="en-GB"/>
        </w:rPr>
        <w:t>Further information can be found on the lecturer's webpage at http://docenti.unicatt.it/web/searchByName.do?language=ENG, or on the Faculty notice board.</w:t>
      </w:r>
    </w:p>
    <w:p w14:paraId="6852CAF3" w14:textId="77777777" w:rsidR="00AB0A4A" w:rsidRPr="005A6291" w:rsidRDefault="00AB0A4A" w:rsidP="00010AD9">
      <w:pPr>
        <w:pStyle w:val="Testo2"/>
        <w:spacing w:before="120"/>
        <w:rPr>
          <w:lang w:val="en-US"/>
        </w:rPr>
      </w:pPr>
    </w:p>
    <w:sectPr w:rsidR="00AB0A4A" w:rsidRPr="005A629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0F58"/>
    <w:multiLevelType w:val="hybridMultilevel"/>
    <w:tmpl w:val="0B564B6A"/>
    <w:lvl w:ilvl="0" w:tplc="C2582D1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63629"/>
    <w:multiLevelType w:val="hybridMultilevel"/>
    <w:tmpl w:val="1212B170"/>
    <w:lvl w:ilvl="0" w:tplc="9DAA3268">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A836E3D"/>
    <w:multiLevelType w:val="hybridMultilevel"/>
    <w:tmpl w:val="E722C604"/>
    <w:lvl w:ilvl="0" w:tplc="5860BCF8">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70038"/>
    <w:multiLevelType w:val="hybridMultilevel"/>
    <w:tmpl w:val="80F49A30"/>
    <w:lvl w:ilvl="0" w:tplc="2E90A57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B244E0"/>
    <w:multiLevelType w:val="multilevel"/>
    <w:tmpl w:val="05A292D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1970430802">
    <w:abstractNumId w:val="4"/>
  </w:num>
  <w:num w:numId="2" w16cid:durableId="1170407980">
    <w:abstractNumId w:val="2"/>
  </w:num>
  <w:num w:numId="3" w16cid:durableId="1469203215">
    <w:abstractNumId w:val="3"/>
  </w:num>
  <w:num w:numId="4" w16cid:durableId="932326521">
    <w:abstractNumId w:val="0"/>
  </w:num>
  <w:num w:numId="5" w16cid:durableId="1661150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20A82"/>
    <w:rsid w:val="00010AD9"/>
    <w:rsid w:val="000510A6"/>
    <w:rsid w:val="000A0635"/>
    <w:rsid w:val="000A5619"/>
    <w:rsid w:val="000F320A"/>
    <w:rsid w:val="0013417B"/>
    <w:rsid w:val="00135488"/>
    <w:rsid w:val="00146C5C"/>
    <w:rsid w:val="001556E9"/>
    <w:rsid w:val="00187B99"/>
    <w:rsid w:val="002014DD"/>
    <w:rsid w:val="00216199"/>
    <w:rsid w:val="002177A7"/>
    <w:rsid w:val="00225612"/>
    <w:rsid w:val="00294011"/>
    <w:rsid w:val="002A6269"/>
    <w:rsid w:val="002D5E17"/>
    <w:rsid w:val="002E2257"/>
    <w:rsid w:val="002E7AB8"/>
    <w:rsid w:val="00311779"/>
    <w:rsid w:val="0031650E"/>
    <w:rsid w:val="00320359"/>
    <w:rsid w:val="00360F2F"/>
    <w:rsid w:val="004262A6"/>
    <w:rsid w:val="00446A40"/>
    <w:rsid w:val="00460628"/>
    <w:rsid w:val="00467E4C"/>
    <w:rsid w:val="00480128"/>
    <w:rsid w:val="004B3680"/>
    <w:rsid w:val="004C4E2D"/>
    <w:rsid w:val="004D1217"/>
    <w:rsid w:val="004D1675"/>
    <w:rsid w:val="004D6008"/>
    <w:rsid w:val="00515E05"/>
    <w:rsid w:val="00571575"/>
    <w:rsid w:val="005A6291"/>
    <w:rsid w:val="005D7E8E"/>
    <w:rsid w:val="005E6CA1"/>
    <w:rsid w:val="00602D84"/>
    <w:rsid w:val="00640462"/>
    <w:rsid w:val="00640794"/>
    <w:rsid w:val="006717A7"/>
    <w:rsid w:val="006B35E2"/>
    <w:rsid w:val="006C65C8"/>
    <w:rsid w:val="006E61D6"/>
    <w:rsid w:val="006F1772"/>
    <w:rsid w:val="007244A9"/>
    <w:rsid w:val="00724999"/>
    <w:rsid w:val="00756C02"/>
    <w:rsid w:val="00761521"/>
    <w:rsid w:val="00776334"/>
    <w:rsid w:val="007935D6"/>
    <w:rsid w:val="007E54ED"/>
    <w:rsid w:val="008044CB"/>
    <w:rsid w:val="00807E02"/>
    <w:rsid w:val="00820CDD"/>
    <w:rsid w:val="00831FE6"/>
    <w:rsid w:val="0085533F"/>
    <w:rsid w:val="008554FE"/>
    <w:rsid w:val="00866CFA"/>
    <w:rsid w:val="008942E7"/>
    <w:rsid w:val="008A1204"/>
    <w:rsid w:val="008A321B"/>
    <w:rsid w:val="008F26B5"/>
    <w:rsid w:val="008F6E81"/>
    <w:rsid w:val="00900CCA"/>
    <w:rsid w:val="00906998"/>
    <w:rsid w:val="00924B77"/>
    <w:rsid w:val="00940DA2"/>
    <w:rsid w:val="00953D8E"/>
    <w:rsid w:val="0098399D"/>
    <w:rsid w:val="00992033"/>
    <w:rsid w:val="009D5A71"/>
    <w:rsid w:val="009E055C"/>
    <w:rsid w:val="009E1861"/>
    <w:rsid w:val="00A36111"/>
    <w:rsid w:val="00A637B9"/>
    <w:rsid w:val="00A67C5C"/>
    <w:rsid w:val="00A74F6F"/>
    <w:rsid w:val="00A82329"/>
    <w:rsid w:val="00AB0A4A"/>
    <w:rsid w:val="00AD7557"/>
    <w:rsid w:val="00B254F6"/>
    <w:rsid w:val="00B50C5D"/>
    <w:rsid w:val="00B51253"/>
    <w:rsid w:val="00B525CC"/>
    <w:rsid w:val="00BB259B"/>
    <w:rsid w:val="00C15CFD"/>
    <w:rsid w:val="00C6668F"/>
    <w:rsid w:val="00C97E21"/>
    <w:rsid w:val="00CA6593"/>
    <w:rsid w:val="00CC1CBC"/>
    <w:rsid w:val="00CD7F10"/>
    <w:rsid w:val="00D404F2"/>
    <w:rsid w:val="00D65F2A"/>
    <w:rsid w:val="00D7572C"/>
    <w:rsid w:val="00D77EE8"/>
    <w:rsid w:val="00DA4C6D"/>
    <w:rsid w:val="00DA699B"/>
    <w:rsid w:val="00DB4CD5"/>
    <w:rsid w:val="00E014E4"/>
    <w:rsid w:val="00E16632"/>
    <w:rsid w:val="00E17E1C"/>
    <w:rsid w:val="00E607E6"/>
    <w:rsid w:val="00EB0E18"/>
    <w:rsid w:val="00F14905"/>
    <w:rsid w:val="00F1502B"/>
    <w:rsid w:val="00F176AE"/>
    <w:rsid w:val="00F20A82"/>
    <w:rsid w:val="00F83AA1"/>
    <w:rsid w:val="00FF3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E1FE"/>
  <w15:docId w15:val="{0E383B92-1CC1-0945-8EB5-1410504A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ph">
    <w:name w:val="paragraph"/>
    <w:basedOn w:val="Normale"/>
    <w:rsid w:val="00360F2F"/>
    <w:pPr>
      <w:tabs>
        <w:tab w:val="clear" w:pos="284"/>
      </w:tabs>
      <w:spacing w:before="100" w:beforeAutospacing="1" w:after="100" w:afterAutospacing="1" w:line="240" w:lineRule="auto"/>
      <w:jc w:val="left"/>
    </w:pPr>
    <w:rPr>
      <w:sz w:val="24"/>
    </w:rPr>
  </w:style>
  <w:style w:type="character" w:customStyle="1" w:styleId="normaltextrun">
    <w:name w:val="normaltextrun"/>
    <w:basedOn w:val="Carpredefinitoparagrafo"/>
    <w:rsid w:val="00360F2F"/>
  </w:style>
  <w:style w:type="character" w:customStyle="1" w:styleId="eop">
    <w:name w:val="eop"/>
    <w:basedOn w:val="Carpredefinitoparagrafo"/>
    <w:rsid w:val="00360F2F"/>
  </w:style>
  <w:style w:type="paragraph" w:styleId="Paragrafoelenco">
    <w:name w:val="List Paragraph"/>
    <w:basedOn w:val="Normale"/>
    <w:uiPriority w:val="34"/>
    <w:qFormat/>
    <w:rsid w:val="00360F2F"/>
    <w:pPr>
      <w:ind w:left="720"/>
      <w:contextualSpacing/>
    </w:pPr>
  </w:style>
  <w:style w:type="paragraph" w:styleId="Testofumetto">
    <w:name w:val="Balloon Text"/>
    <w:basedOn w:val="Normale"/>
    <w:link w:val="TestofumettoCarattere"/>
    <w:semiHidden/>
    <w:unhideWhenUsed/>
    <w:rsid w:val="0085533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5533F"/>
    <w:rPr>
      <w:rFonts w:ascii="Tahoma" w:hAnsi="Tahoma" w:cs="Tahoma"/>
      <w:sz w:val="16"/>
      <w:szCs w:val="16"/>
    </w:rPr>
  </w:style>
  <w:style w:type="character" w:customStyle="1" w:styleId="Testo1Carattere">
    <w:name w:val="Testo 1 Carattere"/>
    <w:link w:val="Testo1"/>
    <w:rsid w:val="0085533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FF99-66E4-4DFC-8666-B25C1786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16</cp:revision>
  <cp:lastPrinted>2003-03-27T10:42:00Z</cp:lastPrinted>
  <dcterms:created xsi:type="dcterms:W3CDTF">2023-08-07T10:02:00Z</dcterms:created>
  <dcterms:modified xsi:type="dcterms:W3CDTF">2024-01-09T15:04:00Z</dcterms:modified>
</cp:coreProperties>
</file>