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E2C0" w14:textId="77777777" w:rsidR="00940597" w:rsidRPr="006C4181" w:rsidRDefault="00845594">
      <w:pPr>
        <w:pStyle w:val="Intestazione"/>
        <w:rPr>
          <w:shd w:val="clear" w:color="auto" w:fill="FEFFFF"/>
          <w:lang w:val="en-GB"/>
        </w:rPr>
      </w:pPr>
      <w:r w:rsidRPr="006C4181">
        <w:rPr>
          <w:shd w:val="clear" w:color="auto" w:fill="FEFFFF"/>
        </w:rPr>
        <w:t>M</w:t>
      </w:r>
      <w:proofErr w:type="spellStart"/>
      <w:r w:rsidRPr="006C4181">
        <w:rPr>
          <w:shd w:val="clear" w:color="auto" w:fill="FEFFFF"/>
          <w:lang w:val="en-GB"/>
        </w:rPr>
        <w:t>arket</w:t>
      </w:r>
      <w:proofErr w:type="spellEnd"/>
      <w:r w:rsidRPr="006C4181">
        <w:rPr>
          <w:shd w:val="clear" w:color="auto" w:fill="FEFFFF"/>
          <w:lang w:val="en-GB"/>
        </w:rPr>
        <w:t xml:space="preserve">, Competition and Regulation </w:t>
      </w:r>
    </w:p>
    <w:p w14:paraId="6D5D9E03" w14:textId="77777777" w:rsidR="008F13C3" w:rsidRPr="006C4181" w:rsidRDefault="008F13C3" w:rsidP="008F13C3">
      <w:pPr>
        <w:pStyle w:val="Titolo2"/>
        <w:numPr>
          <w:ilvl w:val="1"/>
          <w:numId w:val="2"/>
        </w:numPr>
        <w:tabs>
          <w:tab w:val="clear" w:pos="576"/>
        </w:tabs>
        <w:ind w:left="0" w:firstLine="0"/>
        <w:jc w:val="left"/>
      </w:pPr>
      <w:r w:rsidRPr="006C4181">
        <w:t>Prof. Livia Oglio; Prof. Giovanni Crea</w:t>
      </w:r>
    </w:p>
    <w:p w14:paraId="3B83D71F" w14:textId="3192917D" w:rsidR="00401846" w:rsidRPr="006C4181" w:rsidRDefault="00401846" w:rsidP="00401846">
      <w:pPr>
        <w:spacing w:before="240" w:after="120"/>
        <w:rPr>
          <w:b/>
          <w:i/>
          <w:sz w:val="18"/>
          <w:lang w:val="en-GB"/>
        </w:rPr>
      </w:pPr>
      <w:r w:rsidRPr="006C4181">
        <w:rPr>
          <w:b/>
          <w:i/>
          <w:sz w:val="18"/>
          <w:lang w:val="en-GB"/>
        </w:rPr>
        <w:t xml:space="preserve">COURSE AIMS AND INTENDED LEARNING OUTCOMES </w:t>
      </w:r>
    </w:p>
    <w:p w14:paraId="4BE0960E" w14:textId="77777777" w:rsidR="00940597" w:rsidRPr="006C4181" w:rsidRDefault="00C15C3B" w:rsidP="00C15C3B">
      <w:pPr>
        <w:tabs>
          <w:tab w:val="left" w:pos="284"/>
        </w:tabs>
        <w:spacing w:line="240" w:lineRule="exact"/>
        <w:jc w:val="both"/>
        <w:rPr>
          <w:rFonts w:ascii="Times" w:eastAsia="Calibri" w:hAnsi="Times" w:cs="Arial Unicode MS"/>
          <w:color w:val="000000"/>
          <w:sz w:val="20"/>
          <w:szCs w:val="20"/>
          <w:u w:color="000000"/>
          <w:lang w:val="en-GB" w:eastAsia="it-IT"/>
        </w:rPr>
      </w:pPr>
      <w:r w:rsidRPr="006C4181">
        <w:rPr>
          <w:rFonts w:ascii="Times" w:eastAsia="Calibri" w:hAnsi="Times" w:cs="Arial Unicode MS"/>
          <w:color w:val="000000"/>
          <w:sz w:val="20"/>
          <w:szCs w:val="20"/>
          <w:u w:color="000000"/>
          <w:lang w:val="en-GB" w:eastAsia="it-IT"/>
        </w:rPr>
        <w:t>The course aims to teach students the theoretical basis to the policies protecting competition and the market, the regulation and evolution of these policies over time, and the basic functioning of the institutions in charge of this</w:t>
      </w:r>
      <w:r w:rsidR="00401846" w:rsidRPr="006C4181">
        <w:rPr>
          <w:rFonts w:eastAsia="Calibri"/>
          <w:sz w:val="20"/>
          <w:szCs w:val="20"/>
          <w:lang w:val="en-GB" w:eastAsia="ar-SA"/>
        </w:rPr>
        <w:t xml:space="preserve">. </w:t>
      </w:r>
      <w:r w:rsidR="00845594" w:rsidRPr="006C4181">
        <w:rPr>
          <w:sz w:val="20"/>
          <w:szCs w:val="20"/>
          <w:shd w:val="clear" w:color="auto" w:fill="FEFFFF"/>
          <w:lang w:val="en-GB"/>
        </w:rPr>
        <w:t>The goal of antitrust policy is preventing economic agents from implementing actions aimed at abusing their market power, while the presence of several market failures requires development of policies for regulating the economy and creation of special regulatory authorities.</w:t>
      </w:r>
    </w:p>
    <w:p w14:paraId="01E9701B" w14:textId="77777777" w:rsidR="00C15C3B" w:rsidRPr="006C4181" w:rsidRDefault="00C15C3B" w:rsidP="00C15C3B">
      <w:pPr>
        <w:tabs>
          <w:tab w:val="left" w:pos="284"/>
        </w:tabs>
        <w:spacing w:line="240" w:lineRule="exact"/>
        <w:jc w:val="both"/>
        <w:rPr>
          <w:rFonts w:ascii="Times" w:eastAsia="Calibri" w:hAnsi="Times" w:cs="Arial Unicode MS"/>
          <w:color w:val="000000"/>
          <w:sz w:val="20"/>
          <w:szCs w:val="20"/>
          <w:u w:color="000000"/>
          <w:lang w:val="en-GB" w:eastAsia="it-IT"/>
        </w:rPr>
      </w:pPr>
      <w:r w:rsidRPr="006C4181">
        <w:rPr>
          <w:rFonts w:ascii="Times" w:eastAsia="Calibri" w:hAnsi="Times" w:cs="Arial Unicode MS"/>
          <w:color w:val="000000"/>
          <w:sz w:val="20"/>
          <w:szCs w:val="20"/>
          <w:u w:color="000000"/>
          <w:lang w:val="en-GB" w:eastAsia="it-IT"/>
        </w:rPr>
        <w:t>Using a theoretical approach, accompanied by the illustration and classroom discussion of applicative cases, we aim to teach students the theoretical tools - relevant to both economic analysis and the legal field - necessary for developing a sufficient degree of autonomy in understanding the course subject matter.</w:t>
      </w:r>
    </w:p>
    <w:p w14:paraId="737E6730" w14:textId="77777777" w:rsidR="00C15C3B" w:rsidRPr="006C4181" w:rsidRDefault="00C15C3B" w:rsidP="00C15C3B">
      <w:pPr>
        <w:tabs>
          <w:tab w:val="left" w:pos="284"/>
        </w:tabs>
        <w:suppressAutoHyphens/>
        <w:spacing w:before="120" w:line="240" w:lineRule="exact"/>
        <w:jc w:val="both"/>
        <w:rPr>
          <w:rFonts w:ascii="Times" w:eastAsia="Calibri" w:hAnsi="Times" w:cs="Arial Unicode MS"/>
          <w:color w:val="000000"/>
          <w:sz w:val="20"/>
          <w:szCs w:val="20"/>
          <w:u w:color="000000"/>
          <w:lang w:val="en-GB" w:eastAsia="it-IT"/>
        </w:rPr>
      </w:pPr>
      <w:r w:rsidRPr="006C4181">
        <w:rPr>
          <w:rFonts w:ascii="Times" w:eastAsia="Calibri" w:hAnsi="Times" w:cs="Arial Unicode MS"/>
          <w:color w:val="000000"/>
          <w:sz w:val="20"/>
          <w:szCs w:val="20"/>
          <w:u w:color="000000"/>
          <w:lang w:val="en-GB" w:eastAsia="it-IT"/>
        </w:rPr>
        <w:t>At the end of the course, students will be able to:</w:t>
      </w:r>
    </w:p>
    <w:p w14:paraId="5349A329" w14:textId="77777777" w:rsidR="00C15C3B" w:rsidRPr="006C4181" w:rsidRDefault="00C15C3B" w:rsidP="00C15C3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40" w:lineRule="exact"/>
        <w:ind w:left="284" w:hanging="284"/>
        <w:contextualSpacing/>
        <w:jc w:val="both"/>
        <w:rPr>
          <w:rFonts w:eastAsia="Calibri"/>
          <w:sz w:val="20"/>
          <w:u w:color="000000"/>
          <w:bdr w:val="none" w:sz="0" w:space="0" w:color="auto"/>
          <w:lang w:val="en-GB" w:eastAsia="it-IT"/>
        </w:rPr>
      </w:pPr>
      <w:r w:rsidRPr="006C4181">
        <w:rPr>
          <w:rFonts w:eastAsia="Calibri"/>
          <w:sz w:val="20"/>
          <w:u w:color="000000"/>
          <w:bdr w:val="none" w:sz="0" w:space="0" w:color="auto"/>
          <w:lang w:val="en-GB" w:eastAsia="it-IT"/>
        </w:rPr>
        <w:t xml:space="preserve">know the basic notions of regulation theory and of Italian and European antitrust </w:t>
      </w:r>
      <w:proofErr w:type="gramStart"/>
      <w:r w:rsidRPr="006C4181">
        <w:rPr>
          <w:rFonts w:eastAsia="Calibri"/>
          <w:sz w:val="20"/>
          <w:u w:color="000000"/>
          <w:bdr w:val="none" w:sz="0" w:space="0" w:color="auto"/>
          <w:lang w:val="en-GB" w:eastAsia="it-IT"/>
        </w:rPr>
        <w:t>law;</w:t>
      </w:r>
      <w:proofErr w:type="gramEnd"/>
    </w:p>
    <w:p w14:paraId="4B053D14" w14:textId="783DCDF6" w:rsidR="008F13C3" w:rsidRPr="006C4181" w:rsidRDefault="006C4181" w:rsidP="008F13C3">
      <w:pPr>
        <w:pStyle w:val="Paragrafoelenco"/>
        <w:numPr>
          <w:ilvl w:val="0"/>
          <w:numId w:val="1"/>
        </w:numPr>
        <w:tabs>
          <w:tab w:val="clear" w:pos="284"/>
        </w:tabs>
        <w:suppressAutoHyphens/>
        <w:ind w:left="284" w:hanging="284"/>
        <w:rPr>
          <w:rFonts w:eastAsia="Calibri"/>
          <w:szCs w:val="22"/>
          <w:lang w:val="en-GB" w:eastAsia="ar-SA"/>
        </w:rPr>
      </w:pPr>
      <w:r w:rsidRPr="006C4181">
        <w:rPr>
          <w:rFonts w:eastAsia="Calibri"/>
          <w:szCs w:val="22"/>
          <w:lang w:val="en-GB" w:eastAsia="ar-SA"/>
        </w:rPr>
        <w:t>master</w:t>
      </w:r>
      <w:r w:rsidR="00CB23A9" w:rsidRPr="006C4181">
        <w:rPr>
          <w:rFonts w:eastAsia="Calibri"/>
          <w:szCs w:val="22"/>
          <w:lang w:val="en-GB" w:eastAsia="ar-SA"/>
        </w:rPr>
        <w:t xml:space="preserve"> main analytical methodologies useful to apply theories in </w:t>
      </w:r>
      <w:r w:rsidR="00A819CD" w:rsidRPr="006C4181">
        <w:rPr>
          <w:rFonts w:eastAsia="Calibri"/>
          <w:szCs w:val="22"/>
          <w:lang w:val="en-GB" w:eastAsia="ar-SA"/>
        </w:rPr>
        <w:t>real</w:t>
      </w:r>
      <w:r w:rsidR="003B3AC4" w:rsidRPr="006C4181">
        <w:rPr>
          <w:rFonts w:eastAsia="Calibri"/>
          <w:szCs w:val="22"/>
          <w:lang w:val="en-GB" w:eastAsia="ar-SA"/>
        </w:rPr>
        <w:t>-life</w:t>
      </w:r>
      <w:r w:rsidR="00A819CD" w:rsidRPr="006C4181">
        <w:rPr>
          <w:rFonts w:eastAsia="Calibri"/>
          <w:szCs w:val="22"/>
          <w:lang w:val="en-GB" w:eastAsia="ar-SA"/>
        </w:rPr>
        <w:t xml:space="preserve"> </w:t>
      </w:r>
      <w:proofErr w:type="gramStart"/>
      <w:r w:rsidR="00A819CD" w:rsidRPr="006C4181">
        <w:rPr>
          <w:rFonts w:eastAsia="Calibri"/>
          <w:szCs w:val="22"/>
          <w:lang w:val="en-GB" w:eastAsia="ar-SA"/>
        </w:rPr>
        <w:t>scenarios;</w:t>
      </w:r>
      <w:proofErr w:type="gramEnd"/>
    </w:p>
    <w:p w14:paraId="2304F24C" w14:textId="69704C44" w:rsidR="008F13C3" w:rsidRPr="006C4181" w:rsidRDefault="00A819CD" w:rsidP="008F13C3">
      <w:pPr>
        <w:pStyle w:val="Paragrafoelenco"/>
        <w:numPr>
          <w:ilvl w:val="0"/>
          <w:numId w:val="1"/>
        </w:numPr>
        <w:tabs>
          <w:tab w:val="clear" w:pos="284"/>
        </w:tabs>
        <w:suppressAutoHyphens/>
        <w:ind w:left="284" w:hanging="284"/>
        <w:rPr>
          <w:rFonts w:eastAsia="Calibri"/>
          <w:szCs w:val="22"/>
          <w:lang w:val="en-GB" w:eastAsia="ar-SA"/>
        </w:rPr>
      </w:pPr>
      <w:r w:rsidRPr="006C4181">
        <w:rPr>
          <w:rFonts w:eastAsia="Calibri"/>
          <w:szCs w:val="22"/>
          <w:lang w:val="en-GB" w:eastAsia="ar-SA"/>
        </w:rPr>
        <w:t xml:space="preserve">apply acquired theoretical knowledge </w:t>
      </w:r>
      <w:r w:rsidR="00FA4C62" w:rsidRPr="006C4181">
        <w:rPr>
          <w:rFonts w:eastAsia="Calibri"/>
          <w:szCs w:val="22"/>
          <w:lang w:val="en-GB" w:eastAsia="ar-SA"/>
        </w:rPr>
        <w:t xml:space="preserve">to solving new problems, </w:t>
      </w:r>
      <w:r w:rsidRPr="006C4181">
        <w:rPr>
          <w:rFonts w:eastAsia="Calibri"/>
          <w:szCs w:val="22"/>
          <w:lang w:val="en-GB" w:eastAsia="ar-SA"/>
        </w:rPr>
        <w:t>interpreting various situations</w:t>
      </w:r>
      <w:r w:rsidR="003B3AC4" w:rsidRPr="006C4181">
        <w:rPr>
          <w:rFonts w:eastAsia="Calibri"/>
          <w:szCs w:val="22"/>
          <w:lang w:val="en-GB" w:eastAsia="ar-SA"/>
        </w:rPr>
        <w:t>, even complex ones,</w:t>
      </w:r>
      <w:r w:rsidRPr="006C4181">
        <w:rPr>
          <w:rFonts w:eastAsia="Calibri"/>
          <w:szCs w:val="22"/>
          <w:lang w:val="en-GB" w:eastAsia="ar-SA"/>
        </w:rPr>
        <w:t xml:space="preserve"> and </w:t>
      </w:r>
      <w:r w:rsidR="003B3AC4" w:rsidRPr="006C4181">
        <w:rPr>
          <w:rFonts w:eastAsia="Calibri"/>
          <w:szCs w:val="22"/>
          <w:lang w:val="en-GB" w:eastAsia="ar-SA"/>
        </w:rPr>
        <w:t>making</w:t>
      </w:r>
      <w:r w:rsidRPr="006C4181">
        <w:rPr>
          <w:rFonts w:eastAsia="Calibri"/>
          <w:szCs w:val="22"/>
          <w:lang w:val="en-GB" w:eastAsia="ar-SA"/>
        </w:rPr>
        <w:t xml:space="preserve"> independent judgements</w:t>
      </w:r>
      <w:r w:rsidR="00FA4C62" w:rsidRPr="006C4181">
        <w:rPr>
          <w:lang w:val="en-GB"/>
        </w:rPr>
        <w:t xml:space="preserve"> </w:t>
      </w:r>
      <w:r w:rsidR="00FA4C62" w:rsidRPr="006C4181">
        <w:rPr>
          <w:rFonts w:eastAsia="Calibri"/>
          <w:szCs w:val="22"/>
          <w:lang w:val="en-GB" w:eastAsia="ar-SA"/>
        </w:rPr>
        <w:t xml:space="preserve">in real-life situations they will encounter in their professional </w:t>
      </w:r>
      <w:proofErr w:type="gramStart"/>
      <w:r w:rsidR="00FA4C62" w:rsidRPr="006C4181">
        <w:rPr>
          <w:rFonts w:eastAsia="Calibri"/>
          <w:szCs w:val="22"/>
          <w:lang w:val="en-GB" w:eastAsia="ar-SA"/>
        </w:rPr>
        <w:t>life;</w:t>
      </w:r>
      <w:proofErr w:type="gramEnd"/>
      <w:r w:rsidR="00FA4C62" w:rsidRPr="006C4181">
        <w:rPr>
          <w:rFonts w:eastAsia="Calibri"/>
          <w:szCs w:val="22"/>
          <w:lang w:val="en-GB" w:eastAsia="ar-SA"/>
        </w:rPr>
        <w:t xml:space="preserve"> </w:t>
      </w:r>
    </w:p>
    <w:p w14:paraId="0FD012C5" w14:textId="116A14D4" w:rsidR="008F13C3" w:rsidRPr="006C4181" w:rsidRDefault="00A819CD" w:rsidP="008F13C3">
      <w:pPr>
        <w:pStyle w:val="Paragrafoelenco"/>
        <w:numPr>
          <w:ilvl w:val="0"/>
          <w:numId w:val="1"/>
        </w:numPr>
        <w:tabs>
          <w:tab w:val="clear" w:pos="284"/>
        </w:tabs>
        <w:suppressAutoHyphens/>
        <w:ind w:left="284" w:hanging="284"/>
        <w:rPr>
          <w:rFonts w:eastAsia="Calibri"/>
          <w:szCs w:val="22"/>
          <w:lang w:val="en-GB" w:eastAsia="ar-SA"/>
        </w:rPr>
      </w:pPr>
      <w:r w:rsidRPr="006C4181">
        <w:rPr>
          <w:rFonts w:eastAsia="Calibri"/>
          <w:szCs w:val="22"/>
          <w:lang w:val="en-GB" w:eastAsia="ar-SA"/>
        </w:rPr>
        <w:t>provide arguments and clearly present the</w:t>
      </w:r>
      <w:r w:rsidR="003B3AC4" w:rsidRPr="006C4181">
        <w:rPr>
          <w:rFonts w:eastAsia="Calibri"/>
          <w:szCs w:val="22"/>
          <w:lang w:val="en-GB" w:eastAsia="ar-SA"/>
        </w:rPr>
        <w:t xml:space="preserve"> reasons</w:t>
      </w:r>
      <w:r w:rsidRPr="006C4181">
        <w:rPr>
          <w:rFonts w:eastAsia="Calibri"/>
          <w:szCs w:val="22"/>
          <w:lang w:val="en-GB" w:eastAsia="ar-SA"/>
        </w:rPr>
        <w:t xml:space="preserve"> and results of their analysis and </w:t>
      </w:r>
      <w:proofErr w:type="gramStart"/>
      <w:r w:rsidRPr="006C4181">
        <w:rPr>
          <w:rFonts w:eastAsia="Calibri"/>
          <w:szCs w:val="22"/>
          <w:lang w:val="en-GB" w:eastAsia="ar-SA"/>
        </w:rPr>
        <w:t>choices;</w:t>
      </w:r>
      <w:proofErr w:type="gramEnd"/>
    </w:p>
    <w:p w14:paraId="3C6CDC25" w14:textId="331DDD56" w:rsidR="008F13C3" w:rsidRPr="006C4181" w:rsidRDefault="003B3AC4" w:rsidP="008F13C3">
      <w:pPr>
        <w:pStyle w:val="Paragrafoelenco"/>
        <w:numPr>
          <w:ilvl w:val="0"/>
          <w:numId w:val="1"/>
        </w:numPr>
        <w:tabs>
          <w:tab w:val="clear" w:pos="284"/>
        </w:tabs>
        <w:suppressAutoHyphens/>
        <w:ind w:left="284" w:hanging="284"/>
        <w:rPr>
          <w:rFonts w:eastAsia="Calibri"/>
          <w:szCs w:val="22"/>
          <w:lang w:val="en-GB" w:eastAsia="ar-SA"/>
        </w:rPr>
      </w:pPr>
      <w:r w:rsidRPr="006C4181">
        <w:rPr>
          <w:rFonts w:eastAsia="Calibri"/>
          <w:szCs w:val="22"/>
          <w:lang w:val="en-GB" w:eastAsia="ar-SA"/>
        </w:rPr>
        <w:t>further</w:t>
      </w:r>
      <w:r w:rsidR="003C48AD" w:rsidRPr="006C4181">
        <w:rPr>
          <w:rFonts w:eastAsia="Calibri"/>
          <w:szCs w:val="22"/>
          <w:lang w:val="en-GB" w:eastAsia="ar-SA"/>
        </w:rPr>
        <w:t xml:space="preserve"> the</w:t>
      </w:r>
      <w:r w:rsidRPr="006C4181">
        <w:rPr>
          <w:rFonts w:eastAsia="Calibri"/>
          <w:szCs w:val="22"/>
          <w:lang w:val="en-GB" w:eastAsia="ar-SA"/>
        </w:rPr>
        <w:t>ir</w:t>
      </w:r>
      <w:r w:rsidR="003C48AD" w:rsidRPr="006C4181">
        <w:rPr>
          <w:rFonts w:eastAsia="Calibri"/>
          <w:szCs w:val="22"/>
          <w:lang w:val="en-GB" w:eastAsia="ar-SA"/>
        </w:rPr>
        <w:t xml:space="preserve"> theoretical study of the subject or be directly involved in professional roles </w:t>
      </w:r>
      <w:r w:rsidRPr="006C4181">
        <w:rPr>
          <w:rFonts w:eastAsia="Calibri"/>
          <w:szCs w:val="22"/>
          <w:lang w:val="en-GB" w:eastAsia="ar-SA"/>
        </w:rPr>
        <w:t>involving the direct</w:t>
      </w:r>
      <w:r w:rsidR="003C48AD" w:rsidRPr="006C4181">
        <w:rPr>
          <w:rFonts w:eastAsia="Calibri"/>
          <w:szCs w:val="22"/>
          <w:lang w:val="en-GB" w:eastAsia="ar-SA"/>
        </w:rPr>
        <w:t xml:space="preserve"> practical application of </w:t>
      </w:r>
      <w:r w:rsidRPr="006C4181">
        <w:rPr>
          <w:rFonts w:eastAsia="Calibri"/>
          <w:szCs w:val="22"/>
          <w:lang w:val="en-GB" w:eastAsia="ar-SA"/>
        </w:rPr>
        <w:t xml:space="preserve">their </w:t>
      </w:r>
      <w:r w:rsidR="003C48AD" w:rsidRPr="006C4181">
        <w:rPr>
          <w:rFonts w:eastAsia="Calibri"/>
          <w:szCs w:val="22"/>
          <w:lang w:val="en-GB" w:eastAsia="ar-SA"/>
        </w:rPr>
        <w:t xml:space="preserve">acquired </w:t>
      </w:r>
      <w:r w:rsidRPr="006C4181">
        <w:rPr>
          <w:rFonts w:eastAsia="Calibri"/>
          <w:szCs w:val="22"/>
          <w:lang w:val="en-GB" w:eastAsia="ar-SA"/>
        </w:rPr>
        <w:t>skills</w:t>
      </w:r>
      <w:r w:rsidR="008F13C3" w:rsidRPr="006C4181">
        <w:rPr>
          <w:rFonts w:eastAsia="Calibri"/>
          <w:szCs w:val="22"/>
          <w:lang w:val="en-GB" w:eastAsia="ar-SA"/>
        </w:rPr>
        <w:t>.</w:t>
      </w:r>
    </w:p>
    <w:p w14:paraId="37464358" w14:textId="77777777" w:rsidR="00940597" w:rsidRPr="006C4181" w:rsidRDefault="00845594">
      <w:pPr>
        <w:pStyle w:val="CorpoA"/>
        <w:spacing w:before="240" w:after="120"/>
        <w:rPr>
          <w:b/>
          <w:bCs/>
          <w:sz w:val="18"/>
          <w:szCs w:val="18"/>
          <w:shd w:val="clear" w:color="auto" w:fill="FEFFFF"/>
          <w:lang w:val="en-GB"/>
        </w:rPr>
      </w:pPr>
      <w:r w:rsidRPr="006C4181">
        <w:rPr>
          <w:b/>
          <w:bCs/>
          <w:i/>
          <w:iCs/>
          <w:sz w:val="18"/>
          <w:szCs w:val="18"/>
          <w:shd w:val="clear" w:color="auto" w:fill="FEFFFF"/>
          <w:lang w:val="en-GB"/>
        </w:rPr>
        <w:t>COURSE CONTENT</w:t>
      </w:r>
    </w:p>
    <w:p w14:paraId="1D9260E3" w14:textId="77777777" w:rsidR="00940597" w:rsidRPr="006C4181" w:rsidRDefault="00845594">
      <w:pPr>
        <w:pStyle w:val="CorpoA"/>
        <w:rPr>
          <w:u w:val="single"/>
          <w:shd w:val="clear" w:color="auto" w:fill="FEFFFF"/>
          <w:lang w:val="en-GB"/>
        </w:rPr>
      </w:pPr>
      <w:r w:rsidRPr="006C4181">
        <w:rPr>
          <w:shd w:val="clear" w:color="auto" w:fill="FEFFFF"/>
          <w:lang w:val="en-GB"/>
        </w:rPr>
        <w:t xml:space="preserve">1. </w:t>
      </w:r>
      <w:r w:rsidRPr="006C4181">
        <w:rPr>
          <w:shd w:val="clear" w:color="auto" w:fill="FEFFFF"/>
          <w:lang w:val="en-GB"/>
        </w:rPr>
        <w:tab/>
        <w:t xml:space="preserve">Introduction to competition policy and economic regulation. </w:t>
      </w:r>
    </w:p>
    <w:p w14:paraId="139B96BF" w14:textId="77777777" w:rsidR="00940597" w:rsidRPr="006C4181" w:rsidRDefault="00845594">
      <w:pPr>
        <w:pStyle w:val="CorpoA"/>
        <w:rPr>
          <w:u w:val="single"/>
          <w:shd w:val="clear" w:color="auto" w:fill="FEFFFF"/>
          <w:lang w:val="en-GB"/>
        </w:rPr>
      </w:pPr>
      <w:r w:rsidRPr="006C4181">
        <w:rPr>
          <w:shd w:val="clear" w:color="auto" w:fill="FEFFFF"/>
          <w:lang w:val="en-GB"/>
        </w:rPr>
        <w:t>2.</w:t>
      </w:r>
      <w:r w:rsidRPr="006C4181">
        <w:rPr>
          <w:shd w:val="clear" w:color="auto" w:fill="FEFFFF"/>
          <w:lang w:val="en-GB"/>
        </w:rPr>
        <w:tab/>
        <w:t xml:space="preserve">Markets structures and efficiency; conditions for a competitive market and market failures. </w:t>
      </w:r>
    </w:p>
    <w:p w14:paraId="52F2CC4A" w14:textId="77777777" w:rsidR="00940597" w:rsidRPr="006C4181" w:rsidRDefault="00845594">
      <w:pPr>
        <w:pStyle w:val="CorpoA"/>
        <w:rPr>
          <w:shd w:val="clear" w:color="auto" w:fill="FEFFFF"/>
          <w:lang w:val="en-GB"/>
        </w:rPr>
      </w:pPr>
      <w:r w:rsidRPr="006C4181">
        <w:rPr>
          <w:shd w:val="clear" w:color="auto" w:fill="FEFFFF"/>
          <w:lang w:val="en-GB"/>
        </w:rPr>
        <w:t>3.</w:t>
      </w:r>
      <w:r w:rsidRPr="006C4181">
        <w:rPr>
          <w:shd w:val="clear" w:color="auto" w:fill="FEFFFF"/>
          <w:lang w:val="en-GB"/>
        </w:rPr>
        <w:tab/>
        <w:t>Economic regulation.</w:t>
      </w:r>
    </w:p>
    <w:p w14:paraId="479427D9" w14:textId="77777777" w:rsidR="00940597" w:rsidRPr="006C4181" w:rsidRDefault="00845594">
      <w:pPr>
        <w:pStyle w:val="CorpoA"/>
        <w:rPr>
          <w:shd w:val="clear" w:color="auto" w:fill="FEFFFF"/>
          <w:lang w:val="en-GB"/>
        </w:rPr>
      </w:pPr>
      <w:r w:rsidRPr="006C4181">
        <w:rPr>
          <w:shd w:val="clear" w:color="auto" w:fill="FEFFFF"/>
          <w:lang w:val="en-GB"/>
        </w:rPr>
        <w:t xml:space="preserve">4. </w:t>
      </w:r>
      <w:r w:rsidRPr="006C4181">
        <w:rPr>
          <w:shd w:val="clear" w:color="auto" w:fill="FEFFFF"/>
          <w:lang w:val="en-GB"/>
        </w:rPr>
        <w:tab/>
        <w:t xml:space="preserve">Policies of deregulation and the State as regulator.  </w:t>
      </w:r>
    </w:p>
    <w:p w14:paraId="19C97811" w14:textId="77777777" w:rsidR="00940597" w:rsidRPr="006C4181" w:rsidRDefault="00845594">
      <w:pPr>
        <w:pStyle w:val="CorpoA"/>
        <w:rPr>
          <w:shd w:val="clear" w:color="auto" w:fill="FEFFFF"/>
          <w:lang w:val="en-GB"/>
        </w:rPr>
      </w:pPr>
      <w:r w:rsidRPr="006C4181">
        <w:rPr>
          <w:shd w:val="clear" w:color="auto" w:fill="FEFFFF"/>
          <w:lang w:val="en-GB"/>
        </w:rPr>
        <w:t xml:space="preserve">5. </w:t>
      </w:r>
      <w:r w:rsidRPr="006C4181">
        <w:rPr>
          <w:shd w:val="clear" w:color="auto" w:fill="FEFFFF"/>
          <w:lang w:val="en-GB"/>
        </w:rPr>
        <w:tab/>
        <w:t xml:space="preserve">Regulation of natural monopoly. </w:t>
      </w:r>
    </w:p>
    <w:p w14:paraId="610FDB8C" w14:textId="77777777" w:rsidR="00940597" w:rsidRPr="006C4181" w:rsidRDefault="00845594">
      <w:pPr>
        <w:pStyle w:val="CorpoA"/>
        <w:rPr>
          <w:shd w:val="clear" w:color="auto" w:fill="FEFFFF"/>
          <w:lang w:val="en-GB"/>
        </w:rPr>
      </w:pPr>
      <w:r w:rsidRPr="006C4181">
        <w:rPr>
          <w:shd w:val="clear" w:color="auto" w:fill="FEFFFF"/>
          <w:lang w:val="en-GB"/>
        </w:rPr>
        <w:t xml:space="preserve">6. </w:t>
      </w:r>
      <w:r w:rsidRPr="006C4181">
        <w:rPr>
          <w:shd w:val="clear" w:color="auto" w:fill="FEFFFF"/>
          <w:lang w:val="en-GB"/>
        </w:rPr>
        <w:tab/>
        <w:t xml:space="preserve">Regulation of infrastructural services. </w:t>
      </w:r>
    </w:p>
    <w:p w14:paraId="38666C9E" w14:textId="77777777" w:rsidR="00940597" w:rsidRPr="006C4181" w:rsidRDefault="00845594">
      <w:pPr>
        <w:pStyle w:val="CorpoA"/>
        <w:rPr>
          <w:shd w:val="clear" w:color="auto" w:fill="FEFFFF"/>
          <w:lang w:val="en-GB"/>
        </w:rPr>
      </w:pPr>
      <w:r w:rsidRPr="006C4181">
        <w:rPr>
          <w:shd w:val="clear" w:color="auto" w:fill="FEFFFF"/>
          <w:lang w:val="en-GB"/>
        </w:rPr>
        <w:t>7.</w:t>
      </w:r>
      <w:r w:rsidRPr="006C4181">
        <w:rPr>
          <w:shd w:val="clear" w:color="auto" w:fill="FEFFFF"/>
          <w:lang w:val="en-GB"/>
        </w:rPr>
        <w:tab/>
        <w:t xml:space="preserve">Competition policy: history, goals, and regulation. </w:t>
      </w:r>
    </w:p>
    <w:p w14:paraId="4C61AC4F" w14:textId="77777777" w:rsidR="00940597" w:rsidRPr="006C4181" w:rsidRDefault="00845594">
      <w:pPr>
        <w:pStyle w:val="CorpoA"/>
        <w:rPr>
          <w:shd w:val="clear" w:color="auto" w:fill="FEFFFF"/>
          <w:lang w:val="en-GB"/>
        </w:rPr>
      </w:pPr>
      <w:r w:rsidRPr="006C4181">
        <w:rPr>
          <w:shd w:val="clear" w:color="auto" w:fill="FEFFFF"/>
          <w:lang w:val="en-GB"/>
        </w:rPr>
        <w:lastRenderedPageBreak/>
        <w:t xml:space="preserve">8. </w:t>
      </w:r>
      <w:r w:rsidRPr="006C4181">
        <w:rPr>
          <w:shd w:val="clear" w:color="auto" w:fill="FEFFFF"/>
          <w:lang w:val="en-GB"/>
        </w:rPr>
        <w:tab/>
        <w:t xml:space="preserve">Definition of relevant market and evaluation of market power. </w:t>
      </w:r>
    </w:p>
    <w:p w14:paraId="5A1C3468" w14:textId="77777777" w:rsidR="00940597" w:rsidRPr="006C4181" w:rsidRDefault="00845594">
      <w:pPr>
        <w:pStyle w:val="CorpoA"/>
        <w:rPr>
          <w:shd w:val="clear" w:color="auto" w:fill="FEFFFF"/>
          <w:lang w:val="en-GB"/>
        </w:rPr>
      </w:pPr>
      <w:r w:rsidRPr="006C4181">
        <w:rPr>
          <w:shd w:val="clear" w:color="auto" w:fill="FEFFFF"/>
          <w:lang w:val="en-GB"/>
        </w:rPr>
        <w:t xml:space="preserve">9. </w:t>
      </w:r>
      <w:r w:rsidRPr="006C4181">
        <w:rPr>
          <w:shd w:val="clear" w:color="auto" w:fill="FEFFFF"/>
          <w:lang w:val="en-GB"/>
        </w:rPr>
        <w:tab/>
        <w:t>Italian and EU antitrust law.</w:t>
      </w:r>
    </w:p>
    <w:p w14:paraId="07134E3B" w14:textId="77777777" w:rsidR="00940597" w:rsidRPr="006C4181" w:rsidRDefault="00845594">
      <w:pPr>
        <w:pStyle w:val="CorpoA"/>
        <w:rPr>
          <w:shd w:val="clear" w:color="auto" w:fill="FEFFFF"/>
          <w:lang w:val="en-GB"/>
        </w:rPr>
      </w:pPr>
      <w:r w:rsidRPr="006C4181">
        <w:rPr>
          <w:shd w:val="clear" w:color="auto" w:fill="FEFFFF"/>
          <w:lang w:val="en-GB"/>
        </w:rPr>
        <w:t>10. Agreements.</w:t>
      </w:r>
    </w:p>
    <w:p w14:paraId="0AACD5C0" w14:textId="77777777" w:rsidR="00940597" w:rsidRPr="006C4181" w:rsidRDefault="00845594">
      <w:pPr>
        <w:pStyle w:val="CorpoA"/>
        <w:rPr>
          <w:shd w:val="clear" w:color="auto" w:fill="FEFFFF"/>
          <w:lang w:val="en-GB"/>
        </w:rPr>
      </w:pPr>
      <w:r w:rsidRPr="006C4181">
        <w:rPr>
          <w:shd w:val="clear" w:color="auto" w:fill="FEFFFF"/>
          <w:lang w:val="en-GB"/>
        </w:rPr>
        <w:t xml:space="preserve">11. Dominant position: abusive exploitation, creation and strengthening. </w:t>
      </w:r>
    </w:p>
    <w:p w14:paraId="2390CF97" w14:textId="77777777" w:rsidR="00940597" w:rsidRPr="006C4181" w:rsidRDefault="00845594">
      <w:pPr>
        <w:pStyle w:val="CorpoA"/>
        <w:rPr>
          <w:shd w:val="clear" w:color="auto" w:fill="FEFFFF"/>
          <w:lang w:val="en-GB"/>
        </w:rPr>
      </w:pPr>
      <w:r w:rsidRPr="006C4181">
        <w:rPr>
          <w:shd w:val="clear" w:color="auto" w:fill="FEFFFF"/>
          <w:lang w:val="en-GB"/>
        </w:rPr>
        <w:t>12. Concentration operations.</w:t>
      </w:r>
    </w:p>
    <w:p w14:paraId="0578871C" w14:textId="556403A0" w:rsidR="008F13C3" w:rsidRPr="006C4181" w:rsidRDefault="008F13C3" w:rsidP="008F13C3">
      <w:pPr>
        <w:pStyle w:val="CorpoA"/>
        <w:rPr>
          <w:shd w:val="clear" w:color="auto" w:fill="FEFFFF"/>
          <w:lang w:val="en-GB"/>
        </w:rPr>
      </w:pPr>
      <w:r w:rsidRPr="006C4181">
        <w:rPr>
          <w:shd w:val="clear" w:color="auto" w:fill="FEFFFF"/>
          <w:lang w:val="en-GB"/>
        </w:rPr>
        <w:t>13.</w:t>
      </w:r>
      <w:r w:rsidRPr="006C4181">
        <w:rPr>
          <w:shd w:val="clear" w:color="auto" w:fill="FEFFFF"/>
          <w:lang w:val="en-GB"/>
        </w:rPr>
        <w:tab/>
      </w:r>
      <w:r w:rsidR="00CB6B5B" w:rsidRPr="006C4181">
        <w:rPr>
          <w:shd w:val="clear" w:color="auto" w:fill="FEFFFF"/>
          <w:lang w:val="en-GB"/>
        </w:rPr>
        <w:t xml:space="preserve">The discipline of State </w:t>
      </w:r>
      <w:r w:rsidR="006C4181" w:rsidRPr="006C4181">
        <w:rPr>
          <w:shd w:val="clear" w:color="auto" w:fill="FEFFFF"/>
          <w:lang w:val="en-GB"/>
        </w:rPr>
        <w:t>aids</w:t>
      </w:r>
      <w:r w:rsidR="00CB6B5B" w:rsidRPr="006C4181">
        <w:rPr>
          <w:shd w:val="clear" w:color="auto" w:fill="FEFFFF"/>
          <w:lang w:val="en-GB"/>
        </w:rPr>
        <w:t xml:space="preserve"> (overview).</w:t>
      </w:r>
    </w:p>
    <w:p w14:paraId="7BE3F9EF" w14:textId="77777777" w:rsidR="00940597" w:rsidRPr="006C4181" w:rsidRDefault="00845594">
      <w:pPr>
        <w:pStyle w:val="CorpoA"/>
        <w:spacing w:before="240" w:after="120"/>
        <w:rPr>
          <w:b/>
          <w:bCs/>
          <w:i/>
          <w:iCs/>
          <w:sz w:val="18"/>
          <w:szCs w:val="18"/>
          <w:shd w:val="clear" w:color="auto" w:fill="FEFFFF"/>
          <w:lang w:val="it-IT"/>
        </w:rPr>
      </w:pPr>
      <w:r w:rsidRPr="006C4181">
        <w:rPr>
          <w:b/>
          <w:bCs/>
          <w:i/>
          <w:iCs/>
          <w:sz w:val="18"/>
          <w:szCs w:val="18"/>
          <w:shd w:val="clear" w:color="auto" w:fill="FEFFFF"/>
          <w:lang w:val="it-IT"/>
        </w:rPr>
        <w:t>READING LIST</w:t>
      </w:r>
    </w:p>
    <w:p w14:paraId="73F851F0" w14:textId="77777777" w:rsidR="008F13C3" w:rsidRPr="006C4181" w:rsidRDefault="008F13C3" w:rsidP="008F13C3">
      <w:pPr>
        <w:pStyle w:val="Testo2"/>
        <w:spacing w:line="240" w:lineRule="atLeast"/>
        <w:ind w:left="284" w:hanging="284"/>
        <w:rPr>
          <w:spacing w:val="-5"/>
          <w:lang w:val="it-IT" w:eastAsia="ar-SA"/>
        </w:rPr>
      </w:pPr>
      <w:r w:rsidRPr="006C4181">
        <w:rPr>
          <w:smallCaps/>
          <w:sz w:val="16"/>
          <w:lang w:val="it-IT" w:eastAsia="ar-SA"/>
        </w:rPr>
        <w:t>F. Ghezzi-G. Olivieri</w:t>
      </w:r>
      <w:r w:rsidRPr="006C4181">
        <w:rPr>
          <w:smallCaps/>
          <w:spacing w:val="-5"/>
          <w:sz w:val="16"/>
          <w:lang w:val="it-IT" w:eastAsia="ar-SA"/>
        </w:rPr>
        <w:t>,</w:t>
      </w:r>
      <w:r w:rsidRPr="006C4181">
        <w:rPr>
          <w:i/>
          <w:spacing w:val="-5"/>
          <w:lang w:val="it-IT" w:eastAsia="ar-SA"/>
        </w:rPr>
        <w:t xml:space="preserve"> D</w:t>
      </w:r>
      <w:r w:rsidRPr="006C4181">
        <w:rPr>
          <w:i/>
          <w:iCs/>
          <w:spacing w:val="-5"/>
          <w:lang w:val="it-IT" w:eastAsia="ar-SA"/>
        </w:rPr>
        <w:t xml:space="preserve">iritto </w:t>
      </w:r>
      <w:proofErr w:type="spellStart"/>
      <w:proofErr w:type="gramStart"/>
      <w:r w:rsidRPr="006C4181">
        <w:rPr>
          <w:i/>
          <w:iCs/>
          <w:spacing w:val="-5"/>
          <w:lang w:val="it-IT" w:eastAsia="ar-SA"/>
        </w:rPr>
        <w:t>antitrust,</w:t>
      </w:r>
      <w:r w:rsidRPr="006C4181">
        <w:rPr>
          <w:iCs/>
          <w:spacing w:val="-5"/>
          <w:lang w:val="it-IT" w:eastAsia="ar-SA"/>
        </w:rPr>
        <w:t>Giappichelli</w:t>
      </w:r>
      <w:proofErr w:type="spellEnd"/>
      <w:proofErr w:type="gramEnd"/>
      <w:r w:rsidRPr="006C4181">
        <w:rPr>
          <w:iCs/>
          <w:spacing w:val="-5"/>
          <w:lang w:val="it-IT" w:eastAsia="ar-SA"/>
        </w:rPr>
        <w:t>,</w:t>
      </w:r>
      <w:r w:rsidRPr="006C4181">
        <w:rPr>
          <w:spacing w:val="-5"/>
          <w:lang w:val="it-IT" w:eastAsia="ar-SA"/>
        </w:rPr>
        <w:t xml:space="preserve"> 2019.</w:t>
      </w:r>
    </w:p>
    <w:p w14:paraId="186C57CE" w14:textId="2023BA36" w:rsidR="008F13C3" w:rsidRPr="006C4181" w:rsidRDefault="008F13C3" w:rsidP="008F13C3">
      <w:pPr>
        <w:pStyle w:val="Testo2"/>
        <w:spacing w:line="240" w:lineRule="atLeast"/>
        <w:ind w:left="284" w:hanging="284"/>
        <w:rPr>
          <w:spacing w:val="-5"/>
          <w:lang w:val="it-IT" w:eastAsia="ar-SA"/>
        </w:rPr>
      </w:pPr>
      <w:r w:rsidRPr="006C4181">
        <w:rPr>
          <w:smallCaps/>
          <w:sz w:val="16"/>
          <w:lang w:val="it-IT" w:eastAsia="ar-SA"/>
        </w:rPr>
        <w:t xml:space="preserve">M. Motta-M. Polo, </w:t>
      </w:r>
      <w:r w:rsidRPr="006C4181">
        <w:rPr>
          <w:i/>
          <w:smallCaps/>
          <w:sz w:val="16"/>
          <w:lang w:val="it-IT" w:eastAsia="ar-SA"/>
        </w:rPr>
        <w:t>A</w:t>
      </w:r>
      <w:r w:rsidRPr="006C4181">
        <w:rPr>
          <w:i/>
          <w:lang w:val="it-IT"/>
        </w:rPr>
        <w:t>ntitrust Economia e Politica della concorrenza</w:t>
      </w:r>
      <w:r w:rsidRPr="006C4181">
        <w:rPr>
          <w:lang w:val="it-IT"/>
        </w:rPr>
        <w:t xml:space="preserve"> (</w:t>
      </w:r>
      <w:proofErr w:type="spellStart"/>
      <w:r w:rsidR="003F6666" w:rsidRPr="006C4181">
        <w:rPr>
          <w:lang w:val="it-IT"/>
        </w:rPr>
        <w:t>selected</w:t>
      </w:r>
      <w:proofErr w:type="spellEnd"/>
      <w:r w:rsidR="003F6666" w:rsidRPr="006C4181">
        <w:rPr>
          <w:lang w:val="it-IT"/>
        </w:rPr>
        <w:t xml:space="preserve"> </w:t>
      </w:r>
      <w:proofErr w:type="spellStart"/>
      <w:r w:rsidR="003F6666" w:rsidRPr="006C4181">
        <w:rPr>
          <w:lang w:val="it-IT"/>
        </w:rPr>
        <w:t>chapters</w:t>
      </w:r>
      <w:proofErr w:type="spellEnd"/>
      <w:r w:rsidRPr="006C4181">
        <w:rPr>
          <w:lang w:val="it-IT"/>
        </w:rPr>
        <w:t>)</w:t>
      </w:r>
    </w:p>
    <w:p w14:paraId="0F7137CE" w14:textId="54562098" w:rsidR="008F13C3" w:rsidRPr="006C4181" w:rsidRDefault="003F6666" w:rsidP="008F13C3">
      <w:pPr>
        <w:pStyle w:val="Testo2"/>
        <w:ind w:left="284" w:hanging="284"/>
        <w:rPr>
          <w:lang w:val="en-GB" w:eastAsia="ar-SA"/>
        </w:rPr>
      </w:pPr>
      <w:r w:rsidRPr="006C4181">
        <w:rPr>
          <w:lang w:val="en-GB" w:eastAsia="ar-SA"/>
        </w:rPr>
        <w:t>Additional study material for the course Market, Competition and Regulation will be made available to students on Blackboard.</w:t>
      </w:r>
    </w:p>
    <w:p w14:paraId="057695A2" w14:textId="77777777" w:rsidR="00940597" w:rsidRPr="006C4181" w:rsidRDefault="00845594">
      <w:pPr>
        <w:pStyle w:val="CorpoA"/>
        <w:spacing w:before="240" w:after="120" w:line="220" w:lineRule="exact"/>
        <w:rPr>
          <w:b/>
          <w:bCs/>
          <w:i/>
          <w:iCs/>
          <w:sz w:val="18"/>
          <w:szCs w:val="18"/>
          <w:shd w:val="clear" w:color="auto" w:fill="FEFFFF"/>
          <w:lang w:val="en-GB"/>
        </w:rPr>
      </w:pPr>
      <w:r w:rsidRPr="006C4181">
        <w:rPr>
          <w:b/>
          <w:bCs/>
          <w:i/>
          <w:iCs/>
          <w:sz w:val="18"/>
          <w:szCs w:val="18"/>
          <w:shd w:val="clear" w:color="auto" w:fill="FEFFFF"/>
          <w:lang w:val="en-GB"/>
        </w:rPr>
        <w:t>TEACHING METHOD</w:t>
      </w:r>
    </w:p>
    <w:p w14:paraId="31571961" w14:textId="7414B4EE" w:rsidR="008F13C3" w:rsidRPr="006C4181" w:rsidRDefault="00CB6B5B" w:rsidP="008F13C3">
      <w:pPr>
        <w:pStyle w:val="Testo2"/>
        <w:rPr>
          <w:lang w:val="en-GB" w:eastAsia="ar-SA"/>
        </w:rPr>
      </w:pPr>
      <w:r w:rsidRPr="006C4181">
        <w:rPr>
          <w:lang w:val="en-GB" w:eastAsia="ar-SA"/>
        </w:rPr>
        <w:t>The course alternate</w:t>
      </w:r>
      <w:r w:rsidR="006C4181" w:rsidRPr="006C4181">
        <w:rPr>
          <w:lang w:val="en-GB" w:eastAsia="ar-SA"/>
        </w:rPr>
        <w:t>s</w:t>
      </w:r>
      <w:r w:rsidRPr="006C4181">
        <w:rPr>
          <w:lang w:val="en-GB" w:eastAsia="ar-SA"/>
        </w:rPr>
        <w:t xml:space="preserve"> frontal lectures, </w:t>
      </w:r>
      <w:r w:rsidR="00FB3109">
        <w:rPr>
          <w:lang w:val="en-GB" w:eastAsia="ar-SA"/>
        </w:rPr>
        <w:t xml:space="preserve">optional </w:t>
      </w:r>
      <w:r w:rsidR="00FB3109" w:rsidRPr="00FB3109">
        <w:rPr>
          <w:color w:val="auto"/>
          <w:lang w:val="en-GB" w:eastAsia="ar-SA"/>
        </w:rPr>
        <w:t>group activities</w:t>
      </w:r>
      <w:r w:rsidR="00FB3109">
        <w:rPr>
          <w:color w:val="auto"/>
          <w:lang w:val="en-GB" w:eastAsia="ar-SA"/>
        </w:rPr>
        <w:t xml:space="preserve"> </w:t>
      </w:r>
      <w:r w:rsidR="00941EA9" w:rsidRPr="00FB3109">
        <w:rPr>
          <w:rFonts w:eastAsia="Times" w:cs="Times"/>
          <w:noProof/>
          <w:color w:val="000000" w:themeColor="text1"/>
        </w:rPr>
        <w:t>(</w:t>
      </w:r>
      <w:r w:rsidR="00FB3109" w:rsidRPr="00FB3109">
        <w:rPr>
          <w:rFonts w:eastAsia="Times" w:cs="Times"/>
          <w:noProof/>
          <w:color w:val="000000" w:themeColor="text1"/>
        </w:rPr>
        <w:t>written and oral presentations</w:t>
      </w:r>
      <w:r w:rsidR="00941EA9" w:rsidRPr="00FB3109">
        <w:rPr>
          <w:rFonts w:eastAsia="Times" w:cs="Times"/>
          <w:noProof/>
          <w:color w:val="000000" w:themeColor="text1"/>
        </w:rPr>
        <w:t>)</w:t>
      </w:r>
      <w:r w:rsidR="00941EA9" w:rsidRPr="4937A06F">
        <w:rPr>
          <w:rFonts w:eastAsia="Times" w:cs="Times"/>
          <w:noProof/>
          <w:color w:val="000000" w:themeColor="text1"/>
        </w:rPr>
        <w:t xml:space="preserve"> </w:t>
      </w:r>
      <w:r w:rsidRPr="006C4181">
        <w:rPr>
          <w:lang w:val="en-GB" w:eastAsia="ar-SA"/>
        </w:rPr>
        <w:t>and discussion of practical case studies</w:t>
      </w:r>
      <w:r w:rsidR="00941EA9">
        <w:rPr>
          <w:lang w:val="en-GB" w:eastAsia="ar-SA"/>
        </w:rPr>
        <w:t xml:space="preserve">, </w:t>
      </w:r>
      <w:r w:rsidR="00FB3109" w:rsidRPr="00FB3109">
        <w:rPr>
          <w:rFonts w:eastAsia="Times" w:cs="Times"/>
          <w:noProof/>
          <w:color w:val="000000" w:themeColor="text1"/>
        </w:rPr>
        <w:t>according to procedures that will be specified during the lessons</w:t>
      </w:r>
      <w:r w:rsidR="00FB3109">
        <w:rPr>
          <w:lang w:val="en-GB" w:eastAsia="ar-SA"/>
        </w:rPr>
        <w:t>.</w:t>
      </w:r>
    </w:p>
    <w:p w14:paraId="75757A8C" w14:textId="77777777" w:rsidR="00401846" w:rsidRPr="006C4181" w:rsidRDefault="00401846" w:rsidP="00401846">
      <w:pPr>
        <w:spacing w:before="240" w:after="120" w:line="220" w:lineRule="exact"/>
        <w:rPr>
          <w:b/>
          <w:i/>
          <w:sz w:val="18"/>
          <w:lang w:val="en-GB"/>
        </w:rPr>
      </w:pPr>
      <w:r w:rsidRPr="006C4181">
        <w:rPr>
          <w:b/>
          <w:i/>
          <w:sz w:val="18"/>
          <w:lang w:val="en-GB"/>
        </w:rPr>
        <w:t>ASSESSMENT METHOD AND CRITERIA</w:t>
      </w:r>
    </w:p>
    <w:p w14:paraId="36EB44AC" w14:textId="1A1EA2A2" w:rsidR="00940597" w:rsidRDefault="00C15C3B">
      <w:pPr>
        <w:pStyle w:val="Testo2"/>
        <w:rPr>
          <w:rFonts w:eastAsia="Times New Roman" w:cs="Times New Roman"/>
          <w:color w:val="auto"/>
          <w:szCs w:val="20"/>
          <w:bdr w:val="none" w:sz="0" w:space="0" w:color="auto"/>
          <w:lang w:val="en-GB" w:eastAsia="ar-SA"/>
        </w:rPr>
      </w:pPr>
      <w:r w:rsidRPr="006C4181">
        <w:rPr>
          <w:lang w:val="en-GB"/>
        </w:rPr>
        <w:t>An overall assessment is expected at the end of the entire course</w:t>
      </w:r>
      <w:r w:rsidR="00401846" w:rsidRPr="006C4181">
        <w:rPr>
          <w:lang w:val="en-GB" w:eastAsia="ar-SA"/>
        </w:rPr>
        <w:t xml:space="preserve">. </w:t>
      </w:r>
      <w:r w:rsidR="00845594" w:rsidRPr="006C4181">
        <w:rPr>
          <w:shd w:val="clear" w:color="auto" w:fill="FEFFFF"/>
          <w:lang w:val="en-GB"/>
        </w:rPr>
        <w:t xml:space="preserve">The examination is a written test consisting of four </w:t>
      </w:r>
      <w:r w:rsidR="00C6679D" w:rsidRPr="006C4181">
        <w:rPr>
          <w:shd w:val="clear" w:color="auto" w:fill="FEFFFF"/>
          <w:lang w:val="en-GB"/>
        </w:rPr>
        <w:t xml:space="preserve">open </w:t>
      </w:r>
      <w:r w:rsidR="00845594" w:rsidRPr="006C4181">
        <w:rPr>
          <w:shd w:val="clear" w:color="auto" w:fill="FEFFFF"/>
          <w:lang w:val="en-GB"/>
        </w:rPr>
        <w:t xml:space="preserve">questions to be answered during a 120 </w:t>
      </w:r>
      <w:r w:rsidR="00C6679D" w:rsidRPr="006C4181">
        <w:rPr>
          <w:shd w:val="clear" w:color="auto" w:fill="FEFFFF"/>
          <w:lang w:val="en-GB"/>
        </w:rPr>
        <w:t>minutes’</w:t>
      </w:r>
      <w:r w:rsidR="00845594" w:rsidRPr="006C4181">
        <w:rPr>
          <w:shd w:val="clear" w:color="auto" w:fill="FEFFFF"/>
          <w:lang w:val="en-GB"/>
        </w:rPr>
        <w:t xml:space="preserve"> period.</w:t>
      </w:r>
      <w:r w:rsidR="002318A7" w:rsidRPr="006C4181">
        <w:rPr>
          <w:shd w:val="clear" w:color="auto" w:fill="FEFFFF"/>
          <w:lang w:val="en-GB"/>
        </w:rPr>
        <w:t xml:space="preserve"> Questions ar</w:t>
      </w:r>
      <w:r w:rsidR="00C32D2B" w:rsidRPr="006C4181">
        <w:rPr>
          <w:shd w:val="clear" w:color="auto" w:fill="FEFFFF"/>
          <w:lang w:val="en-GB"/>
        </w:rPr>
        <w:t>e related to the themes</w:t>
      </w:r>
      <w:r w:rsidR="00801D9A" w:rsidRPr="006C4181">
        <w:rPr>
          <w:shd w:val="clear" w:color="auto" w:fill="FEFFFF"/>
          <w:lang w:val="en-GB"/>
        </w:rPr>
        <w:t xml:space="preserve"> developed in each of the two modules </w:t>
      </w:r>
      <w:r w:rsidR="002318A7" w:rsidRPr="006C4181">
        <w:rPr>
          <w:shd w:val="clear" w:color="auto" w:fill="FEFFFF"/>
          <w:lang w:val="en-GB"/>
        </w:rPr>
        <w:t>and they have both theoretical and practical nature</w:t>
      </w:r>
      <w:r w:rsidR="002318A7" w:rsidRPr="006C4181">
        <w:rPr>
          <w:rFonts w:eastAsia="Times New Roman" w:cs="Times New Roman"/>
          <w:color w:val="auto"/>
          <w:szCs w:val="20"/>
          <w:bdr w:val="none" w:sz="0" w:space="0" w:color="auto"/>
          <w:lang w:val="en-GB" w:eastAsia="ar-SA"/>
        </w:rPr>
        <w:t xml:space="preserve">. </w:t>
      </w:r>
    </w:p>
    <w:p w14:paraId="7C823D31" w14:textId="2B7288B9" w:rsidR="00FB3109" w:rsidRDefault="00FB3109" w:rsidP="00FB3109">
      <w:pPr>
        <w:rPr>
          <w:rFonts w:ascii="Times" w:eastAsia="Times" w:hAnsi="Times" w:cs="Times"/>
          <w:noProof/>
          <w:color w:val="000000" w:themeColor="text1"/>
          <w:sz w:val="18"/>
          <w:szCs w:val="18"/>
        </w:rPr>
      </w:pPr>
      <w:r w:rsidRPr="00FB3109">
        <w:rPr>
          <w:rFonts w:ascii="Times" w:eastAsia="Times" w:hAnsi="Times" w:cs="Times"/>
          <w:noProof/>
          <w:color w:val="000000" w:themeColor="text1"/>
          <w:sz w:val="18"/>
          <w:szCs w:val="18"/>
        </w:rPr>
        <w:t>Any participation in group work will be taken into account in the final evaluation</w:t>
      </w:r>
      <w:r>
        <w:rPr>
          <w:rFonts w:ascii="Times" w:eastAsia="Times" w:hAnsi="Times" w:cs="Times"/>
          <w:noProof/>
          <w:color w:val="000000" w:themeColor="text1"/>
          <w:sz w:val="18"/>
          <w:szCs w:val="18"/>
        </w:rPr>
        <w:t>.</w:t>
      </w:r>
    </w:p>
    <w:p w14:paraId="7AB63F0A" w14:textId="0ED42AFF" w:rsidR="00401846" w:rsidRPr="006C4181" w:rsidRDefault="00401846" w:rsidP="00401846">
      <w:pPr>
        <w:spacing w:before="240" w:after="120"/>
        <w:rPr>
          <w:b/>
          <w:i/>
          <w:sz w:val="18"/>
          <w:lang w:val="en-GB"/>
        </w:rPr>
      </w:pPr>
      <w:r w:rsidRPr="006C4181">
        <w:rPr>
          <w:b/>
          <w:i/>
          <w:sz w:val="18"/>
          <w:lang w:val="en-GB"/>
        </w:rPr>
        <w:t>NOTES AND PREREQUISITES</w:t>
      </w:r>
    </w:p>
    <w:p w14:paraId="69637F60" w14:textId="18EDD297" w:rsidR="00940597" w:rsidRPr="00FB3109" w:rsidRDefault="00C15C3B" w:rsidP="00FB3109">
      <w:pPr>
        <w:pStyle w:val="Testo2"/>
        <w:spacing w:before="120"/>
        <w:rPr>
          <w:color w:val="auto"/>
          <w:lang w:val="en-GB"/>
        </w:rPr>
      </w:pPr>
      <w:r w:rsidRPr="002400A9">
        <w:rPr>
          <w:color w:val="auto"/>
          <w:lang w:val="en-GB"/>
        </w:rPr>
        <w:t xml:space="preserve">Further information can be found on the lecturer's webpage at </w:t>
      </w:r>
      <w:r w:rsidRPr="002400A9">
        <w:rPr>
          <w:rStyle w:val="Hyperlink0"/>
          <w:color w:val="auto"/>
          <w:u w:val="none"/>
          <w:lang w:val="en-GB"/>
        </w:rPr>
        <w:t>http://docenti.unicatt.it/web/searchByName.do?language=ENG</w:t>
      </w:r>
      <w:r w:rsidRPr="002400A9">
        <w:rPr>
          <w:rStyle w:val="Nessuno"/>
          <w:color w:val="auto"/>
          <w:lang w:val="en-GB"/>
        </w:rPr>
        <w:t xml:space="preserve"> </w:t>
      </w:r>
      <w:r w:rsidRPr="002400A9">
        <w:rPr>
          <w:rStyle w:val="Nessuno"/>
          <w:color w:val="auto"/>
          <w:shd w:val="clear" w:color="auto" w:fill="FFFFFF"/>
          <w:lang w:val="en-GB"/>
        </w:rPr>
        <w:t>or on the Faculty notice board.</w:t>
      </w:r>
    </w:p>
    <w:sectPr w:rsidR="00940597" w:rsidRPr="00FB3109">
      <w:headerReference w:type="default" r:id="rId8"/>
      <w:footerReference w:type="default" r:id="rId9"/>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BE4C3" w14:textId="77777777" w:rsidR="009A028E" w:rsidRDefault="009A028E">
      <w:r>
        <w:separator/>
      </w:r>
    </w:p>
  </w:endnote>
  <w:endnote w:type="continuationSeparator" w:id="0">
    <w:p w14:paraId="1975C5A7" w14:textId="77777777" w:rsidR="009A028E" w:rsidRDefault="009A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B582" w14:textId="77777777" w:rsidR="00940597" w:rsidRDefault="00940597">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B6481" w14:textId="77777777" w:rsidR="009A028E" w:rsidRDefault="009A028E">
      <w:r>
        <w:separator/>
      </w:r>
    </w:p>
  </w:footnote>
  <w:footnote w:type="continuationSeparator" w:id="0">
    <w:p w14:paraId="0BB9B25F" w14:textId="77777777" w:rsidR="009A028E" w:rsidRDefault="009A0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E1F0" w14:textId="77777777" w:rsidR="00940597" w:rsidRDefault="00940597">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3ED643F"/>
    <w:multiLevelType w:val="hybridMultilevel"/>
    <w:tmpl w:val="0DB434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77085182">
    <w:abstractNumId w:val="1"/>
  </w:num>
  <w:num w:numId="2" w16cid:durableId="1028482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597"/>
    <w:rsid w:val="000562A8"/>
    <w:rsid w:val="001528D5"/>
    <w:rsid w:val="00172AC9"/>
    <w:rsid w:val="00215872"/>
    <w:rsid w:val="002318A7"/>
    <w:rsid w:val="00234F80"/>
    <w:rsid w:val="002400A9"/>
    <w:rsid w:val="0030647F"/>
    <w:rsid w:val="003B3AC4"/>
    <w:rsid w:val="003C48AD"/>
    <w:rsid w:val="003E2817"/>
    <w:rsid w:val="003F6666"/>
    <w:rsid w:val="00401846"/>
    <w:rsid w:val="004D390D"/>
    <w:rsid w:val="004D3A84"/>
    <w:rsid w:val="0053403D"/>
    <w:rsid w:val="006854A2"/>
    <w:rsid w:val="006C4181"/>
    <w:rsid w:val="00801D9A"/>
    <w:rsid w:val="00845594"/>
    <w:rsid w:val="008F13C3"/>
    <w:rsid w:val="00940597"/>
    <w:rsid w:val="00941EA9"/>
    <w:rsid w:val="009A028E"/>
    <w:rsid w:val="00A819CD"/>
    <w:rsid w:val="00B306D5"/>
    <w:rsid w:val="00C15C3B"/>
    <w:rsid w:val="00C32D2B"/>
    <w:rsid w:val="00C4584F"/>
    <w:rsid w:val="00C6679D"/>
    <w:rsid w:val="00CA56D1"/>
    <w:rsid w:val="00CB23A9"/>
    <w:rsid w:val="00CB6B5B"/>
    <w:rsid w:val="00CF2E91"/>
    <w:rsid w:val="00E365F3"/>
    <w:rsid w:val="00E60074"/>
    <w:rsid w:val="00EA6858"/>
    <w:rsid w:val="00F62177"/>
    <w:rsid w:val="00FA4C62"/>
    <w:rsid w:val="00FB310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F86B"/>
  <w15:docId w15:val="{2533583B-E471-4B84-B6E8-FF4A502E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paragraph" w:styleId="Titolo2">
    <w:name w:val="heading 2"/>
    <w:next w:val="Titolo3"/>
    <w:link w:val="Titolo2Carattere"/>
    <w:qFormat/>
    <w:rsid w:val="008F13C3"/>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outlineLvl w:val="1"/>
    </w:pPr>
    <w:rPr>
      <w:rFonts w:ascii="Times" w:eastAsia="Times New Roman" w:hAnsi="Times"/>
      <w:smallCaps/>
      <w:noProof/>
      <w:sz w:val="18"/>
      <w:bdr w:val="none" w:sz="0" w:space="0" w:color="auto"/>
    </w:rPr>
  </w:style>
  <w:style w:type="paragraph" w:styleId="Titolo3">
    <w:name w:val="heading 3"/>
    <w:basedOn w:val="Normale"/>
    <w:next w:val="Normale"/>
    <w:link w:val="Titolo3Carattere"/>
    <w:uiPriority w:val="9"/>
    <w:semiHidden/>
    <w:unhideWhenUsed/>
    <w:qFormat/>
    <w:rsid w:val="008F13C3"/>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next w:val="Intestazione2"/>
    <w:pPr>
      <w:tabs>
        <w:tab w:val="left" w:pos="284"/>
      </w:tabs>
      <w:spacing w:before="480" w:line="240" w:lineRule="exact"/>
      <w:jc w:val="both"/>
      <w:outlineLvl w:val="0"/>
    </w:pPr>
    <w:rPr>
      <w:rFonts w:ascii="Times" w:hAnsi="Times" w:cs="Arial Unicode MS"/>
      <w:b/>
      <w:bCs/>
      <w:color w:val="000000"/>
      <w:u w:color="000000"/>
      <w:lang w:val="en-US"/>
    </w:rPr>
  </w:style>
  <w:style w:type="paragraph" w:customStyle="1" w:styleId="Intestazione2">
    <w:name w:val="Intestazione 2"/>
    <w:next w:val="Intestazione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customStyle="1" w:styleId="Intestazione3">
    <w:name w:val="Intestazione 3"/>
    <w:next w:val="CorpoA"/>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paragraph" w:customStyle="1" w:styleId="CorpoA">
    <w:name w:val="Corpo A"/>
    <w:pPr>
      <w:tabs>
        <w:tab w:val="left" w:pos="284"/>
      </w:tabs>
      <w:spacing w:line="240" w:lineRule="exact"/>
      <w:jc w:val="both"/>
    </w:pPr>
    <w:rPr>
      <w:rFonts w:ascii="Times" w:hAnsi="Times" w:cs="Arial Unicode MS"/>
      <w:color w:val="000000"/>
      <w:u w:color="000000"/>
      <w:lang w:val="en-US"/>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lang w:val="en-US"/>
    </w:rPr>
  </w:style>
  <w:style w:type="paragraph" w:styleId="Paragrafoelenco">
    <w:name w:val="List Paragraph"/>
    <w:basedOn w:val="Normale"/>
    <w:uiPriority w:val="34"/>
    <w:qFormat/>
    <w:rsid w:val="0040184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720"/>
      <w:contextualSpacing/>
      <w:jc w:val="both"/>
    </w:pPr>
    <w:rPr>
      <w:rFonts w:eastAsia="Times New Roman"/>
      <w:sz w:val="20"/>
      <w:bdr w:val="none" w:sz="0" w:space="0" w:color="auto"/>
      <w:lang w:val="it-IT" w:eastAsia="it-IT"/>
    </w:rPr>
  </w:style>
  <w:style w:type="character" w:customStyle="1" w:styleId="Nessuno">
    <w:name w:val="Nessuno"/>
    <w:rsid w:val="00C15C3B"/>
  </w:style>
  <w:style w:type="character" w:customStyle="1" w:styleId="Hyperlink0">
    <w:name w:val="Hyperlink.0"/>
    <w:basedOn w:val="Nessuno"/>
    <w:rsid w:val="00C15C3B"/>
    <w:rPr>
      <w:color w:val="0000FF"/>
      <w:u w:val="single" w:color="0000FF"/>
      <w:lang w:val="en-US"/>
    </w:rPr>
  </w:style>
  <w:style w:type="character" w:customStyle="1" w:styleId="Titolo2Carattere">
    <w:name w:val="Titolo 2 Carattere"/>
    <w:basedOn w:val="Carpredefinitoparagrafo"/>
    <w:link w:val="Titolo2"/>
    <w:rsid w:val="008F13C3"/>
    <w:rPr>
      <w:rFonts w:ascii="Times" w:eastAsia="Times New Roman" w:hAnsi="Times"/>
      <w:smallCaps/>
      <w:noProof/>
      <w:sz w:val="18"/>
      <w:bdr w:val="none" w:sz="0" w:space="0" w:color="auto"/>
    </w:rPr>
  </w:style>
  <w:style w:type="character" w:customStyle="1" w:styleId="Titolo3Carattere">
    <w:name w:val="Titolo 3 Carattere"/>
    <w:basedOn w:val="Carpredefinitoparagrafo"/>
    <w:link w:val="Titolo3"/>
    <w:uiPriority w:val="9"/>
    <w:semiHidden/>
    <w:rsid w:val="008F13C3"/>
    <w:rPr>
      <w:rFonts w:asciiTheme="majorHAnsi" w:eastAsiaTheme="majorEastAsia" w:hAnsiTheme="majorHAnsi" w:cstheme="majorBidi"/>
      <w:color w:val="243F60" w:themeColor="accent1" w:themeShade="7F"/>
      <w:sz w:val="24"/>
      <w:szCs w:val="24"/>
      <w:lang w:val="en-US" w:eastAsia="en-US"/>
    </w:rPr>
  </w:style>
  <w:style w:type="paragraph" w:styleId="Testofumetto">
    <w:name w:val="Balloon Text"/>
    <w:basedOn w:val="Normale"/>
    <w:link w:val="TestofumettoCarattere"/>
    <w:uiPriority w:val="99"/>
    <w:semiHidden/>
    <w:unhideWhenUsed/>
    <w:rsid w:val="008F13C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13C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64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F8679-9CAA-4D97-8A2C-57AF093D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2908</Characters>
  <Application>Microsoft Office Word</Application>
  <DocSecurity>0</DocSecurity>
  <Lines>24</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Cattolica del Sacro Cuore</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Programmi Inglese</cp:lastModifiedBy>
  <cp:revision>2</cp:revision>
  <dcterms:created xsi:type="dcterms:W3CDTF">2023-06-20T11:45:00Z</dcterms:created>
  <dcterms:modified xsi:type="dcterms:W3CDTF">2023-06-20T11:45:00Z</dcterms:modified>
</cp:coreProperties>
</file>