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80873" w14:textId="77777777" w:rsidR="00B265E7" w:rsidRDefault="00B265E7" w:rsidP="00B265E7">
      <w:pPr>
        <w:pStyle w:val="Titolo1"/>
        <w:spacing w:before="0"/>
      </w:pPr>
      <w:r w:rsidRPr="009050F2">
        <w:t>Politiche economiche per l'innovazione</w:t>
      </w:r>
    </w:p>
    <w:p w14:paraId="61E90721" w14:textId="77777777" w:rsidR="002D5E17" w:rsidRDefault="00B265E7" w:rsidP="00B265E7">
      <w:pPr>
        <w:pStyle w:val="Titolo1"/>
        <w:spacing w:before="0"/>
        <w:rPr>
          <w:b w:val="0"/>
          <w:smallCaps/>
          <w:sz w:val="18"/>
          <w:szCs w:val="18"/>
        </w:rPr>
      </w:pPr>
      <w:r w:rsidRPr="00B265E7">
        <w:rPr>
          <w:b w:val="0"/>
          <w:smallCaps/>
          <w:sz w:val="18"/>
          <w:szCs w:val="18"/>
        </w:rPr>
        <w:t>Prof. Mario A.Maggioni</w:t>
      </w:r>
    </w:p>
    <w:p w14:paraId="43C377A5" w14:textId="77777777" w:rsidR="00B265E7" w:rsidRDefault="00B265E7" w:rsidP="00B265E7">
      <w:pPr>
        <w:spacing w:before="240" w:after="120" w:line="240" w:lineRule="exact"/>
        <w:rPr>
          <w:b/>
          <w:sz w:val="18"/>
        </w:rPr>
      </w:pPr>
      <w:r>
        <w:rPr>
          <w:b/>
          <w:i/>
          <w:sz w:val="18"/>
        </w:rPr>
        <w:t>OBIETTIVO DEL CORSO E RISULTATI DI APPRENDIMENTO ATTESI</w:t>
      </w:r>
    </w:p>
    <w:p w14:paraId="3CD1DC0B" w14:textId="77777777" w:rsidR="00B265E7" w:rsidRDefault="00B265E7" w:rsidP="00B265E7">
      <w:r w:rsidRPr="009050F2">
        <w:t>Scopo del corso è quello di introdurre gli studenti allo studio della politica economica con particolare riferimento alle tematiche innovative. Nel corso verranno presentati i principi economici alla base dell’analisi del processo innovativo, illustrati i casi di fallimento di mercato e documentata la necessità di una specifica politica, anche attraverso la descrizione dei relativi strumenti. Si evidenzierà inoltre l’esistenza di differenti paradigmi nelle politiche per l’innovazione e si analizzeranno le complesse interazioni esistenti tra forme di mercato ed attività innovativa.</w:t>
      </w:r>
    </w:p>
    <w:p w14:paraId="59F36970" w14:textId="77777777" w:rsidR="00B265E7" w:rsidRPr="002E0BE9" w:rsidRDefault="00F63094" w:rsidP="00B265E7">
      <w:pPr>
        <w:rPr>
          <w:i/>
          <w:iCs/>
          <w:szCs w:val="20"/>
        </w:rPr>
      </w:pPr>
      <w:r>
        <w:rPr>
          <w:i/>
          <w:iCs/>
          <w:szCs w:val="20"/>
        </w:rPr>
        <w:t>Conoscenza e comprensione</w:t>
      </w:r>
    </w:p>
    <w:p w14:paraId="6A20C68D" w14:textId="77777777" w:rsidR="00B265E7" w:rsidRDefault="00B265E7" w:rsidP="00B265E7">
      <w:r>
        <w:t xml:space="preserve">Al termine dell’insegnamento, attraverso la frequenza e lo studio individuale ed in piccoli gruppi, lo studente sarà in grado di analizzare il processo innovativo ed i suoi effetti con gli strumenti propri dell’analisi micro e macro economica, identificare le caratteristiche proprie del bene innovazione in termini di </w:t>
      </w:r>
      <w:proofErr w:type="spellStart"/>
      <w:r>
        <w:t>appropriabilità</w:t>
      </w:r>
      <w:proofErr w:type="spellEnd"/>
      <w:r>
        <w:t xml:space="preserve"> e indivisibilità, descrivere le differenti politiche per il sostegno all’innovazione ed i relativi strumenti, discutendone vantaggi e limiti.</w:t>
      </w:r>
    </w:p>
    <w:p w14:paraId="066DF966" w14:textId="77777777" w:rsidR="00B265E7" w:rsidRPr="002E0BE9" w:rsidRDefault="00F63094" w:rsidP="00B265E7">
      <w:pPr>
        <w:rPr>
          <w:i/>
          <w:iCs/>
          <w:szCs w:val="20"/>
        </w:rPr>
      </w:pPr>
      <w:r>
        <w:rPr>
          <w:i/>
          <w:iCs/>
          <w:szCs w:val="20"/>
        </w:rPr>
        <w:t>C</w:t>
      </w:r>
      <w:r w:rsidR="00B265E7">
        <w:rPr>
          <w:i/>
          <w:iCs/>
          <w:szCs w:val="20"/>
        </w:rPr>
        <w:t>apacità di applicare conoscenza e comprensione)</w:t>
      </w:r>
      <w:r w:rsidR="00B265E7" w:rsidRPr="002E0BE9">
        <w:rPr>
          <w:i/>
          <w:iCs/>
          <w:szCs w:val="20"/>
        </w:rPr>
        <w:t>.</w:t>
      </w:r>
    </w:p>
    <w:p w14:paraId="4405804B" w14:textId="77777777" w:rsidR="00B265E7" w:rsidRDefault="00B265E7" w:rsidP="00B265E7">
      <w:pPr>
        <w:spacing w:line="240" w:lineRule="exact"/>
      </w:pPr>
      <w:r>
        <w:t>Al termine dell’insegnamento, attraverso la frequenza e lo studio individuale ed in piccoli gruppi, lo studente sarà in grado di descrivere - attraverso gli strumenti grafici e/o analitici più appropriati - i principali modelli presenti nella letteratura economica per l’allocazione di risorse all’attività eco</w:t>
      </w:r>
      <w:r w:rsidR="00F63094">
        <w:t xml:space="preserve">nomica, discutere criticamente </w:t>
      </w:r>
      <w:r>
        <w:t>il ruolo giocato dalle diverse strutture di mercato nei processi innovativi, valutare comparativamente gli effetti di specifici strumenti per l’implementazione delle politiche per l’innovazione in differenti contesti economici ed istituzionali</w:t>
      </w:r>
      <w:r w:rsidRPr="009050F2">
        <w:t>.</w:t>
      </w:r>
    </w:p>
    <w:p w14:paraId="2217869A" w14:textId="77777777" w:rsidR="00B265E7" w:rsidRDefault="00B265E7" w:rsidP="00B265E7">
      <w:pPr>
        <w:spacing w:before="240" w:after="120" w:line="240" w:lineRule="exact"/>
        <w:rPr>
          <w:b/>
          <w:sz w:val="18"/>
        </w:rPr>
      </w:pPr>
      <w:r>
        <w:rPr>
          <w:b/>
          <w:i/>
          <w:sz w:val="18"/>
        </w:rPr>
        <w:t>PROGRAMMA DEL CORSO</w:t>
      </w:r>
    </w:p>
    <w:p w14:paraId="7B93951D" w14:textId="77777777" w:rsidR="00B265E7" w:rsidRDefault="00B265E7" w:rsidP="00B265E7">
      <w:pPr>
        <w:spacing w:before="120"/>
      </w:pPr>
      <w:r>
        <w:t>1.</w:t>
      </w:r>
      <w:r>
        <w:tab/>
        <w:t>L’economia dell’innovazione.</w:t>
      </w:r>
    </w:p>
    <w:p w14:paraId="67CC6B33" w14:textId="77777777" w:rsidR="00B265E7" w:rsidRDefault="00B265E7" w:rsidP="00B265E7">
      <w:r>
        <w:t>2.</w:t>
      </w:r>
      <w:r>
        <w:tab/>
        <w:t>I fallimenti di mercato ed il ruolo della politica economica.</w:t>
      </w:r>
    </w:p>
    <w:p w14:paraId="2839727F" w14:textId="77777777" w:rsidR="00B265E7" w:rsidRDefault="00B265E7" w:rsidP="00B265E7">
      <w:r>
        <w:t>3.</w:t>
      </w:r>
      <w:r>
        <w:tab/>
        <w:t>L’approccio micro e macro all’economia e alle politiche per l’innovazione.</w:t>
      </w:r>
    </w:p>
    <w:p w14:paraId="3EEA4C5A" w14:textId="77777777" w:rsidR="00B265E7" w:rsidRDefault="00B265E7" w:rsidP="00B265E7">
      <w:r>
        <w:t>4.</w:t>
      </w:r>
      <w:r>
        <w:tab/>
        <w:t>Le politiche per le innovazioni: gli strumenti.</w:t>
      </w:r>
    </w:p>
    <w:p w14:paraId="3D7FE6D9" w14:textId="77777777" w:rsidR="00B265E7" w:rsidRDefault="00B265E7" w:rsidP="00B265E7">
      <w:pPr>
        <w:ind w:left="284"/>
      </w:pPr>
      <w:r>
        <w:t>4.1.</w:t>
      </w:r>
      <w:r>
        <w:tab/>
        <w:t>Sussidi.</w:t>
      </w:r>
    </w:p>
    <w:p w14:paraId="6EC7D79D" w14:textId="77777777" w:rsidR="00B265E7" w:rsidRDefault="00B265E7" w:rsidP="00B265E7">
      <w:pPr>
        <w:ind w:left="284"/>
      </w:pPr>
      <w:r>
        <w:t>4.2.</w:t>
      </w:r>
      <w:r>
        <w:tab/>
        <w:t>Sgravi fiscali.</w:t>
      </w:r>
    </w:p>
    <w:p w14:paraId="03A79880" w14:textId="77777777" w:rsidR="00B265E7" w:rsidRDefault="00B265E7" w:rsidP="00B265E7">
      <w:pPr>
        <w:ind w:left="284"/>
      </w:pPr>
      <w:r>
        <w:t>4.3.</w:t>
      </w:r>
      <w:r>
        <w:tab/>
        <w:t>Brevetti.</w:t>
      </w:r>
    </w:p>
    <w:p w14:paraId="4F9220B8" w14:textId="77777777" w:rsidR="00B265E7" w:rsidRDefault="00B265E7" w:rsidP="00B265E7">
      <w:pPr>
        <w:ind w:left="284"/>
      </w:pPr>
      <w:r>
        <w:t>4.4.</w:t>
      </w:r>
      <w:r>
        <w:tab/>
        <w:t>Contratti.</w:t>
      </w:r>
    </w:p>
    <w:p w14:paraId="33FE11DB" w14:textId="77777777" w:rsidR="00B265E7" w:rsidRDefault="00B265E7" w:rsidP="00B265E7">
      <w:pPr>
        <w:ind w:left="284"/>
      </w:pPr>
      <w:r>
        <w:t>4.5.</w:t>
      </w:r>
      <w:r>
        <w:tab/>
        <w:t>Premi.</w:t>
      </w:r>
    </w:p>
    <w:p w14:paraId="34FFBE53" w14:textId="77777777" w:rsidR="00B265E7" w:rsidRDefault="00B265E7" w:rsidP="00B265E7">
      <w:pPr>
        <w:ind w:left="284"/>
      </w:pPr>
      <w:r>
        <w:t>4.6.</w:t>
      </w:r>
      <w:r>
        <w:tab/>
        <w:t>Standard.</w:t>
      </w:r>
    </w:p>
    <w:p w14:paraId="52353FBB" w14:textId="4CE8C209" w:rsidR="00B265E7" w:rsidRPr="00F63094" w:rsidRDefault="00B265E7" w:rsidP="00F63094">
      <w:pPr>
        <w:spacing w:before="240" w:after="120"/>
        <w:rPr>
          <w:b/>
          <w:i/>
          <w:sz w:val="18"/>
        </w:rPr>
      </w:pPr>
      <w:r>
        <w:rPr>
          <w:b/>
          <w:i/>
          <w:sz w:val="18"/>
        </w:rPr>
        <w:lastRenderedPageBreak/>
        <w:t>BIBLIOGRAFIA</w:t>
      </w:r>
      <w:r w:rsidR="000630E9">
        <w:rPr>
          <w:rStyle w:val="Rimandonotaapidipagina"/>
          <w:b/>
          <w:i/>
          <w:sz w:val="18"/>
        </w:rPr>
        <w:footnoteReference w:id="1"/>
      </w:r>
    </w:p>
    <w:p w14:paraId="5FDAD102" w14:textId="77777777" w:rsidR="00B265E7" w:rsidRDefault="00B265E7" w:rsidP="00B265E7">
      <w:pPr>
        <w:pStyle w:val="Testo1"/>
        <w:spacing w:before="0" w:line="240" w:lineRule="atLeast"/>
      </w:pPr>
      <w:r>
        <w:t>Appunti delle lezioni.</w:t>
      </w:r>
    </w:p>
    <w:p w14:paraId="68911F07" w14:textId="77777777" w:rsidR="00B265E7" w:rsidRDefault="00B265E7" w:rsidP="00B265E7">
      <w:pPr>
        <w:pStyle w:val="Testo1"/>
        <w:spacing w:before="0" w:line="240" w:lineRule="atLeast"/>
      </w:pPr>
      <w:r>
        <w:t>Schemi analitici e grafici, disponibili in Blackboard</w:t>
      </w:r>
    </w:p>
    <w:p w14:paraId="22603F90" w14:textId="0F348AFE" w:rsidR="00B265E7" w:rsidRPr="009050F2" w:rsidRDefault="00B265E7" w:rsidP="00B265E7">
      <w:pPr>
        <w:pStyle w:val="Testo1"/>
        <w:spacing w:before="0" w:line="240" w:lineRule="atLeast"/>
        <w:rPr>
          <w:spacing w:val="-5"/>
        </w:rPr>
      </w:pPr>
      <w:r>
        <w:rPr>
          <w:smallCaps/>
          <w:spacing w:val="-5"/>
          <w:sz w:val="16"/>
        </w:rPr>
        <w:t>F.</w:t>
      </w:r>
      <w:r w:rsidRPr="009050F2">
        <w:rPr>
          <w:smallCaps/>
          <w:spacing w:val="-5"/>
          <w:sz w:val="16"/>
        </w:rPr>
        <w:t xml:space="preserve"> Malerba,</w:t>
      </w:r>
      <w:r w:rsidRPr="009050F2">
        <w:rPr>
          <w:i/>
          <w:spacing w:val="-5"/>
        </w:rPr>
        <w:t xml:space="preserve"> Economia dell'innovazione,</w:t>
      </w:r>
      <w:r w:rsidRPr="009050F2">
        <w:rPr>
          <w:spacing w:val="-5"/>
        </w:rPr>
        <w:t xml:space="preserve"> Carocci, 2000.</w:t>
      </w:r>
      <w:r w:rsidR="00A44807">
        <w:rPr>
          <w:spacing w:val="-5"/>
        </w:rPr>
        <w:t xml:space="preserve"> </w:t>
      </w:r>
      <w:r w:rsidR="000630E9">
        <w:rPr>
          <w:spacing w:val="-5"/>
        </w:rPr>
        <w:t xml:space="preserve"> </w:t>
      </w:r>
      <w:hyperlink r:id="rId8" w:history="1">
        <w:r w:rsidR="000630E9" w:rsidRPr="000630E9">
          <w:rPr>
            <w:rStyle w:val="Collegamentoipertestuale"/>
            <w:rFonts w:ascii="Times New Roman" w:hAnsi="Times New Roman"/>
            <w:i/>
            <w:sz w:val="16"/>
            <w:szCs w:val="16"/>
          </w:rPr>
          <w:t>Acquista da VP</w:t>
        </w:r>
      </w:hyperlink>
      <w:bookmarkStart w:id="0" w:name="_GoBack"/>
      <w:bookmarkEnd w:id="0"/>
    </w:p>
    <w:p w14:paraId="61733FFE" w14:textId="77777777" w:rsidR="00B265E7" w:rsidRDefault="00B265E7" w:rsidP="00B265E7">
      <w:pPr>
        <w:pStyle w:val="Testo1"/>
        <w:spacing w:before="0" w:line="240" w:lineRule="atLeast"/>
        <w:rPr>
          <w:spacing w:val="-5"/>
        </w:rPr>
      </w:pPr>
      <w:r w:rsidRPr="009050F2">
        <w:t>U</w:t>
      </w:r>
      <w:r w:rsidRPr="009050F2">
        <w:rPr>
          <w:spacing w:val="-5"/>
        </w:rPr>
        <w:t>lteriori indicazioni bibliografiche saranno fornite all’inizio del corso e a lezione</w:t>
      </w:r>
      <w:r>
        <w:rPr>
          <w:spacing w:val="-5"/>
        </w:rPr>
        <w:t>.</w:t>
      </w:r>
    </w:p>
    <w:p w14:paraId="1D6AD475" w14:textId="77777777" w:rsidR="00B265E7" w:rsidRDefault="00B265E7" w:rsidP="00B265E7">
      <w:pPr>
        <w:spacing w:before="240" w:after="120"/>
        <w:rPr>
          <w:b/>
          <w:i/>
          <w:sz w:val="18"/>
        </w:rPr>
      </w:pPr>
      <w:r>
        <w:rPr>
          <w:b/>
          <w:i/>
          <w:sz w:val="18"/>
        </w:rPr>
        <w:t>DIDATTICA DEL CORSO</w:t>
      </w:r>
    </w:p>
    <w:p w14:paraId="26655689" w14:textId="77777777" w:rsidR="00B265E7" w:rsidRDefault="00B265E7" w:rsidP="00B265E7">
      <w:pPr>
        <w:pStyle w:val="Testo2"/>
      </w:pPr>
      <w:r w:rsidRPr="009050F2">
        <w:t>Lezioni in aula ed esercitazioni</w:t>
      </w:r>
      <w:r>
        <w:t>.</w:t>
      </w:r>
    </w:p>
    <w:p w14:paraId="18B58AEE" w14:textId="77777777" w:rsidR="00B265E7" w:rsidRDefault="00B265E7" w:rsidP="00B265E7">
      <w:pPr>
        <w:spacing w:before="240" w:after="120"/>
        <w:rPr>
          <w:b/>
          <w:i/>
          <w:sz w:val="18"/>
        </w:rPr>
      </w:pPr>
      <w:r>
        <w:rPr>
          <w:b/>
          <w:i/>
          <w:sz w:val="18"/>
        </w:rPr>
        <w:t>METODO E CRITERI DI VALUTAZIONE</w:t>
      </w:r>
    </w:p>
    <w:p w14:paraId="079F990B" w14:textId="77777777" w:rsidR="00B265E7" w:rsidRPr="00B265E7" w:rsidRDefault="00B265E7" w:rsidP="00B265E7">
      <w:pPr>
        <w:pStyle w:val="Testo2"/>
      </w:pPr>
      <w:r w:rsidRPr="00B265E7">
        <w:t>L’esame consiste in una prova scritta, somministrata nelle date degli appelli ufficiali, composta da 5 domande a risposta chusa multipla (che costit</w:t>
      </w:r>
      <w:r w:rsidR="00F63094">
        <w:t>uiscono il 1/3 del voto finale)</w:t>
      </w:r>
      <w:r w:rsidRPr="00B265E7">
        <w:t xml:space="preserve"> e 3 domande aperte (che costituiscono i restanti 2/3). La valutazione finale sarà espressa in trentesimi e terrà conto del livello di comprensione, di conoscenza, l’utilizzo degli strumenti più coerenti, la capacità di esposizione dei temi e degli argomenti affrontati nell’insegnamento.</w:t>
      </w:r>
    </w:p>
    <w:p w14:paraId="10BEE08A" w14:textId="77777777" w:rsidR="00B265E7" w:rsidRPr="00B265E7" w:rsidRDefault="00B265E7" w:rsidP="00B265E7">
      <w:pPr>
        <w:pStyle w:val="Testo2"/>
      </w:pPr>
      <w:r w:rsidRPr="00B265E7">
        <w:t xml:space="preserve">L’esame orale non è obbligatorio. Gli studenti possono richiedere un’integrazione orale che può incrementare o diminuire il voto ricevuto nell’esame scritto. L’insegnante può anche invitare a sostenere l’integrazione orale quegli studenti il cui voto nell’esame scritto risulti leggermente inferiore alla sufficienza </w:t>
      </w:r>
    </w:p>
    <w:p w14:paraId="05B8C1B0" w14:textId="77777777" w:rsidR="00B265E7" w:rsidRDefault="00B265E7" w:rsidP="00B265E7">
      <w:pPr>
        <w:spacing w:before="240" w:after="120" w:line="240" w:lineRule="exact"/>
        <w:rPr>
          <w:b/>
          <w:i/>
          <w:sz w:val="18"/>
        </w:rPr>
      </w:pPr>
      <w:r>
        <w:rPr>
          <w:b/>
          <w:i/>
          <w:sz w:val="18"/>
        </w:rPr>
        <w:t>AVVERTENZE E PREREQUISITI</w:t>
      </w:r>
    </w:p>
    <w:p w14:paraId="1BEB2F38" w14:textId="77777777" w:rsidR="00E64AAF" w:rsidRDefault="00E64AAF" w:rsidP="00E64AAF">
      <w:pPr>
        <w:pStyle w:val="Testo2"/>
      </w:pPr>
      <w:r>
        <w:t>Nel caso in cui la situazione sanitaria relativa alla pandemia di Covid-19 non dovesse</w:t>
      </w:r>
      <w:r w:rsidR="00B555C4">
        <w:t xml:space="preserve"> </w:t>
      </w:r>
      <w:r>
        <w:t xml:space="preserve">consentire la didattica in presenza, sarà garantita l’erogazione a distanza dell’insegnamento </w:t>
      </w:r>
      <w:r w:rsidR="00AE355B">
        <w:t xml:space="preserve">e degli esami di profitto </w:t>
      </w:r>
      <w:r>
        <w:t>con modalità che verranno comunicate in tempo utile agli studenti</w:t>
      </w:r>
    </w:p>
    <w:p w14:paraId="287F2640" w14:textId="77777777" w:rsidR="00B265E7" w:rsidRPr="00B265E7" w:rsidRDefault="00B265E7" w:rsidP="00E64AAF">
      <w:pPr>
        <w:pStyle w:val="Testo2"/>
      </w:pPr>
      <w:r w:rsidRPr="00B265E7">
        <w:t>A differenza di altri insegnamenti dove la componente mnemonica dell’apprendimento può essere prevalente, i corsi a contenuto economico richiedono, come condizione indispensabile, la comprensione profonda della materia trattata. Per questo motivo si raccomanda la frequenza, lo studio progressivo durante il semestre del materiale svolto in classe, lo svolgimento degli esercizi proposti per lo studio individuale, lo studio comune in piccoli gruppi, per poter verificare in itinere il proprio livello di comprensione della materia.</w:t>
      </w:r>
    </w:p>
    <w:p w14:paraId="30EB33DA" w14:textId="77777777" w:rsidR="00B265E7" w:rsidRPr="00B265E7" w:rsidRDefault="00B265E7" w:rsidP="00B265E7">
      <w:pPr>
        <w:pStyle w:val="Testo2"/>
      </w:pPr>
      <w:r w:rsidRPr="00B265E7">
        <w:t xml:space="preserve">La piattaforma Blackboard del corso costituisce lo strumento di comunicazione on-line tra docente e studenti e la sede deputata al reperimento dei materiali didattici prodotti durante il corso. È auspicabile che lo studente sia familiare con i concetti di base della microeconomia con particolare riferimento all’analisi dell’impresa e dei mercati e con le nozioni elementari di macroeconomia </w:t>
      </w:r>
    </w:p>
    <w:p w14:paraId="4A30FA6D" w14:textId="77777777" w:rsidR="00B265E7" w:rsidRPr="0024506E" w:rsidRDefault="00B265E7" w:rsidP="00B265E7">
      <w:pPr>
        <w:pStyle w:val="Testo2"/>
        <w:spacing w:before="120"/>
        <w:rPr>
          <w:i/>
        </w:rPr>
      </w:pPr>
      <w:r w:rsidRPr="0024506E">
        <w:rPr>
          <w:i/>
        </w:rPr>
        <w:t>Orario e luogo di ricevimento</w:t>
      </w:r>
    </w:p>
    <w:p w14:paraId="54040555" w14:textId="77777777" w:rsidR="00B265E7" w:rsidRPr="00B265E7" w:rsidRDefault="00B265E7" w:rsidP="00B265E7">
      <w:pPr>
        <w:pStyle w:val="Testo2"/>
      </w:pPr>
      <w:r w:rsidRPr="00B265E7">
        <w:lastRenderedPageBreak/>
        <w:t>Il Prof. Mario A. Maggioni riceve gli studenti il lunedì dalle ore 16,30 alle ore 18,00 nel proprio ufficio presso il DISEIS, Dipartimento di economia internazionale, delle istituzioni e dello sviluppo (Necchi 5, 5° Piano); eventuali eccezioni vengono segnalate per tempo nella bacheca della pagina web del docente. Il docente è inoltre generalmente disponibile per brevi conversazioni con gli studenti in aula al termine delle lezioni.</w:t>
      </w:r>
    </w:p>
    <w:sectPr w:rsidR="00B265E7" w:rsidRPr="00B265E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520D4" w14:textId="77777777" w:rsidR="00A44807" w:rsidRDefault="00A44807" w:rsidP="00A44807">
      <w:pPr>
        <w:spacing w:line="240" w:lineRule="auto"/>
      </w:pPr>
      <w:r>
        <w:separator/>
      </w:r>
    </w:p>
  </w:endnote>
  <w:endnote w:type="continuationSeparator" w:id="0">
    <w:p w14:paraId="61E4FB98" w14:textId="77777777" w:rsidR="00A44807" w:rsidRDefault="00A44807" w:rsidP="00A44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D70A3" w14:textId="77777777" w:rsidR="00A44807" w:rsidRDefault="00A44807" w:rsidP="00A44807">
      <w:pPr>
        <w:spacing w:line="240" w:lineRule="auto"/>
      </w:pPr>
      <w:r>
        <w:separator/>
      </w:r>
    </w:p>
  </w:footnote>
  <w:footnote w:type="continuationSeparator" w:id="0">
    <w:p w14:paraId="36310D55" w14:textId="77777777" w:rsidR="00A44807" w:rsidRDefault="00A44807" w:rsidP="00A44807">
      <w:pPr>
        <w:spacing w:line="240" w:lineRule="auto"/>
      </w:pPr>
      <w:r>
        <w:continuationSeparator/>
      </w:r>
    </w:p>
  </w:footnote>
  <w:footnote w:id="1">
    <w:p w14:paraId="18689F40" w14:textId="32B44EC2" w:rsidR="000630E9" w:rsidRDefault="000630E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B7"/>
    <w:rsid w:val="000630E9"/>
    <w:rsid w:val="00144E46"/>
    <w:rsid w:val="00187B99"/>
    <w:rsid w:val="001C4EB7"/>
    <w:rsid w:val="002014DD"/>
    <w:rsid w:val="002D5E17"/>
    <w:rsid w:val="004D1217"/>
    <w:rsid w:val="004D6008"/>
    <w:rsid w:val="00570646"/>
    <w:rsid w:val="00640794"/>
    <w:rsid w:val="006F1772"/>
    <w:rsid w:val="008942E7"/>
    <w:rsid w:val="008A1204"/>
    <w:rsid w:val="00900CCA"/>
    <w:rsid w:val="00924B77"/>
    <w:rsid w:val="00940DA2"/>
    <w:rsid w:val="009E055C"/>
    <w:rsid w:val="00A44807"/>
    <w:rsid w:val="00A55BA0"/>
    <w:rsid w:val="00A74F6F"/>
    <w:rsid w:val="00AD7557"/>
    <w:rsid w:val="00AE355B"/>
    <w:rsid w:val="00B265E7"/>
    <w:rsid w:val="00B50C5D"/>
    <w:rsid w:val="00B51253"/>
    <w:rsid w:val="00B525CC"/>
    <w:rsid w:val="00B555C4"/>
    <w:rsid w:val="00BA09F0"/>
    <w:rsid w:val="00CB0BCA"/>
    <w:rsid w:val="00D404F2"/>
    <w:rsid w:val="00E607E6"/>
    <w:rsid w:val="00E64AAF"/>
    <w:rsid w:val="00F630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C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B265E7"/>
    <w:rPr>
      <w:rFonts w:ascii="Times" w:hAnsi="Times"/>
      <w:noProof/>
      <w:sz w:val="18"/>
    </w:rPr>
  </w:style>
  <w:style w:type="paragraph" w:styleId="Testonotaapidipagina">
    <w:name w:val="footnote text"/>
    <w:basedOn w:val="Normale"/>
    <w:link w:val="TestonotaapidipaginaCarattere"/>
    <w:rsid w:val="00A44807"/>
    <w:pPr>
      <w:spacing w:line="240" w:lineRule="auto"/>
    </w:pPr>
    <w:rPr>
      <w:szCs w:val="20"/>
    </w:rPr>
  </w:style>
  <w:style w:type="character" w:customStyle="1" w:styleId="TestonotaapidipaginaCarattere">
    <w:name w:val="Testo nota a piè di pagina Carattere"/>
    <w:basedOn w:val="Carpredefinitoparagrafo"/>
    <w:link w:val="Testonotaapidipagina"/>
    <w:rsid w:val="00A44807"/>
  </w:style>
  <w:style w:type="character" w:styleId="Rimandonotaapidipagina">
    <w:name w:val="footnote reference"/>
    <w:basedOn w:val="Carpredefinitoparagrafo"/>
    <w:rsid w:val="00A44807"/>
    <w:rPr>
      <w:vertAlign w:val="superscript"/>
    </w:rPr>
  </w:style>
  <w:style w:type="character" w:styleId="Collegamentoipertestuale">
    <w:name w:val="Hyperlink"/>
    <w:basedOn w:val="Carpredefinitoparagrafo"/>
    <w:rsid w:val="00A4480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B265E7"/>
    <w:rPr>
      <w:rFonts w:ascii="Times" w:hAnsi="Times"/>
      <w:noProof/>
      <w:sz w:val="18"/>
    </w:rPr>
  </w:style>
  <w:style w:type="paragraph" w:styleId="Testonotaapidipagina">
    <w:name w:val="footnote text"/>
    <w:basedOn w:val="Normale"/>
    <w:link w:val="TestonotaapidipaginaCarattere"/>
    <w:rsid w:val="00A44807"/>
    <w:pPr>
      <w:spacing w:line="240" w:lineRule="auto"/>
    </w:pPr>
    <w:rPr>
      <w:szCs w:val="20"/>
    </w:rPr>
  </w:style>
  <w:style w:type="character" w:customStyle="1" w:styleId="TestonotaapidipaginaCarattere">
    <w:name w:val="Testo nota a piè di pagina Carattere"/>
    <w:basedOn w:val="Carpredefinitoparagrafo"/>
    <w:link w:val="Testonotaapidipagina"/>
    <w:rsid w:val="00A44807"/>
  </w:style>
  <w:style w:type="character" w:styleId="Rimandonotaapidipagina">
    <w:name w:val="footnote reference"/>
    <w:basedOn w:val="Carpredefinitoparagrafo"/>
    <w:rsid w:val="00A44807"/>
    <w:rPr>
      <w:vertAlign w:val="superscript"/>
    </w:rPr>
  </w:style>
  <w:style w:type="character" w:styleId="Collegamentoipertestuale">
    <w:name w:val="Hyperlink"/>
    <w:basedOn w:val="Carpredefinitoparagrafo"/>
    <w:rsid w:val="00A448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economia-dellinnovazione-9788843017058-20943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AB92A-5607-48B5-96DD-9309B105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692</Words>
  <Characters>4426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9</cp:revision>
  <cp:lastPrinted>2003-03-27T10:42:00Z</cp:lastPrinted>
  <dcterms:created xsi:type="dcterms:W3CDTF">2020-06-23T15:27:00Z</dcterms:created>
  <dcterms:modified xsi:type="dcterms:W3CDTF">2022-07-19T13:31:00Z</dcterms:modified>
</cp:coreProperties>
</file>