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5F74" w14:textId="77777777" w:rsidR="00A937BF" w:rsidRPr="003A620E" w:rsidRDefault="00A937BF" w:rsidP="00A937BF">
      <w:pPr>
        <w:pStyle w:val="Titolo1"/>
      </w:pPr>
      <w:r w:rsidRPr="003A620E">
        <w:t>Demografia e movimenti migratori</w:t>
      </w:r>
    </w:p>
    <w:p w14:paraId="4B62D4EF" w14:textId="77777777" w:rsidR="00A937BF" w:rsidRPr="003A620E" w:rsidRDefault="00A937BF" w:rsidP="00A937BF">
      <w:pPr>
        <w:pStyle w:val="Titolo2"/>
      </w:pPr>
      <w:r w:rsidRPr="003A620E">
        <w:t>Prof. Maria Chiara Zanarotti</w:t>
      </w:r>
    </w:p>
    <w:p w14:paraId="298FAEF7" w14:textId="77777777" w:rsidR="002D5E17" w:rsidRDefault="00A937BF" w:rsidP="00A937BF">
      <w:pPr>
        <w:spacing w:before="240" w:after="120" w:line="240" w:lineRule="exact"/>
        <w:rPr>
          <w:b/>
          <w:sz w:val="18"/>
        </w:rPr>
      </w:pPr>
      <w:r>
        <w:rPr>
          <w:b/>
          <w:i/>
          <w:sz w:val="18"/>
        </w:rPr>
        <w:t>OBIETTIVO DEL CORSO E RISULTATI DI APPRENDIMENTO ATTESI</w:t>
      </w:r>
    </w:p>
    <w:p w14:paraId="083800EB" w14:textId="77777777" w:rsidR="00A937BF" w:rsidRPr="004D3682" w:rsidRDefault="00A937BF" w:rsidP="00A937BF">
      <w:r w:rsidRPr="004D3682">
        <w:t>Il corso intende fornire gli strumenti di base per lo studio delle caratteristiche strutturali ed evolutive delle popolazioni umane con particolare riferimento alla quantificazione delle principali variabili che interagiscono nella dinamica dei dati demografici. Tali strumenti verranno quindi utilizzati per confrontare la diversa evoluzione delle popolazioni umane sia storicamente che geograficamente. Particolare attenzione verrà inolt</w:t>
      </w:r>
      <w:r>
        <w:t>re posta al comportamento demografico relativo alle migrazioni</w:t>
      </w:r>
      <w:r w:rsidRPr="004D3682">
        <w:t>, con uno sguardo sia storico-descrittivo che interpretativo.</w:t>
      </w:r>
      <w:r>
        <w:t xml:space="preserve"> Al termine del corso lo studente avrà acquisito una conoscenza analitica dello studio delle popolazioni, riuscendo a scorporare e a comprendere i processi sottesi alla dinamica demografica dei diversi paesi/aree del mondo nel corso del tempo. Tali competenze metteranno in grado lo studente di condurre analisi autonome di approfondimento demografico, analisi che si avvarranno dell’utilizzo di appropriati strumenti metodologici.</w:t>
      </w:r>
    </w:p>
    <w:p w14:paraId="6787D9E9" w14:textId="77777777" w:rsidR="00A937BF" w:rsidRDefault="00A937BF" w:rsidP="00A937BF">
      <w:pPr>
        <w:spacing w:before="240" w:after="120" w:line="240" w:lineRule="exact"/>
        <w:rPr>
          <w:b/>
          <w:sz w:val="18"/>
        </w:rPr>
      </w:pPr>
      <w:r>
        <w:rPr>
          <w:b/>
          <w:i/>
          <w:sz w:val="18"/>
        </w:rPr>
        <w:t>PROGRAMMA DEL CORSO</w:t>
      </w:r>
    </w:p>
    <w:p w14:paraId="61BFB5BB" w14:textId="77777777" w:rsidR="00A937BF" w:rsidRPr="00A8218E" w:rsidRDefault="00A937BF" w:rsidP="00A937BF">
      <w:pPr>
        <w:rPr>
          <w:smallCaps/>
          <w:sz w:val="18"/>
          <w:szCs w:val="18"/>
        </w:rPr>
      </w:pPr>
      <w:r w:rsidRPr="00702604">
        <w:rPr>
          <w:smallCaps/>
          <w:sz w:val="18"/>
          <w:szCs w:val="18"/>
        </w:rPr>
        <w:t>Parte prima</w:t>
      </w:r>
      <w:r>
        <w:rPr>
          <w:smallCaps/>
          <w:sz w:val="18"/>
          <w:szCs w:val="18"/>
        </w:rPr>
        <w:t xml:space="preserve">: </w:t>
      </w:r>
      <w:r w:rsidRPr="00ED46D9">
        <w:rPr>
          <w:i/>
        </w:rPr>
        <w:t xml:space="preserve">Elementi di analisi demografica </w:t>
      </w:r>
    </w:p>
    <w:p w14:paraId="12ABAAF7" w14:textId="77777777" w:rsidR="00A937BF" w:rsidRDefault="00A937BF" w:rsidP="00A937BF">
      <w:pPr>
        <w:rPr>
          <w:iCs/>
        </w:rPr>
      </w:pPr>
      <w:r>
        <w:rPr>
          <w:iCs/>
        </w:rPr>
        <w:t>D</w:t>
      </w:r>
      <w:r w:rsidRPr="004D3682">
        <w:rPr>
          <w:iCs/>
        </w:rPr>
        <w:t xml:space="preserve">efinizione di demografia; fonti demografiche; definizione di popolazione e del suo ammontare; l’equazione della popolazione; </w:t>
      </w:r>
      <w:r>
        <w:rPr>
          <w:iCs/>
        </w:rPr>
        <w:t xml:space="preserve">coorti e generazioni; diagramma </w:t>
      </w:r>
      <w:r w:rsidRPr="004D3682">
        <w:rPr>
          <w:iCs/>
        </w:rPr>
        <w:t>di Lexis; incremento demografico; indici di struttura della popolazione; piramidi</w:t>
      </w:r>
      <w:r>
        <w:rPr>
          <w:iCs/>
        </w:rPr>
        <w:t xml:space="preserve"> per sesso ed età; analisi dei comportamenti demografici: mortalità, formazione e scioglimento delle coppie, fecondità, mobilità e </w:t>
      </w:r>
      <w:r w:rsidRPr="004D3682">
        <w:rPr>
          <w:iCs/>
        </w:rPr>
        <w:t>migrazioni; teorie sullo sviluppo della popolazione; previsioni demografiche</w:t>
      </w:r>
      <w:r>
        <w:rPr>
          <w:iCs/>
        </w:rPr>
        <w:t>.</w:t>
      </w:r>
    </w:p>
    <w:p w14:paraId="5ECA8C03" w14:textId="77777777" w:rsidR="00A937BF" w:rsidRPr="00DA1938" w:rsidRDefault="00A937BF" w:rsidP="00A937BF">
      <w:pPr>
        <w:spacing w:before="120"/>
        <w:rPr>
          <w:smallCaps/>
          <w:sz w:val="18"/>
          <w:szCs w:val="18"/>
        </w:rPr>
      </w:pPr>
      <w:r w:rsidRPr="00702604">
        <w:rPr>
          <w:smallCaps/>
          <w:sz w:val="18"/>
          <w:szCs w:val="18"/>
        </w:rPr>
        <w:t>Parte seconda</w:t>
      </w:r>
      <w:r>
        <w:rPr>
          <w:smallCaps/>
          <w:sz w:val="18"/>
          <w:szCs w:val="18"/>
        </w:rPr>
        <w:t xml:space="preserve">: </w:t>
      </w:r>
      <w:r w:rsidRPr="00ED46D9">
        <w:rPr>
          <w:i/>
        </w:rPr>
        <w:t xml:space="preserve">Movimenti migratori </w:t>
      </w:r>
    </w:p>
    <w:p w14:paraId="1B6A3778" w14:textId="77777777" w:rsidR="00A937BF" w:rsidRPr="004D3682" w:rsidRDefault="00A937BF" w:rsidP="00A937BF">
      <w:pPr>
        <w:rPr>
          <w:iCs/>
        </w:rPr>
      </w:pPr>
      <w:r w:rsidRPr="004D3682">
        <w:rPr>
          <w:iCs/>
        </w:rPr>
        <w:t xml:space="preserve">Aspetti introduttivi; </w:t>
      </w:r>
      <w:r>
        <w:rPr>
          <w:iCs/>
        </w:rPr>
        <w:t xml:space="preserve">misura delle migrazioni; tipologie di </w:t>
      </w:r>
      <w:r w:rsidRPr="004D3682">
        <w:rPr>
          <w:iCs/>
        </w:rPr>
        <w:t xml:space="preserve">migrazioni e </w:t>
      </w:r>
      <w:r>
        <w:rPr>
          <w:iCs/>
        </w:rPr>
        <w:t xml:space="preserve">di </w:t>
      </w:r>
      <w:r w:rsidRPr="004D3682">
        <w:rPr>
          <w:iCs/>
        </w:rPr>
        <w:t>migranti; alla ricerca delle cause; la rilevazione e la quantificazione delle migrazioni; migrazioni interne e internazionali; cenni storici; popolazioni del nord e del sud del mondo e flussi migratori</w:t>
      </w:r>
      <w:r>
        <w:rPr>
          <w:iCs/>
        </w:rPr>
        <w:t>.</w:t>
      </w:r>
    </w:p>
    <w:p w14:paraId="54DEAB0B" w14:textId="30B38304" w:rsidR="00A937BF" w:rsidRPr="00D14354" w:rsidRDefault="00A937BF" w:rsidP="00D14354">
      <w:pPr>
        <w:spacing w:before="240" w:after="120" w:line="240" w:lineRule="exact"/>
        <w:rPr>
          <w:b/>
          <w:i/>
          <w:sz w:val="18"/>
        </w:rPr>
      </w:pPr>
      <w:r>
        <w:rPr>
          <w:b/>
          <w:i/>
          <w:sz w:val="18"/>
        </w:rPr>
        <w:t>BIBLIOGRAFIA</w:t>
      </w:r>
      <w:r w:rsidR="00203E76">
        <w:rPr>
          <w:rStyle w:val="Rimandonotaapidipagina"/>
          <w:b/>
          <w:i/>
          <w:sz w:val="18"/>
        </w:rPr>
        <w:footnoteReference w:id="1"/>
      </w:r>
    </w:p>
    <w:p w14:paraId="7D54A487" w14:textId="77777777" w:rsidR="00A937BF" w:rsidRDefault="00A937BF" w:rsidP="00A937BF">
      <w:pPr>
        <w:pStyle w:val="Testo1"/>
        <w:spacing w:line="220" w:lineRule="atLeast"/>
        <w:rPr>
          <w:smallCaps/>
          <w:spacing w:val="-5"/>
          <w:sz w:val="16"/>
        </w:rPr>
      </w:pPr>
      <w:r w:rsidRPr="003A620E">
        <w:rPr>
          <w:spacing w:val="-5"/>
          <w:szCs w:val="18"/>
        </w:rPr>
        <w:t xml:space="preserve">Slide delle lezioni </w:t>
      </w:r>
      <w:r>
        <w:rPr>
          <w:spacing w:val="-5"/>
          <w:szCs w:val="18"/>
        </w:rPr>
        <w:t>disponibili sulla piattaforma Blackboard</w:t>
      </w:r>
      <w:r>
        <w:rPr>
          <w:smallCaps/>
          <w:spacing w:val="-5"/>
          <w:sz w:val="16"/>
        </w:rPr>
        <w:t>.</w:t>
      </w:r>
    </w:p>
    <w:p w14:paraId="3338BF96" w14:textId="77777777" w:rsidR="00A937BF" w:rsidRPr="00D14354" w:rsidRDefault="00A937BF" w:rsidP="00D14354">
      <w:pPr>
        <w:pStyle w:val="Testo1"/>
        <w:spacing w:before="0" w:line="220" w:lineRule="atLeast"/>
        <w:rPr>
          <w:spacing w:val="-5"/>
          <w:szCs w:val="18"/>
        </w:rPr>
      </w:pPr>
      <w:r w:rsidRPr="00D14354">
        <w:rPr>
          <w:spacing w:val="-5"/>
          <w:szCs w:val="18"/>
        </w:rPr>
        <w:t xml:space="preserve">Prima parte: </w:t>
      </w:r>
    </w:p>
    <w:p w14:paraId="231AB0BD" w14:textId="77777777" w:rsidR="00A937BF" w:rsidRPr="00D14354" w:rsidRDefault="00A937BF" w:rsidP="00D14354">
      <w:pPr>
        <w:pStyle w:val="Testo1"/>
        <w:spacing w:before="0" w:line="220" w:lineRule="atLeast"/>
        <w:rPr>
          <w:spacing w:val="-5"/>
          <w:szCs w:val="18"/>
        </w:rPr>
      </w:pPr>
      <w:r w:rsidRPr="00D14354">
        <w:rPr>
          <w:spacing w:val="-5"/>
          <w:szCs w:val="18"/>
        </w:rPr>
        <w:t>Uno a scelta tra i seguenti volumi</w:t>
      </w:r>
    </w:p>
    <w:p w14:paraId="51FB14EE" w14:textId="6B584F85" w:rsidR="00A937BF" w:rsidRPr="003A620E" w:rsidRDefault="00A937BF" w:rsidP="00D14354">
      <w:pPr>
        <w:pStyle w:val="Testo1"/>
        <w:spacing w:before="0" w:line="240" w:lineRule="atLeast"/>
        <w:rPr>
          <w:spacing w:val="-5"/>
        </w:rPr>
      </w:pPr>
      <w:r w:rsidRPr="003A620E">
        <w:rPr>
          <w:smallCaps/>
          <w:spacing w:val="-5"/>
          <w:sz w:val="16"/>
        </w:rPr>
        <w:lastRenderedPageBreak/>
        <w:t>G. De Santis,</w:t>
      </w:r>
      <w:r w:rsidRPr="003A620E">
        <w:rPr>
          <w:i/>
          <w:spacing w:val="-5"/>
        </w:rPr>
        <w:t xml:space="preserve"> </w:t>
      </w:r>
      <w:r w:rsidRPr="003A620E">
        <w:rPr>
          <w:i/>
          <w:iCs/>
          <w:spacing w:val="-5"/>
        </w:rPr>
        <w:t>Demografia,</w:t>
      </w:r>
      <w:r w:rsidRPr="003A620E">
        <w:rPr>
          <w:spacing w:val="-5"/>
        </w:rPr>
        <w:t xml:space="preserve"> Il Mulino, Bologna, 2010.</w:t>
      </w:r>
      <w:r w:rsidR="00203E76">
        <w:rPr>
          <w:spacing w:val="-5"/>
        </w:rPr>
        <w:t xml:space="preserve"> </w:t>
      </w:r>
      <w:hyperlink r:id="rId9" w:history="1">
        <w:r w:rsidR="00203E76" w:rsidRPr="00203E76">
          <w:rPr>
            <w:rStyle w:val="Collegamentoipertestuale"/>
            <w:rFonts w:ascii="Times New Roman" w:hAnsi="Times New Roman"/>
            <w:i/>
            <w:sz w:val="16"/>
            <w:szCs w:val="16"/>
          </w:rPr>
          <w:t>Acquista da VP</w:t>
        </w:r>
      </w:hyperlink>
    </w:p>
    <w:p w14:paraId="285ED93C" w14:textId="2938A79A" w:rsidR="00A937BF" w:rsidRPr="00A937BF" w:rsidRDefault="00A937BF" w:rsidP="00D14354">
      <w:pPr>
        <w:pStyle w:val="Testo1"/>
        <w:spacing w:before="0" w:line="240" w:lineRule="atLeast"/>
        <w:rPr>
          <w:spacing w:val="-5"/>
        </w:rPr>
      </w:pPr>
      <w:r w:rsidRPr="003A620E">
        <w:rPr>
          <w:smallCaps/>
          <w:spacing w:val="-5"/>
          <w:sz w:val="16"/>
        </w:rPr>
        <w:t>G.C. Blangiardo,</w:t>
      </w:r>
      <w:r w:rsidRPr="003A620E">
        <w:rPr>
          <w:i/>
          <w:spacing w:val="-5"/>
        </w:rPr>
        <w:t xml:space="preserve"> Elementi di demografia,</w:t>
      </w:r>
      <w:r w:rsidRPr="003A620E">
        <w:rPr>
          <w:spacing w:val="-5"/>
        </w:rPr>
        <w:t xml:space="preserve"> Il Mulino, Bologna, 1997.</w:t>
      </w:r>
      <w:r w:rsidR="00203E76">
        <w:rPr>
          <w:spacing w:val="-5"/>
        </w:rPr>
        <w:t xml:space="preserve"> </w:t>
      </w:r>
      <w:hyperlink r:id="rId10" w:history="1">
        <w:r w:rsidR="00203E76" w:rsidRPr="00203E76">
          <w:rPr>
            <w:rStyle w:val="Collegamentoipertestuale"/>
            <w:rFonts w:ascii="Times New Roman" w:hAnsi="Times New Roman"/>
            <w:i/>
            <w:sz w:val="16"/>
            <w:szCs w:val="16"/>
          </w:rPr>
          <w:t>Acquista da VP</w:t>
        </w:r>
      </w:hyperlink>
    </w:p>
    <w:p w14:paraId="59C0A66A" w14:textId="77777777" w:rsidR="00A937BF" w:rsidRPr="00D14354" w:rsidRDefault="00D14354" w:rsidP="00D14354">
      <w:pPr>
        <w:pStyle w:val="Testo1"/>
      </w:pPr>
      <w:r>
        <w:t>S</w:t>
      </w:r>
      <w:r w:rsidR="00A937BF" w:rsidRPr="00D14354">
        <w:t xml:space="preserve">econda parte: </w:t>
      </w:r>
    </w:p>
    <w:p w14:paraId="4EBD259F" w14:textId="7756949C" w:rsidR="00A937BF" w:rsidRPr="00A937BF" w:rsidRDefault="00A937BF" w:rsidP="00A937BF">
      <w:pPr>
        <w:pStyle w:val="Testo1"/>
        <w:spacing w:before="0" w:line="240" w:lineRule="atLeast"/>
        <w:rPr>
          <w:spacing w:val="-5"/>
        </w:rPr>
      </w:pPr>
      <w:r w:rsidRPr="00A937BF">
        <w:rPr>
          <w:smallCaps/>
          <w:spacing w:val="-5"/>
          <w:sz w:val="16"/>
        </w:rPr>
        <w:t>M. Ambrosini,</w:t>
      </w:r>
      <w:r w:rsidRPr="00A937BF">
        <w:rPr>
          <w:i/>
          <w:spacing w:val="-5"/>
        </w:rPr>
        <w:t xml:space="preserve"> </w:t>
      </w:r>
      <w:r w:rsidRPr="00A937BF">
        <w:rPr>
          <w:i/>
          <w:iCs/>
          <w:spacing w:val="-5"/>
        </w:rPr>
        <w:t>Sociologia delle migrazioni,</w:t>
      </w:r>
      <w:r w:rsidRPr="00A937BF">
        <w:rPr>
          <w:spacing w:val="-5"/>
        </w:rPr>
        <w:t xml:space="preserve"> Il Mulino, Bologna, 2011 (Da studiare: capitoli 1, 2 e 4).</w:t>
      </w:r>
      <w:r w:rsidR="00203E76">
        <w:rPr>
          <w:spacing w:val="-5"/>
        </w:rPr>
        <w:t xml:space="preserve"> </w:t>
      </w:r>
      <w:hyperlink r:id="rId11" w:history="1">
        <w:r w:rsidR="00203E76" w:rsidRPr="00203E76">
          <w:rPr>
            <w:rStyle w:val="Collegamentoipertestuale"/>
            <w:rFonts w:ascii="Times New Roman" w:hAnsi="Times New Roman"/>
            <w:i/>
            <w:sz w:val="16"/>
            <w:szCs w:val="16"/>
          </w:rPr>
          <w:t>Acquista da VP</w:t>
        </w:r>
      </w:hyperlink>
    </w:p>
    <w:p w14:paraId="49591AEE" w14:textId="77777777" w:rsidR="00A937BF" w:rsidRPr="00D14354" w:rsidRDefault="00D14354" w:rsidP="00D14354">
      <w:pPr>
        <w:pStyle w:val="Testo1"/>
      </w:pPr>
      <w:r>
        <w:t>A</w:t>
      </w:r>
      <w:r w:rsidR="00A937BF" w:rsidRPr="00D14354">
        <w:t>ltr</w:t>
      </w:r>
      <w:r>
        <w:t>i</w:t>
      </w:r>
      <w:r w:rsidR="00A937BF" w:rsidRPr="00D14354">
        <w:t xml:space="preserve"> riferimenti bibiolgrafici:</w:t>
      </w:r>
    </w:p>
    <w:p w14:paraId="7A6AF1F3" w14:textId="77777777" w:rsidR="00A937BF" w:rsidRPr="00A937BF" w:rsidRDefault="00A937BF" w:rsidP="00A937BF">
      <w:pPr>
        <w:pStyle w:val="Testo1"/>
        <w:spacing w:before="0" w:line="240" w:lineRule="atLeast"/>
        <w:rPr>
          <w:spacing w:val="-5"/>
        </w:rPr>
      </w:pPr>
      <w:r w:rsidRPr="00A937BF">
        <w:rPr>
          <w:smallCaps/>
          <w:spacing w:val="-5"/>
          <w:sz w:val="16"/>
        </w:rPr>
        <w:t>M. Livi Bacci,</w:t>
      </w:r>
      <w:r w:rsidRPr="00A937BF">
        <w:rPr>
          <w:i/>
          <w:spacing w:val="-5"/>
        </w:rPr>
        <w:t xml:space="preserve"> </w:t>
      </w:r>
      <w:r w:rsidRPr="00A937BF">
        <w:rPr>
          <w:i/>
          <w:iCs/>
          <w:spacing w:val="-5"/>
        </w:rPr>
        <w:t>Introduzione alla demografia,</w:t>
      </w:r>
      <w:r w:rsidRPr="00A937BF">
        <w:rPr>
          <w:iCs/>
          <w:spacing w:val="-5"/>
        </w:rPr>
        <w:t xml:space="preserve"> Loescher,</w:t>
      </w:r>
      <w:r w:rsidRPr="00A937BF">
        <w:rPr>
          <w:spacing w:val="-5"/>
        </w:rPr>
        <w:t xml:space="preserve"> Torino, 1999.</w:t>
      </w:r>
    </w:p>
    <w:p w14:paraId="73D10124" w14:textId="77777777" w:rsidR="00A937BF" w:rsidRPr="00A937BF" w:rsidRDefault="00A937BF" w:rsidP="00A937BF">
      <w:pPr>
        <w:pStyle w:val="Testo1"/>
        <w:spacing w:before="0" w:line="240" w:lineRule="atLeast"/>
        <w:rPr>
          <w:spacing w:val="-5"/>
        </w:rPr>
      </w:pPr>
      <w:r w:rsidRPr="00A937BF">
        <w:rPr>
          <w:smallCaps/>
          <w:spacing w:val="-5"/>
          <w:sz w:val="16"/>
        </w:rPr>
        <w:t>A. De Rose,</w:t>
      </w:r>
      <w:r w:rsidRPr="00A937BF">
        <w:rPr>
          <w:i/>
          <w:spacing w:val="-5"/>
        </w:rPr>
        <w:t xml:space="preserve"> </w:t>
      </w:r>
      <w:r w:rsidRPr="00A937BF">
        <w:rPr>
          <w:i/>
          <w:iCs/>
          <w:spacing w:val="-5"/>
        </w:rPr>
        <w:t>Introduzione alla demografia,</w:t>
      </w:r>
      <w:r w:rsidRPr="00A937BF">
        <w:rPr>
          <w:iCs/>
          <w:spacing w:val="-5"/>
        </w:rPr>
        <w:t xml:space="preserve"> </w:t>
      </w:r>
      <w:r w:rsidRPr="00A937BF">
        <w:rPr>
          <w:spacing w:val="-5"/>
        </w:rPr>
        <w:t>Carocci, Roma, 2008.</w:t>
      </w:r>
    </w:p>
    <w:p w14:paraId="3425CAAC" w14:textId="77777777" w:rsidR="00A937BF" w:rsidRPr="00A937BF" w:rsidRDefault="00A937BF" w:rsidP="00A937BF">
      <w:pPr>
        <w:pStyle w:val="Testo1"/>
        <w:spacing w:before="0" w:line="240" w:lineRule="atLeast"/>
        <w:rPr>
          <w:iCs/>
          <w:spacing w:val="-5"/>
        </w:rPr>
      </w:pPr>
      <w:r w:rsidRPr="00A937BF">
        <w:rPr>
          <w:smallCaps/>
          <w:spacing w:val="-5"/>
          <w:sz w:val="16"/>
        </w:rPr>
        <w:t>M. Livi Bacci,</w:t>
      </w:r>
      <w:r w:rsidRPr="00A937BF">
        <w:rPr>
          <w:i/>
          <w:spacing w:val="-5"/>
        </w:rPr>
        <w:t xml:space="preserve"> </w:t>
      </w:r>
      <w:r w:rsidRPr="00A937BF">
        <w:rPr>
          <w:i/>
          <w:iCs/>
          <w:spacing w:val="-5"/>
        </w:rPr>
        <w:t>Storia minima della popolazione del mondo,</w:t>
      </w:r>
      <w:r w:rsidRPr="00A937BF">
        <w:rPr>
          <w:spacing w:val="-5"/>
        </w:rPr>
        <w:t xml:space="preserve"> Il Mulino, Bologna, 2005.</w:t>
      </w:r>
      <w:r w:rsidRPr="00A937BF">
        <w:rPr>
          <w:iCs/>
          <w:spacing w:val="-5"/>
        </w:rPr>
        <w:t xml:space="preserve"> </w:t>
      </w:r>
      <w:bookmarkStart w:id="0" w:name="_GoBack"/>
      <w:bookmarkEnd w:id="0"/>
    </w:p>
    <w:p w14:paraId="28DD076C" w14:textId="77777777" w:rsidR="00A937BF" w:rsidRPr="00A937BF" w:rsidRDefault="00A937BF" w:rsidP="00A937BF">
      <w:pPr>
        <w:pStyle w:val="Testo1"/>
        <w:spacing w:before="0" w:line="240" w:lineRule="atLeast"/>
        <w:rPr>
          <w:iCs/>
          <w:spacing w:val="-5"/>
        </w:rPr>
      </w:pPr>
      <w:r w:rsidRPr="00A937BF">
        <w:rPr>
          <w:smallCaps/>
          <w:spacing w:val="-5"/>
          <w:sz w:val="16"/>
        </w:rPr>
        <w:t>M. Livi Bacci,</w:t>
      </w:r>
      <w:r w:rsidRPr="00A937BF">
        <w:rPr>
          <w:i/>
          <w:spacing w:val="-5"/>
        </w:rPr>
        <w:t xml:space="preserve"> </w:t>
      </w:r>
      <w:r w:rsidRPr="00A937BF">
        <w:rPr>
          <w:i/>
          <w:iCs/>
          <w:spacing w:val="-5"/>
        </w:rPr>
        <w:t>In cammino: breve storia delle migrazioni,</w:t>
      </w:r>
      <w:r w:rsidRPr="00A937BF">
        <w:rPr>
          <w:spacing w:val="-5"/>
        </w:rPr>
        <w:t xml:space="preserve"> Il Mulino, Bologna, 2010.</w:t>
      </w:r>
    </w:p>
    <w:p w14:paraId="42727308" w14:textId="77777777" w:rsidR="00A937BF" w:rsidRPr="00A937BF" w:rsidRDefault="00A937BF" w:rsidP="00A937BF">
      <w:pPr>
        <w:pStyle w:val="Testo1"/>
        <w:spacing w:before="0" w:line="240" w:lineRule="atLeast"/>
        <w:rPr>
          <w:spacing w:val="-5"/>
        </w:rPr>
      </w:pPr>
      <w:r w:rsidRPr="00A937BF">
        <w:rPr>
          <w:smallCaps/>
          <w:spacing w:val="-5"/>
          <w:sz w:val="16"/>
        </w:rPr>
        <w:t>E. Pugliese,</w:t>
      </w:r>
      <w:r w:rsidRPr="00A937BF">
        <w:rPr>
          <w:i/>
          <w:spacing w:val="-5"/>
        </w:rPr>
        <w:t xml:space="preserve"> L’Italia tra migrazioni internazionali e migrazioni interne,</w:t>
      </w:r>
      <w:r w:rsidRPr="00A937BF">
        <w:rPr>
          <w:spacing w:val="-5"/>
        </w:rPr>
        <w:t xml:space="preserve"> Il Mulino, Bologna, 2006.</w:t>
      </w:r>
    </w:p>
    <w:p w14:paraId="3BB3C79C" w14:textId="77777777" w:rsidR="00A937BF" w:rsidRDefault="00A937BF" w:rsidP="00A937BF">
      <w:pPr>
        <w:spacing w:before="240" w:after="120"/>
        <w:rPr>
          <w:b/>
          <w:i/>
          <w:sz w:val="18"/>
        </w:rPr>
      </w:pPr>
      <w:r>
        <w:rPr>
          <w:b/>
          <w:i/>
          <w:sz w:val="18"/>
        </w:rPr>
        <w:t>DIDATTICA DEL CORSO</w:t>
      </w:r>
    </w:p>
    <w:p w14:paraId="7AFD6D02" w14:textId="77777777" w:rsidR="00A937BF" w:rsidRPr="00A937BF" w:rsidRDefault="00A937BF" w:rsidP="00A937BF">
      <w:pPr>
        <w:pStyle w:val="Testo2"/>
      </w:pPr>
      <w:r w:rsidRPr="00A937BF">
        <w:t>Lezioni in aula seguite da esempi applicativi. Utilizzo della rete per la ricerca di fonti e dati demografici, dati che consentono di apprezzare gli strumenti teorici trattati alla luce delle diverse dinamiche demografiche in atto nei diversi paesi. Seminari tematici. Esempi di utilizzo di excel per l’analisi di dati demografici</w:t>
      </w:r>
    </w:p>
    <w:p w14:paraId="674BCE8D" w14:textId="77777777" w:rsidR="00A937BF" w:rsidRDefault="00A937BF" w:rsidP="00A937BF">
      <w:pPr>
        <w:spacing w:before="240" w:after="120"/>
        <w:rPr>
          <w:b/>
          <w:i/>
          <w:sz w:val="18"/>
        </w:rPr>
      </w:pPr>
      <w:r>
        <w:rPr>
          <w:b/>
          <w:i/>
          <w:sz w:val="18"/>
        </w:rPr>
        <w:t>METODO E CRITERI DI VALUTAZIONE</w:t>
      </w:r>
    </w:p>
    <w:p w14:paraId="623FD58E" w14:textId="1C4B8178" w:rsidR="00A937BF" w:rsidRPr="00A937BF" w:rsidRDefault="00A937BF" w:rsidP="00A937BF">
      <w:pPr>
        <w:pStyle w:val="Testo2"/>
      </w:pPr>
      <w:r w:rsidRPr="00A937BF">
        <w:t xml:space="preserve">L’esame prevede una prova scritta </w:t>
      </w:r>
      <w:r w:rsidR="00DC2546">
        <w:t>erogata sotto forma di test a scelta multipla, contenente sia esercizi che quesiti teorici.</w:t>
      </w:r>
      <w:r w:rsidRPr="00A937BF">
        <w:t xml:space="preserve"> Dura</w:t>
      </w:r>
      <w:r w:rsidR="00DC2546">
        <w:t>n</w:t>
      </w:r>
      <w:r w:rsidRPr="00A937BF">
        <w:t>te lo svolgimento della prova scritta lo studente, oltre ad avvalersi di una normale calcolatrice, potrà consultare</w:t>
      </w:r>
      <w:r w:rsidR="00DC2546">
        <w:t xml:space="preserve"> materiali a suo piacimento (esame open-book).</w:t>
      </w:r>
      <w:r w:rsidRPr="00A937BF">
        <w:t xml:space="preserve"> Scopo della prova è:</w:t>
      </w:r>
    </w:p>
    <w:p w14:paraId="45F09CBA" w14:textId="77777777" w:rsidR="00A937BF" w:rsidRPr="00427562" w:rsidRDefault="00A937BF" w:rsidP="00D14354">
      <w:pPr>
        <w:pStyle w:val="Testo2"/>
        <w:numPr>
          <w:ilvl w:val="0"/>
          <w:numId w:val="1"/>
        </w:numPr>
        <w:tabs>
          <w:tab w:val="clear" w:pos="284"/>
        </w:tabs>
        <w:ind w:left="567" w:hanging="283"/>
      </w:pPr>
      <w:r>
        <w:rPr>
          <w:szCs w:val="18"/>
        </w:rPr>
        <w:t>mediamte lo svolgimento degli esercizi, verificare la capacità di mettere in pratica autonomamente gli strumenti di analisi demografic</w:t>
      </w:r>
      <w:r w:rsidR="00D14354">
        <w:rPr>
          <w:szCs w:val="18"/>
        </w:rPr>
        <w:t>a acquisiti durante il corso;</w:t>
      </w:r>
    </w:p>
    <w:p w14:paraId="3AB953E0" w14:textId="4AE017AA" w:rsidR="00A937BF" w:rsidRPr="001D6191" w:rsidRDefault="00A937BF" w:rsidP="00D14354">
      <w:pPr>
        <w:pStyle w:val="Testo2"/>
        <w:numPr>
          <w:ilvl w:val="0"/>
          <w:numId w:val="1"/>
        </w:numPr>
        <w:tabs>
          <w:tab w:val="clear" w:pos="284"/>
        </w:tabs>
        <w:ind w:left="567" w:hanging="283"/>
      </w:pPr>
      <w:r>
        <w:rPr>
          <w:szCs w:val="18"/>
        </w:rPr>
        <w:t xml:space="preserve">mediante le domande </w:t>
      </w:r>
      <w:r w:rsidR="00DC2546">
        <w:rPr>
          <w:szCs w:val="18"/>
        </w:rPr>
        <w:t>teoriche</w:t>
      </w:r>
      <w:r>
        <w:rPr>
          <w:szCs w:val="18"/>
        </w:rPr>
        <w:t xml:space="preserve"> si mira invece a verificare la </w:t>
      </w:r>
      <w:r w:rsidR="00DC2546">
        <w:rPr>
          <w:szCs w:val="18"/>
        </w:rPr>
        <w:t xml:space="preserve">corretta comprensione delle </w:t>
      </w:r>
      <w:r>
        <w:rPr>
          <w:szCs w:val="18"/>
        </w:rPr>
        <w:t>principali tematiche demografiche, dimostrando di aver acquisito sia la terminologia che i concetti fondamentali che riguardano le competenze di analisi dei comportamenti e delle dinamiche delle popolazioni.</w:t>
      </w:r>
    </w:p>
    <w:p w14:paraId="72D39D13" w14:textId="1F801CAD" w:rsidR="00A937BF" w:rsidRPr="001D6191" w:rsidRDefault="00A937BF" w:rsidP="00A937BF">
      <w:pPr>
        <w:pStyle w:val="Testo2"/>
        <w:ind w:left="284" w:firstLine="0"/>
      </w:pPr>
      <w:r>
        <w:rPr>
          <w:szCs w:val="18"/>
        </w:rPr>
        <w:t>La valutazione complessiva verrà ottenuta sommando i punteggi associati a ci</w:t>
      </w:r>
      <w:r w:rsidR="00DC2546">
        <w:rPr>
          <w:szCs w:val="18"/>
        </w:rPr>
        <w:t>a</w:t>
      </w:r>
      <w:r>
        <w:rPr>
          <w:szCs w:val="18"/>
        </w:rPr>
        <w:t>scun</w:t>
      </w:r>
      <w:r w:rsidR="00DC2546">
        <w:rPr>
          <w:szCs w:val="18"/>
        </w:rPr>
        <w:t>a domanda</w:t>
      </w:r>
      <w:r>
        <w:rPr>
          <w:szCs w:val="18"/>
        </w:rPr>
        <w:t xml:space="preserve"> in cui sar</w:t>
      </w:r>
      <w:r w:rsidR="00DC2546">
        <w:rPr>
          <w:szCs w:val="18"/>
        </w:rPr>
        <w:t xml:space="preserve">à </w:t>
      </w:r>
      <w:r>
        <w:rPr>
          <w:szCs w:val="18"/>
        </w:rPr>
        <w:t>articolat</w:t>
      </w:r>
      <w:r w:rsidR="00DC2546">
        <w:rPr>
          <w:szCs w:val="18"/>
        </w:rPr>
        <w:t>o</w:t>
      </w:r>
      <w:r>
        <w:rPr>
          <w:szCs w:val="18"/>
        </w:rPr>
        <w:t xml:space="preserve"> </w:t>
      </w:r>
      <w:r w:rsidR="00DC2546">
        <w:rPr>
          <w:szCs w:val="18"/>
        </w:rPr>
        <w:t>il test, somma che sarà poi opprtunamente trafrormata in trentesimi.</w:t>
      </w:r>
    </w:p>
    <w:p w14:paraId="3B3DE6E7" w14:textId="17CE9071" w:rsidR="00A937BF" w:rsidRPr="004D3682" w:rsidRDefault="00A937BF" w:rsidP="00A937BF">
      <w:pPr>
        <w:pStyle w:val="Testo2"/>
        <w:ind w:left="284" w:firstLine="0"/>
      </w:pPr>
      <w:r>
        <w:t xml:space="preserve">Per gli studenti frequentanti è prevista una modalità di esame divisa in due parti: due prove scritte intermedie, da svolgersi nel periodo di sospensione delle lezioni, e relative alla parte di programma svolto fino alla data della prova e riguardanti la prima parte del programma; la preparazione ed esposizione di paper (realizzati in piccoli gruppi) su un tema (concordato con la docente) relativo alla parte sui movimenti migratori. Per quanto riguarda la valutazione, in questo caso, si procederà come descritto sopra (modalità d’esame generale) per quanto riguarda le prove scritte (analoga è anche la modalità di svolgimento delle prove), valutazione </w:t>
      </w:r>
      <w:r w:rsidR="00DC2546">
        <w:t>che sarà opportunamente espressa in trentesimi a partire dalla somma dei punteggi ottenuti nelle due prove</w:t>
      </w:r>
      <w:r>
        <w:t xml:space="preserve">; a tale </w:t>
      </w:r>
      <w:r w:rsidR="00DC2546">
        <w:t>valutazione</w:t>
      </w:r>
      <w:r>
        <w:t xml:space="preserve"> si andr</w:t>
      </w:r>
      <w:r w:rsidR="00DC2546">
        <w:t>à</w:t>
      </w:r>
      <w:r>
        <w:t xml:space="preserve"> poi </w:t>
      </w:r>
      <w:r>
        <w:lastRenderedPageBreak/>
        <w:t xml:space="preserve">ad aggiungere </w:t>
      </w:r>
      <w:r w:rsidR="00DC2546">
        <w:t xml:space="preserve">il punteggio ottenuto per il </w:t>
      </w:r>
      <w:r>
        <w:t xml:space="preserve">paper, </w:t>
      </w:r>
      <w:r w:rsidR="00DC2546">
        <w:t>punteggio</w:t>
      </w:r>
      <w:r>
        <w:t xml:space="preserve"> che varierà tra zero e tre punti.</w:t>
      </w:r>
    </w:p>
    <w:p w14:paraId="50CFEF47" w14:textId="77777777" w:rsidR="00A937BF" w:rsidRDefault="00A937BF" w:rsidP="00A937BF">
      <w:pPr>
        <w:spacing w:before="240" w:after="120" w:line="240" w:lineRule="exact"/>
        <w:rPr>
          <w:b/>
          <w:i/>
          <w:sz w:val="18"/>
        </w:rPr>
      </w:pPr>
      <w:r>
        <w:rPr>
          <w:b/>
          <w:i/>
          <w:sz w:val="18"/>
        </w:rPr>
        <w:t>AVVERTENZE E PREREQUISITI</w:t>
      </w:r>
    </w:p>
    <w:p w14:paraId="541B5BF2" w14:textId="77777777" w:rsidR="00A937BF" w:rsidRPr="00A937BF" w:rsidRDefault="00A937BF" w:rsidP="00A937BF">
      <w:pPr>
        <w:pStyle w:val="Testo2"/>
      </w:pPr>
      <w:r w:rsidRPr="00A937BF">
        <w:t xml:space="preserve">I testi in bibliografia sono da ritenersi in parte alternativi e in parte complementari. Si consiglia di scaricare le slide delle lezioni da Blackboard e di usarle come traccia per un dettaglio preciso degli argomenti che vengono trattati nel corso. </w:t>
      </w:r>
    </w:p>
    <w:p w14:paraId="38A334FF" w14:textId="77777777" w:rsidR="00A937BF" w:rsidRPr="00A937BF" w:rsidRDefault="00A937BF" w:rsidP="00A937BF">
      <w:pPr>
        <w:pStyle w:val="Testo2"/>
      </w:pPr>
      <w:r w:rsidRPr="00A937BF">
        <w:t>Su Blackboard sono altresì presenti esercizi e temi d’esame utili alla preparazione della prova scritta.</w:t>
      </w:r>
    </w:p>
    <w:p w14:paraId="6834EB8F" w14:textId="77777777" w:rsidR="00A937BF" w:rsidRPr="00A937BF" w:rsidRDefault="00A937BF" w:rsidP="00A937BF">
      <w:pPr>
        <w:pStyle w:val="Testo2"/>
      </w:pPr>
      <w:r w:rsidRPr="00A937BF">
        <w:t>L’insegnamento, avendo carattere introduttivo, non richiede specifici prerequisiti in termini di contenuti: sono sufficienti le conoscenze matematiche di base maturate in qualunque percorso di scuola superiore.</w:t>
      </w:r>
    </w:p>
    <w:p w14:paraId="513DAD62" w14:textId="30661119" w:rsidR="00A937BF" w:rsidRDefault="00A937BF" w:rsidP="00A937BF">
      <w:pPr>
        <w:pStyle w:val="Testo2"/>
      </w:pPr>
      <w:r w:rsidRPr="00A937BF">
        <w:t>La piattaforma Blackboard sarà anche lo strumento di comunicazione con gli studenti. Altri avvisi e comunicazioni relative al corso e agli esami (es. rinvii o sospensioni) si potranno trovare sul sito internet dell’Università Cattolica e/o nella pagina</w:t>
      </w:r>
      <w:r w:rsidRPr="00595C69">
        <w:t xml:space="preserve"> del docente.</w:t>
      </w:r>
    </w:p>
    <w:p w14:paraId="076AFE9B" w14:textId="77777777" w:rsidR="009F4265" w:rsidRDefault="009F4265" w:rsidP="009F4265">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63159AD" w14:textId="77777777" w:rsidR="00A937BF" w:rsidRPr="00595C69" w:rsidRDefault="00A937BF" w:rsidP="00A937BF">
      <w:pPr>
        <w:pStyle w:val="Testo2"/>
        <w:spacing w:before="120"/>
        <w:rPr>
          <w:i/>
          <w:szCs w:val="18"/>
        </w:rPr>
      </w:pPr>
      <w:r w:rsidRPr="00595C69">
        <w:rPr>
          <w:i/>
          <w:szCs w:val="18"/>
        </w:rPr>
        <w:t>Orario e luogo di ricevimento</w:t>
      </w:r>
    </w:p>
    <w:p w14:paraId="6E4A09DA" w14:textId="77777777" w:rsidR="00A937BF" w:rsidRPr="00A937BF" w:rsidRDefault="00A937BF" w:rsidP="00A937BF">
      <w:pPr>
        <w:pStyle w:val="Testo2"/>
        <w:rPr>
          <w:rFonts w:ascii="Times New Roman" w:hAnsi="Times New Roman"/>
          <w:szCs w:val="18"/>
          <w:u w:val="single"/>
        </w:rPr>
      </w:pPr>
      <w:r w:rsidRPr="00595C69">
        <w:rPr>
          <w:szCs w:val="18"/>
        </w:rPr>
        <w:t>Il Prof. Maria Chiara Zanarotti riceve gli studenti nel suo ufficio, presso il Dipartimento di Scienze Statistiche previo appuntamento via mail (</w:t>
      </w:r>
      <w:r w:rsidRPr="00595C69">
        <w:rPr>
          <w:i/>
          <w:szCs w:val="18"/>
        </w:rPr>
        <w:t>maria.zanarotti@unicatt.it</w:t>
      </w:r>
      <w:r w:rsidRPr="00595C69">
        <w:rPr>
          <w:szCs w:val="18"/>
        </w:rPr>
        <w:t xml:space="preserve">). </w:t>
      </w:r>
    </w:p>
    <w:sectPr w:rsidR="00A937BF" w:rsidRPr="00A937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7495F" w14:textId="77777777" w:rsidR="00203E76" w:rsidRDefault="00203E76" w:rsidP="00203E76">
      <w:pPr>
        <w:spacing w:line="240" w:lineRule="auto"/>
      </w:pPr>
      <w:r>
        <w:separator/>
      </w:r>
    </w:p>
  </w:endnote>
  <w:endnote w:type="continuationSeparator" w:id="0">
    <w:p w14:paraId="3664B17C" w14:textId="77777777" w:rsidR="00203E76" w:rsidRDefault="00203E76" w:rsidP="002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B5E0A" w14:textId="77777777" w:rsidR="00203E76" w:rsidRDefault="00203E76" w:rsidP="00203E76">
      <w:pPr>
        <w:spacing w:line="240" w:lineRule="auto"/>
      </w:pPr>
      <w:r>
        <w:separator/>
      </w:r>
    </w:p>
  </w:footnote>
  <w:footnote w:type="continuationSeparator" w:id="0">
    <w:p w14:paraId="66B96F05" w14:textId="77777777" w:rsidR="00203E76" w:rsidRDefault="00203E76" w:rsidP="00203E76">
      <w:pPr>
        <w:spacing w:line="240" w:lineRule="auto"/>
      </w:pPr>
      <w:r>
        <w:continuationSeparator/>
      </w:r>
    </w:p>
  </w:footnote>
  <w:footnote w:id="1">
    <w:p w14:paraId="71B602CC" w14:textId="7CCD729A" w:rsidR="00203E76" w:rsidRDefault="00203E7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A18A4"/>
    <w:multiLevelType w:val="hybridMultilevel"/>
    <w:tmpl w:val="335EF5CC"/>
    <w:lvl w:ilvl="0" w:tplc="E61AEFB2">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BF"/>
    <w:rsid w:val="00187B99"/>
    <w:rsid w:val="002014DD"/>
    <w:rsid w:val="00203E76"/>
    <w:rsid w:val="00250A12"/>
    <w:rsid w:val="002D5E17"/>
    <w:rsid w:val="004D1217"/>
    <w:rsid w:val="004D6008"/>
    <w:rsid w:val="00640794"/>
    <w:rsid w:val="006F1772"/>
    <w:rsid w:val="007D5B08"/>
    <w:rsid w:val="008942E7"/>
    <w:rsid w:val="008A1204"/>
    <w:rsid w:val="00900CCA"/>
    <w:rsid w:val="00924B77"/>
    <w:rsid w:val="00940DA2"/>
    <w:rsid w:val="009E055C"/>
    <w:rsid w:val="009F4265"/>
    <w:rsid w:val="00A74F6F"/>
    <w:rsid w:val="00A937BF"/>
    <w:rsid w:val="00AD7557"/>
    <w:rsid w:val="00B50C5D"/>
    <w:rsid w:val="00B51253"/>
    <w:rsid w:val="00B525CC"/>
    <w:rsid w:val="00C57468"/>
    <w:rsid w:val="00D14354"/>
    <w:rsid w:val="00D404F2"/>
    <w:rsid w:val="00DC2546"/>
    <w:rsid w:val="00E607E6"/>
    <w:rsid w:val="00F355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E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A937BF"/>
    <w:rPr>
      <w:rFonts w:ascii="Times" w:hAnsi="Times"/>
      <w:noProof/>
      <w:sz w:val="18"/>
    </w:rPr>
  </w:style>
  <w:style w:type="paragraph" w:styleId="Testonotaapidipagina">
    <w:name w:val="footnote text"/>
    <w:basedOn w:val="Normale"/>
    <w:link w:val="TestonotaapidipaginaCarattere"/>
    <w:rsid w:val="00203E76"/>
    <w:pPr>
      <w:spacing w:line="240" w:lineRule="auto"/>
    </w:pPr>
    <w:rPr>
      <w:szCs w:val="20"/>
    </w:rPr>
  </w:style>
  <w:style w:type="character" w:customStyle="1" w:styleId="TestonotaapidipaginaCarattere">
    <w:name w:val="Testo nota a piè di pagina Carattere"/>
    <w:basedOn w:val="Carpredefinitoparagrafo"/>
    <w:link w:val="Testonotaapidipagina"/>
    <w:rsid w:val="00203E76"/>
  </w:style>
  <w:style w:type="character" w:styleId="Rimandonotaapidipagina">
    <w:name w:val="footnote reference"/>
    <w:basedOn w:val="Carpredefinitoparagrafo"/>
    <w:rsid w:val="00203E76"/>
    <w:rPr>
      <w:vertAlign w:val="superscript"/>
    </w:rPr>
  </w:style>
  <w:style w:type="character" w:styleId="Collegamentoipertestuale">
    <w:name w:val="Hyperlink"/>
    <w:basedOn w:val="Carpredefinitoparagrafo"/>
    <w:rsid w:val="00203E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A937BF"/>
    <w:rPr>
      <w:rFonts w:ascii="Times" w:hAnsi="Times"/>
      <w:noProof/>
      <w:sz w:val="18"/>
    </w:rPr>
  </w:style>
  <w:style w:type="paragraph" w:styleId="Testonotaapidipagina">
    <w:name w:val="footnote text"/>
    <w:basedOn w:val="Normale"/>
    <w:link w:val="TestonotaapidipaginaCarattere"/>
    <w:rsid w:val="00203E76"/>
    <w:pPr>
      <w:spacing w:line="240" w:lineRule="auto"/>
    </w:pPr>
    <w:rPr>
      <w:szCs w:val="20"/>
    </w:rPr>
  </w:style>
  <w:style w:type="character" w:customStyle="1" w:styleId="TestonotaapidipaginaCarattere">
    <w:name w:val="Testo nota a piè di pagina Carattere"/>
    <w:basedOn w:val="Carpredefinitoparagrafo"/>
    <w:link w:val="Testonotaapidipagina"/>
    <w:rsid w:val="00203E76"/>
  </w:style>
  <w:style w:type="character" w:styleId="Rimandonotaapidipagina">
    <w:name w:val="footnote reference"/>
    <w:basedOn w:val="Carpredefinitoparagrafo"/>
    <w:rsid w:val="00203E76"/>
    <w:rPr>
      <w:vertAlign w:val="superscript"/>
    </w:rPr>
  </w:style>
  <w:style w:type="character" w:styleId="Collegamentoipertestuale">
    <w:name w:val="Hyperlink"/>
    <w:basedOn w:val="Carpredefinitoparagrafo"/>
    <w:rsid w:val="00203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ambrosini/sociologia-delle-migrazioni-9788815284914-670458.html" TargetMode="External"/><Relationship Id="rId5" Type="http://schemas.openxmlformats.org/officeDocument/2006/relationships/settings" Target="settings.xml"/><Relationship Id="rId10" Type="http://schemas.openxmlformats.org/officeDocument/2006/relationships/hyperlink" Target="https://librerie.unicatt.it/scheda-libro/g-carlo-blangiardo/elementi-di-demografia-9788815110961-208405.html" TargetMode="External"/><Relationship Id="rId4" Type="http://schemas.microsoft.com/office/2007/relationships/stylesWithEffects" Target="stylesWithEffects.xml"/><Relationship Id="rId9" Type="http://schemas.openxmlformats.org/officeDocument/2006/relationships/hyperlink" Target="https://librerie.unicatt.it/scheda-libro/gustavo-de-santis/demografia-9788815138415-2087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BB94-2738-4455-B5B2-D5663599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3</Pages>
  <Words>893</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2021-05-18T14:04:00Z</dcterms:created>
  <dcterms:modified xsi:type="dcterms:W3CDTF">2022-07-22T06:01:00Z</dcterms:modified>
</cp:coreProperties>
</file>