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24AA6" w14:textId="77777777" w:rsidR="006F1772" w:rsidRDefault="00EE6C9E" w:rsidP="00170E41">
      <w:pPr>
        <w:pStyle w:val="Titolo1"/>
        <w:ind w:left="0" w:firstLine="0"/>
      </w:pPr>
      <w:r w:rsidRPr="00EE6C9E">
        <w:t>Labo</w:t>
      </w:r>
      <w:r w:rsidR="00DC407D">
        <w:t>ratorio di ricerca sociale qual</w:t>
      </w:r>
      <w:r w:rsidRPr="00EE6C9E">
        <w:t>itativa</w:t>
      </w:r>
    </w:p>
    <w:p w14:paraId="18968B5D" w14:textId="77777777" w:rsidR="001D473C" w:rsidRPr="00C355B6" w:rsidRDefault="00170E41" w:rsidP="00C355B6">
      <w:pPr>
        <w:pStyle w:val="Titolo2"/>
      </w:pPr>
      <w:r>
        <w:t xml:space="preserve">Prof. </w:t>
      </w:r>
      <w:r w:rsidR="00DC407D">
        <w:t>Cristina Pasqualini; Prof. Fabio Introini</w:t>
      </w:r>
    </w:p>
    <w:p w14:paraId="626D2615" w14:textId="77777777" w:rsidR="001D473C" w:rsidRPr="00D713C5" w:rsidRDefault="001D473C" w:rsidP="00D713C5">
      <w:pPr>
        <w:spacing w:before="240" w:after="120" w:line="240" w:lineRule="exact"/>
        <w:rPr>
          <w:b/>
          <w:sz w:val="18"/>
          <w:szCs w:val="18"/>
        </w:rPr>
      </w:pPr>
      <w:r w:rsidRPr="00D713C5">
        <w:rPr>
          <w:b/>
          <w:i/>
          <w:sz w:val="18"/>
          <w:szCs w:val="18"/>
        </w:rPr>
        <w:t>OBIETTIVO DEL CORSO E RISULTATI DI APPRENDIMENTO ATTESI</w:t>
      </w:r>
    </w:p>
    <w:p w14:paraId="105ACF6B" w14:textId="77777777" w:rsidR="003B6E23" w:rsidRPr="00E05942" w:rsidRDefault="00F11294" w:rsidP="005E57B5">
      <w:pPr>
        <w:pStyle w:val="Titolo3"/>
        <w:spacing w:before="0" w:after="0"/>
        <w:ind w:left="284" w:hanging="284"/>
        <w:jc w:val="both"/>
        <w:rPr>
          <w:rFonts w:ascii="Times New Roman" w:hAnsi="Times New Roman"/>
          <w:i w:val="0"/>
          <w:caps w:val="0"/>
          <w:sz w:val="20"/>
        </w:rPr>
      </w:pPr>
      <w:r w:rsidRPr="00E05942">
        <w:rPr>
          <w:rFonts w:ascii="Times New Roman" w:hAnsi="Times New Roman"/>
          <w:i w:val="0"/>
          <w:caps w:val="0"/>
          <w:sz w:val="20"/>
        </w:rPr>
        <w:t>Il Laboratorio di ricerca sociale qualitat</w:t>
      </w:r>
      <w:r w:rsidR="004405C2">
        <w:rPr>
          <w:rFonts w:ascii="Times New Roman" w:hAnsi="Times New Roman"/>
          <w:i w:val="0"/>
          <w:caps w:val="0"/>
          <w:sz w:val="20"/>
        </w:rPr>
        <w:t>iv</w:t>
      </w:r>
      <w:r w:rsidRPr="00E05942">
        <w:rPr>
          <w:rFonts w:ascii="Times New Roman" w:hAnsi="Times New Roman"/>
          <w:i w:val="0"/>
          <w:caps w:val="0"/>
          <w:sz w:val="20"/>
        </w:rPr>
        <w:t xml:space="preserve">a </w:t>
      </w:r>
      <w:r w:rsidR="003B6E23" w:rsidRPr="00E05942">
        <w:rPr>
          <w:rFonts w:ascii="Times New Roman" w:hAnsi="Times New Roman"/>
          <w:i w:val="0"/>
          <w:caps w:val="0"/>
          <w:sz w:val="20"/>
        </w:rPr>
        <w:t>persegue i seguenti obiettivi didattici</w:t>
      </w:r>
      <w:r w:rsidR="004405C2">
        <w:rPr>
          <w:rFonts w:ascii="Times New Roman" w:hAnsi="Times New Roman"/>
          <w:i w:val="0"/>
          <w:caps w:val="0"/>
          <w:sz w:val="20"/>
        </w:rPr>
        <w:t>:</w:t>
      </w:r>
    </w:p>
    <w:p w14:paraId="06D402E8" w14:textId="77777777" w:rsidR="003B6E23" w:rsidRPr="00710276" w:rsidRDefault="003B6E23" w:rsidP="005E57B5">
      <w:pPr>
        <w:pStyle w:val="Paragrafoelenco"/>
        <w:numPr>
          <w:ilvl w:val="0"/>
          <w:numId w:val="17"/>
        </w:numPr>
        <w:spacing w:line="240" w:lineRule="exact"/>
        <w:ind w:left="284" w:hanging="284"/>
        <w:rPr>
          <w:szCs w:val="20"/>
          <w:lang w:eastAsia="it-IT"/>
        </w:rPr>
      </w:pPr>
      <w:r w:rsidRPr="00E05942">
        <w:rPr>
          <w:szCs w:val="20"/>
          <w:lang w:eastAsia="it-IT"/>
        </w:rPr>
        <w:t>Che l</w:t>
      </w:r>
      <w:r w:rsidR="00F11294" w:rsidRPr="00E05942">
        <w:rPr>
          <w:szCs w:val="20"/>
          <w:lang w:eastAsia="it-IT"/>
        </w:rPr>
        <w:t xml:space="preserve">o studente approfondisca i paradigmi all’origine della ricerca sociale, con particolare riferimento ai </w:t>
      </w:r>
      <w:r w:rsidR="00CD7D55" w:rsidRPr="00710276">
        <w:rPr>
          <w:szCs w:val="20"/>
          <w:lang w:eastAsia="it-IT"/>
        </w:rPr>
        <w:t>fondamentali</w:t>
      </w:r>
      <w:r w:rsidR="00F11294" w:rsidRPr="00710276">
        <w:rPr>
          <w:szCs w:val="20"/>
          <w:lang w:eastAsia="it-IT"/>
        </w:rPr>
        <w:t xml:space="preserve"> approcci epistemologici e</w:t>
      </w:r>
      <w:r w:rsidR="008D7F79" w:rsidRPr="00710276">
        <w:rPr>
          <w:szCs w:val="20"/>
          <w:lang w:eastAsia="it-IT"/>
        </w:rPr>
        <w:t xml:space="preserve"> metodologici sottesi </w:t>
      </w:r>
      <w:r w:rsidRPr="00710276">
        <w:rPr>
          <w:szCs w:val="20"/>
          <w:lang w:eastAsia="it-IT"/>
        </w:rPr>
        <w:t xml:space="preserve">alle </w:t>
      </w:r>
      <w:r w:rsidR="008D7F79" w:rsidRPr="00710276">
        <w:rPr>
          <w:szCs w:val="20"/>
          <w:lang w:eastAsia="it-IT"/>
        </w:rPr>
        <w:t xml:space="preserve">principali </w:t>
      </w:r>
      <w:r w:rsidRPr="00710276">
        <w:rPr>
          <w:szCs w:val="20"/>
          <w:lang w:eastAsia="it-IT"/>
        </w:rPr>
        <w:t xml:space="preserve">tecniche impiegabili nella </w:t>
      </w:r>
      <w:r w:rsidR="00F11294" w:rsidRPr="00710276">
        <w:rPr>
          <w:szCs w:val="20"/>
          <w:lang w:eastAsia="it-IT"/>
        </w:rPr>
        <w:t>ricerca sociale qualitativa, acquisendo le categorie concettuali e la terminologia specifica in materia.</w:t>
      </w:r>
    </w:p>
    <w:p w14:paraId="0E803941" w14:textId="77777777" w:rsidR="003B6E23" w:rsidRPr="00710276" w:rsidRDefault="003B6E23" w:rsidP="005E57B5">
      <w:pPr>
        <w:pStyle w:val="Paragrafoelenco"/>
        <w:numPr>
          <w:ilvl w:val="0"/>
          <w:numId w:val="17"/>
        </w:numPr>
        <w:spacing w:line="240" w:lineRule="exact"/>
        <w:ind w:left="284" w:hanging="284"/>
        <w:rPr>
          <w:szCs w:val="20"/>
          <w:lang w:eastAsia="it-IT"/>
        </w:rPr>
      </w:pPr>
      <w:r w:rsidRPr="00710276">
        <w:rPr>
          <w:szCs w:val="20"/>
          <w:lang w:eastAsia="it-IT"/>
        </w:rPr>
        <w:t xml:space="preserve">Che lo studente approfondisca le specificità </w:t>
      </w:r>
      <w:r w:rsidR="008D7F79" w:rsidRPr="00710276">
        <w:rPr>
          <w:szCs w:val="20"/>
          <w:lang w:eastAsia="it-IT"/>
        </w:rPr>
        <w:t>delle tecniche qualitative, in termini teorici, metodologici ed</w:t>
      </w:r>
      <w:r w:rsidR="00F11294" w:rsidRPr="00710276">
        <w:rPr>
          <w:szCs w:val="20"/>
          <w:lang w:eastAsia="it-IT"/>
        </w:rPr>
        <w:t xml:space="preserve"> empirici.</w:t>
      </w:r>
    </w:p>
    <w:p w14:paraId="68212437" w14:textId="77777777" w:rsidR="008D7F79" w:rsidRPr="00E05942" w:rsidRDefault="003B6E23" w:rsidP="005E57B5">
      <w:pPr>
        <w:pStyle w:val="Paragrafoelenco"/>
        <w:numPr>
          <w:ilvl w:val="0"/>
          <w:numId w:val="17"/>
        </w:numPr>
        <w:spacing w:line="240" w:lineRule="exact"/>
        <w:ind w:left="284" w:hanging="284"/>
        <w:rPr>
          <w:szCs w:val="20"/>
          <w:lang w:eastAsia="it-IT"/>
        </w:rPr>
      </w:pPr>
      <w:r w:rsidRPr="00710276">
        <w:rPr>
          <w:szCs w:val="20"/>
          <w:lang w:eastAsia="it-IT"/>
        </w:rPr>
        <w:t xml:space="preserve">Che lo studente </w:t>
      </w:r>
      <w:r w:rsidR="00CD7D55" w:rsidRPr="00710276">
        <w:rPr>
          <w:szCs w:val="20"/>
          <w:lang w:eastAsia="it-IT"/>
        </w:rPr>
        <w:t>acquisis</w:t>
      </w:r>
      <w:r w:rsidR="005E57B5">
        <w:rPr>
          <w:szCs w:val="20"/>
          <w:lang w:eastAsia="it-IT"/>
        </w:rPr>
        <w:t>ca le competenze indispensabili</w:t>
      </w:r>
      <w:r w:rsidR="008D7F79" w:rsidRPr="00710276">
        <w:rPr>
          <w:szCs w:val="20"/>
          <w:lang w:eastAsia="it-IT"/>
        </w:rPr>
        <w:t xml:space="preserve"> a progettare e a </w:t>
      </w:r>
      <w:r w:rsidR="00F11294" w:rsidRPr="00710276">
        <w:rPr>
          <w:szCs w:val="20"/>
          <w:lang w:eastAsia="it-IT"/>
        </w:rPr>
        <w:t>realizzare una indagine</w:t>
      </w:r>
      <w:r w:rsidR="008D7F79" w:rsidRPr="00710276">
        <w:rPr>
          <w:szCs w:val="20"/>
          <w:lang w:eastAsia="it-IT"/>
        </w:rPr>
        <w:t xml:space="preserve"> mediante le</w:t>
      </w:r>
      <w:r w:rsidR="00F11294" w:rsidRPr="00710276">
        <w:rPr>
          <w:szCs w:val="20"/>
          <w:lang w:eastAsia="it-IT"/>
        </w:rPr>
        <w:t xml:space="preserve"> tecniche della ricerca sociale qualitativa</w:t>
      </w:r>
      <w:r w:rsidR="00394800" w:rsidRPr="00710276">
        <w:rPr>
          <w:szCs w:val="20"/>
          <w:lang w:eastAsia="it-IT"/>
        </w:rPr>
        <w:t xml:space="preserve">, </w:t>
      </w:r>
      <w:r w:rsidR="00CD7D55" w:rsidRPr="00710276">
        <w:rPr>
          <w:szCs w:val="20"/>
          <w:lang w:eastAsia="it-IT"/>
        </w:rPr>
        <w:t>in</w:t>
      </w:r>
      <w:r w:rsidR="00394800" w:rsidRPr="00710276">
        <w:rPr>
          <w:szCs w:val="20"/>
          <w:lang w:eastAsia="it-IT"/>
        </w:rPr>
        <w:t xml:space="preserve"> tutte le sue fasi:</w:t>
      </w:r>
      <w:r w:rsidR="00394800" w:rsidRPr="00E05942">
        <w:rPr>
          <w:szCs w:val="20"/>
          <w:lang w:eastAsia="it-IT"/>
        </w:rPr>
        <w:t xml:space="preserve"> scrittura di un progetto, definizione del disegno di ricerca, campionamento, messa a punto degli strumenti di rilevazione, raccolta delle informazioni, elaborazione e interpretazione dei risultati, scrittura degli output.</w:t>
      </w:r>
    </w:p>
    <w:p w14:paraId="5A773542" w14:textId="77777777" w:rsidR="008D7F79" w:rsidRPr="00E05942" w:rsidRDefault="00022742" w:rsidP="005E57B5">
      <w:pPr>
        <w:pStyle w:val="Paragrafoelenco"/>
        <w:numPr>
          <w:ilvl w:val="0"/>
          <w:numId w:val="17"/>
        </w:numPr>
        <w:spacing w:line="240" w:lineRule="exact"/>
        <w:ind w:left="284" w:hanging="284"/>
        <w:rPr>
          <w:szCs w:val="20"/>
          <w:lang w:eastAsia="it-IT"/>
        </w:rPr>
      </w:pPr>
      <w:r w:rsidRPr="00E05942">
        <w:rPr>
          <w:szCs w:val="20"/>
          <w:lang w:eastAsia="it-IT"/>
        </w:rPr>
        <w:t xml:space="preserve">Che lo studente acquisisca attraverso la realizzazione della ricerca empirica la capacità di </w:t>
      </w:r>
      <w:r w:rsidR="007E5D3C" w:rsidRPr="00E05942">
        <w:rPr>
          <w:szCs w:val="20"/>
          <w:lang w:eastAsia="it-IT"/>
        </w:rPr>
        <w:t xml:space="preserve">lavorare in équipe, </w:t>
      </w:r>
      <w:r w:rsidRPr="00E05942">
        <w:rPr>
          <w:szCs w:val="20"/>
          <w:lang w:eastAsia="it-IT"/>
        </w:rPr>
        <w:t xml:space="preserve">mediante </w:t>
      </w:r>
      <w:r w:rsidR="00D15CAC" w:rsidRPr="00E05942">
        <w:rPr>
          <w:szCs w:val="20"/>
          <w:lang w:eastAsia="it-IT"/>
        </w:rPr>
        <w:t xml:space="preserve">attività </w:t>
      </w:r>
      <w:r w:rsidR="008D7F79" w:rsidRPr="00E05942">
        <w:rPr>
          <w:szCs w:val="20"/>
          <w:lang w:eastAsia="it-IT"/>
        </w:rPr>
        <w:t>in piccoli gruppi</w:t>
      </w:r>
      <w:r w:rsidR="007E5D3C" w:rsidRPr="00E05942">
        <w:rPr>
          <w:szCs w:val="20"/>
          <w:lang w:eastAsia="it-IT"/>
        </w:rPr>
        <w:t>.</w:t>
      </w:r>
    </w:p>
    <w:p w14:paraId="2A4318AB" w14:textId="77777777" w:rsidR="0099665B" w:rsidRPr="00C355B6" w:rsidRDefault="003B6E23" w:rsidP="005E57B5">
      <w:pPr>
        <w:pStyle w:val="Titolo3"/>
        <w:spacing w:before="120" w:after="0"/>
        <w:jc w:val="both"/>
        <w:rPr>
          <w:rFonts w:ascii="Times New Roman" w:hAnsi="Times New Roman"/>
          <w:i w:val="0"/>
          <w:caps w:val="0"/>
          <w:sz w:val="20"/>
        </w:rPr>
      </w:pPr>
      <w:r w:rsidRPr="00E05942">
        <w:rPr>
          <w:rFonts w:ascii="Times New Roman" w:hAnsi="Times New Roman"/>
          <w:i w:val="0"/>
          <w:caps w:val="0"/>
          <w:sz w:val="20"/>
        </w:rPr>
        <w:t>Scopo</w:t>
      </w:r>
      <w:r w:rsidR="001D473C" w:rsidRPr="00E05942">
        <w:rPr>
          <w:rFonts w:ascii="Times New Roman" w:hAnsi="Times New Roman"/>
          <w:i w:val="0"/>
          <w:caps w:val="0"/>
          <w:sz w:val="20"/>
        </w:rPr>
        <w:t xml:space="preserve"> del corso è fornire le competenze e le abilità di base necessarie alla progettazione e alla realizzazione di ricerche effettuate con strumenti non standardizzati: interviste – individuali e collettive – e osservazione.</w:t>
      </w:r>
    </w:p>
    <w:p w14:paraId="6B161CFA" w14:textId="77777777" w:rsidR="0099665B" w:rsidRPr="00E05942" w:rsidRDefault="0099665B" w:rsidP="005E57B5">
      <w:pPr>
        <w:spacing w:before="120" w:line="240" w:lineRule="exact"/>
        <w:rPr>
          <w:szCs w:val="20"/>
          <w:lang w:eastAsia="it-IT"/>
        </w:rPr>
      </w:pPr>
      <w:r w:rsidRPr="00E05942">
        <w:rPr>
          <w:szCs w:val="20"/>
          <w:lang w:eastAsia="it-IT"/>
        </w:rPr>
        <w:t>Risultati di apprendimento attesi</w:t>
      </w:r>
    </w:p>
    <w:p w14:paraId="4A62A040" w14:textId="77777777" w:rsidR="0099665B" w:rsidRPr="00C355B6" w:rsidRDefault="00C355B6" w:rsidP="005E57B5">
      <w:pPr>
        <w:spacing w:line="240" w:lineRule="exact"/>
        <w:rPr>
          <w:i/>
          <w:szCs w:val="20"/>
          <w:lang w:eastAsia="it-IT"/>
        </w:rPr>
      </w:pPr>
      <w:r w:rsidRPr="00C355B6">
        <w:rPr>
          <w:i/>
          <w:szCs w:val="20"/>
          <w:lang w:eastAsia="it-IT"/>
        </w:rPr>
        <w:t>Conoscenza e comprensione</w:t>
      </w:r>
    </w:p>
    <w:p w14:paraId="44AA93C9" w14:textId="77777777" w:rsidR="0099665B" w:rsidRPr="00E05942" w:rsidRDefault="0099665B" w:rsidP="005E57B5">
      <w:pPr>
        <w:spacing w:line="240" w:lineRule="exact"/>
        <w:ind w:left="284" w:hanging="284"/>
        <w:rPr>
          <w:szCs w:val="20"/>
          <w:lang w:eastAsia="it-IT"/>
        </w:rPr>
      </w:pPr>
      <w:r w:rsidRPr="00E05942">
        <w:rPr>
          <w:szCs w:val="20"/>
          <w:lang w:eastAsia="it-IT"/>
        </w:rPr>
        <w:t>Al termine del corso lo studente sarà in grado di:</w:t>
      </w:r>
    </w:p>
    <w:p w14:paraId="5EF46C5F" w14:textId="77777777" w:rsidR="0099665B" w:rsidRPr="00E05942" w:rsidRDefault="00A1687F" w:rsidP="005E57B5">
      <w:pPr>
        <w:pStyle w:val="Paragrafoelenco"/>
        <w:numPr>
          <w:ilvl w:val="0"/>
          <w:numId w:val="19"/>
        </w:numPr>
        <w:spacing w:line="240" w:lineRule="exact"/>
        <w:ind w:left="284" w:hanging="284"/>
        <w:rPr>
          <w:szCs w:val="20"/>
          <w:lang w:eastAsia="it-IT"/>
        </w:rPr>
      </w:pPr>
      <w:r w:rsidRPr="00E05942">
        <w:rPr>
          <w:szCs w:val="20"/>
          <w:lang w:eastAsia="it-IT"/>
        </w:rPr>
        <w:t>Riconoscere</w:t>
      </w:r>
      <w:r w:rsidR="00C768F8" w:rsidRPr="00E05942">
        <w:rPr>
          <w:szCs w:val="20"/>
          <w:lang w:eastAsia="it-IT"/>
        </w:rPr>
        <w:t xml:space="preserve"> – sul piano ontologico, epistemologico e metodologico </w:t>
      </w:r>
      <w:r w:rsidRPr="00E05942">
        <w:rPr>
          <w:szCs w:val="20"/>
          <w:lang w:eastAsia="it-IT"/>
        </w:rPr>
        <w:t>–</w:t>
      </w:r>
      <w:r w:rsidR="00C768F8" w:rsidRPr="00E05942">
        <w:rPr>
          <w:szCs w:val="20"/>
          <w:lang w:eastAsia="it-IT"/>
        </w:rPr>
        <w:t xml:space="preserve"> </w:t>
      </w:r>
      <w:r w:rsidRPr="00E05942">
        <w:rPr>
          <w:szCs w:val="20"/>
          <w:lang w:eastAsia="it-IT"/>
        </w:rPr>
        <w:t>le differenze tra i</w:t>
      </w:r>
      <w:r w:rsidR="00C768F8" w:rsidRPr="00E05942">
        <w:rPr>
          <w:szCs w:val="20"/>
          <w:lang w:eastAsia="it-IT"/>
        </w:rPr>
        <w:t xml:space="preserve"> principali paradigmi</w:t>
      </w:r>
      <w:r w:rsidRPr="00E05942">
        <w:rPr>
          <w:szCs w:val="20"/>
          <w:lang w:eastAsia="it-IT"/>
        </w:rPr>
        <w:t xml:space="preserve"> </w:t>
      </w:r>
      <w:r w:rsidR="00394800" w:rsidRPr="00E05942">
        <w:rPr>
          <w:szCs w:val="20"/>
          <w:lang w:eastAsia="it-IT"/>
        </w:rPr>
        <w:t xml:space="preserve">che orientano </w:t>
      </w:r>
      <w:r w:rsidRPr="00E05942">
        <w:rPr>
          <w:szCs w:val="20"/>
          <w:lang w:eastAsia="it-IT"/>
        </w:rPr>
        <w:t xml:space="preserve">la </w:t>
      </w:r>
      <w:r w:rsidR="00C768F8" w:rsidRPr="00E05942">
        <w:rPr>
          <w:szCs w:val="20"/>
          <w:lang w:eastAsia="it-IT"/>
        </w:rPr>
        <w:t>ricerca sociale quali</w:t>
      </w:r>
      <w:r w:rsidR="00220294" w:rsidRPr="00E05942">
        <w:rPr>
          <w:szCs w:val="20"/>
          <w:lang w:eastAsia="it-IT"/>
        </w:rPr>
        <w:t>tativa e qu</w:t>
      </w:r>
      <w:r w:rsidR="00C768F8" w:rsidRPr="00E05942">
        <w:rPr>
          <w:szCs w:val="20"/>
          <w:lang w:eastAsia="it-IT"/>
        </w:rPr>
        <w:t>antitativa.</w:t>
      </w:r>
    </w:p>
    <w:p w14:paraId="61EE56FF" w14:textId="77777777" w:rsidR="00C768F8" w:rsidRPr="00E05942" w:rsidRDefault="00EC7FAD" w:rsidP="005E57B5">
      <w:pPr>
        <w:pStyle w:val="Paragrafoelenco"/>
        <w:numPr>
          <w:ilvl w:val="0"/>
          <w:numId w:val="19"/>
        </w:numPr>
        <w:spacing w:line="240" w:lineRule="exact"/>
        <w:ind w:left="284" w:hanging="284"/>
        <w:rPr>
          <w:szCs w:val="20"/>
          <w:lang w:eastAsia="it-IT"/>
        </w:rPr>
      </w:pPr>
      <w:r w:rsidRPr="00E05942">
        <w:rPr>
          <w:szCs w:val="20"/>
          <w:lang w:eastAsia="it-IT"/>
        </w:rPr>
        <w:t>Nell’ambito della ricerca qualitativa, r</w:t>
      </w:r>
      <w:r w:rsidR="00B35BF8" w:rsidRPr="00E05942">
        <w:rPr>
          <w:szCs w:val="20"/>
          <w:lang w:eastAsia="it-IT"/>
        </w:rPr>
        <w:t xml:space="preserve">iconoscere le caratteristiche delle </w:t>
      </w:r>
      <w:r w:rsidR="00394800" w:rsidRPr="00E05942">
        <w:rPr>
          <w:szCs w:val="20"/>
          <w:lang w:eastAsia="it-IT"/>
        </w:rPr>
        <w:t xml:space="preserve">diverse </w:t>
      </w:r>
      <w:r w:rsidR="00A3478D" w:rsidRPr="00E05942">
        <w:rPr>
          <w:szCs w:val="20"/>
          <w:lang w:eastAsia="it-IT"/>
        </w:rPr>
        <w:t>tecniche qualitative</w:t>
      </w:r>
      <w:r w:rsidRPr="00E05942">
        <w:rPr>
          <w:szCs w:val="20"/>
          <w:lang w:eastAsia="it-IT"/>
        </w:rPr>
        <w:t xml:space="preserve"> disponibili</w:t>
      </w:r>
      <w:r w:rsidR="00A3478D" w:rsidRPr="00E05942">
        <w:rPr>
          <w:szCs w:val="20"/>
          <w:lang w:eastAsia="it-IT"/>
        </w:rPr>
        <w:t>:</w:t>
      </w:r>
      <w:r w:rsidR="00394800" w:rsidRPr="00E05942">
        <w:rPr>
          <w:szCs w:val="20"/>
          <w:lang w:eastAsia="it-IT"/>
        </w:rPr>
        <w:t xml:space="preserve"> l</w:t>
      </w:r>
      <w:r w:rsidR="00B35BF8" w:rsidRPr="00E05942">
        <w:rPr>
          <w:szCs w:val="20"/>
          <w:lang w:eastAsia="it-IT"/>
        </w:rPr>
        <w:t>’</w:t>
      </w:r>
      <w:r w:rsidR="00394800" w:rsidRPr="00E05942">
        <w:rPr>
          <w:szCs w:val="20"/>
          <w:lang w:eastAsia="it-IT"/>
        </w:rPr>
        <w:t>osservazione, l</w:t>
      </w:r>
      <w:r w:rsidR="00B35BF8" w:rsidRPr="00E05942">
        <w:rPr>
          <w:szCs w:val="20"/>
          <w:lang w:eastAsia="it-IT"/>
        </w:rPr>
        <w:t xml:space="preserve">e interviste individuali e </w:t>
      </w:r>
      <w:r w:rsidR="00394800" w:rsidRPr="00E05942">
        <w:rPr>
          <w:szCs w:val="20"/>
          <w:lang w:eastAsia="it-IT"/>
        </w:rPr>
        <w:t>le interviste collettive</w:t>
      </w:r>
      <w:r w:rsidR="00A3478D" w:rsidRPr="00E05942">
        <w:rPr>
          <w:szCs w:val="20"/>
          <w:lang w:eastAsia="it-IT"/>
        </w:rPr>
        <w:t>.</w:t>
      </w:r>
    </w:p>
    <w:p w14:paraId="0F8C505A" w14:textId="77777777" w:rsidR="003E07FA" w:rsidRPr="00710276" w:rsidRDefault="003E07FA" w:rsidP="005E57B5">
      <w:pPr>
        <w:pStyle w:val="Paragrafoelenco"/>
        <w:numPr>
          <w:ilvl w:val="0"/>
          <w:numId w:val="19"/>
        </w:numPr>
        <w:spacing w:line="240" w:lineRule="exact"/>
        <w:ind w:left="284" w:hanging="284"/>
        <w:rPr>
          <w:szCs w:val="20"/>
          <w:lang w:eastAsia="it-IT"/>
        </w:rPr>
      </w:pPr>
      <w:r w:rsidRPr="00710276">
        <w:rPr>
          <w:szCs w:val="20"/>
          <w:lang w:eastAsia="it-IT"/>
        </w:rPr>
        <w:t xml:space="preserve">Riconoscere le differenti </w:t>
      </w:r>
      <w:r w:rsidR="00EC7FAD" w:rsidRPr="00710276">
        <w:rPr>
          <w:szCs w:val="20"/>
          <w:lang w:eastAsia="it-IT"/>
        </w:rPr>
        <w:t>f</w:t>
      </w:r>
      <w:r w:rsidRPr="00710276">
        <w:rPr>
          <w:szCs w:val="20"/>
          <w:lang w:eastAsia="it-IT"/>
        </w:rPr>
        <w:t>asi di una ricerca qualitativa, le sue specificità.</w:t>
      </w:r>
    </w:p>
    <w:p w14:paraId="14F34CC3" w14:textId="77777777" w:rsidR="00CD7D55" w:rsidRPr="00710276" w:rsidRDefault="00CD7D55" w:rsidP="005E57B5">
      <w:pPr>
        <w:pStyle w:val="Paragrafoelenco"/>
        <w:numPr>
          <w:ilvl w:val="0"/>
          <w:numId w:val="19"/>
        </w:numPr>
        <w:spacing w:line="240" w:lineRule="exact"/>
        <w:ind w:left="284" w:hanging="284"/>
        <w:rPr>
          <w:szCs w:val="20"/>
          <w:lang w:eastAsia="it-IT"/>
        </w:rPr>
      </w:pPr>
      <w:r w:rsidRPr="00710276">
        <w:rPr>
          <w:szCs w:val="20"/>
          <w:lang w:eastAsia="it-IT"/>
        </w:rPr>
        <w:t>Apprendere la dimensione sociale e relazionale del lavoro di ricerca sul campo</w:t>
      </w:r>
      <w:r w:rsidR="003726E9" w:rsidRPr="00710276">
        <w:rPr>
          <w:szCs w:val="20"/>
          <w:lang w:eastAsia="it-IT"/>
        </w:rPr>
        <w:t>.</w:t>
      </w:r>
    </w:p>
    <w:p w14:paraId="54D493EE" w14:textId="77777777" w:rsidR="0099665B" w:rsidRPr="00C355B6" w:rsidRDefault="00C355B6" w:rsidP="005E57B5">
      <w:pPr>
        <w:spacing w:before="120" w:line="240" w:lineRule="exact"/>
        <w:rPr>
          <w:i/>
          <w:szCs w:val="20"/>
          <w:lang w:eastAsia="it-IT"/>
        </w:rPr>
      </w:pPr>
      <w:r w:rsidRPr="00C355B6">
        <w:rPr>
          <w:i/>
          <w:szCs w:val="20"/>
          <w:lang w:eastAsia="it-IT"/>
        </w:rPr>
        <w:t>Capacità di applicare conoscenza e comprensione</w:t>
      </w:r>
    </w:p>
    <w:p w14:paraId="7A3BE90D" w14:textId="77777777" w:rsidR="003E07FA" w:rsidRPr="00E05942" w:rsidRDefault="003E07FA" w:rsidP="005E57B5">
      <w:pPr>
        <w:spacing w:line="240" w:lineRule="exact"/>
        <w:ind w:left="284" w:hanging="284"/>
        <w:rPr>
          <w:szCs w:val="20"/>
          <w:lang w:eastAsia="it-IT"/>
        </w:rPr>
      </w:pPr>
      <w:r w:rsidRPr="00E05942">
        <w:rPr>
          <w:szCs w:val="20"/>
          <w:lang w:eastAsia="it-IT"/>
        </w:rPr>
        <w:t>Al termine del corso lo studente sarà in grado di:</w:t>
      </w:r>
    </w:p>
    <w:p w14:paraId="67687E86" w14:textId="77777777" w:rsidR="00220294" w:rsidRPr="00E05942" w:rsidRDefault="00220294" w:rsidP="005E57B5">
      <w:pPr>
        <w:pStyle w:val="Paragrafoelenco"/>
        <w:numPr>
          <w:ilvl w:val="0"/>
          <w:numId w:val="20"/>
        </w:numPr>
        <w:spacing w:line="240" w:lineRule="exact"/>
        <w:ind w:left="284" w:hanging="284"/>
        <w:jc w:val="left"/>
        <w:rPr>
          <w:szCs w:val="20"/>
          <w:lang w:eastAsia="it-IT"/>
        </w:rPr>
      </w:pPr>
      <w:r w:rsidRPr="00E05942">
        <w:rPr>
          <w:szCs w:val="20"/>
          <w:lang w:eastAsia="it-IT"/>
        </w:rPr>
        <w:t>Saper progettare e realizzare una ricerca sociale qualitativa</w:t>
      </w:r>
      <w:r w:rsidR="00EC7FAD" w:rsidRPr="00E05942">
        <w:rPr>
          <w:szCs w:val="20"/>
          <w:lang w:eastAsia="it-IT"/>
        </w:rPr>
        <w:t xml:space="preserve"> in tutte le sue fasi.</w:t>
      </w:r>
    </w:p>
    <w:p w14:paraId="2ECABC9D" w14:textId="77777777" w:rsidR="00220294" w:rsidRDefault="001E0643" w:rsidP="005E57B5">
      <w:pPr>
        <w:pStyle w:val="Paragrafoelenco"/>
        <w:numPr>
          <w:ilvl w:val="0"/>
          <w:numId w:val="20"/>
        </w:numPr>
        <w:spacing w:line="240" w:lineRule="exact"/>
        <w:ind w:left="284" w:hanging="284"/>
        <w:rPr>
          <w:szCs w:val="20"/>
          <w:lang w:eastAsia="it-IT"/>
        </w:rPr>
      </w:pPr>
      <w:r w:rsidRPr="00E05942">
        <w:rPr>
          <w:szCs w:val="20"/>
          <w:lang w:eastAsia="it-IT"/>
        </w:rPr>
        <w:lastRenderedPageBreak/>
        <w:t>Individuare, entro il set degli strumenti metodologici, le tecniche più congruenti rispetto all’oggetto di ricerca che si intende indagare</w:t>
      </w:r>
      <w:r w:rsidR="00504C7F" w:rsidRPr="00E05942">
        <w:rPr>
          <w:szCs w:val="20"/>
          <w:lang w:eastAsia="it-IT"/>
        </w:rPr>
        <w:t xml:space="preserve"> e agli obiettivi conoscitivi che si vogliono perseguire.</w:t>
      </w:r>
    </w:p>
    <w:p w14:paraId="32B29606" w14:textId="77777777" w:rsidR="00FE7450" w:rsidRPr="00710276" w:rsidRDefault="00FE7450" w:rsidP="005E57B5">
      <w:pPr>
        <w:pStyle w:val="Paragrafoelenco"/>
        <w:numPr>
          <w:ilvl w:val="0"/>
          <w:numId w:val="20"/>
        </w:numPr>
        <w:spacing w:line="240" w:lineRule="exact"/>
        <w:ind w:left="284" w:hanging="284"/>
        <w:rPr>
          <w:szCs w:val="20"/>
          <w:lang w:eastAsia="it-IT"/>
        </w:rPr>
      </w:pPr>
      <w:r w:rsidRPr="00710276">
        <w:rPr>
          <w:szCs w:val="20"/>
          <w:lang w:eastAsia="it-IT"/>
        </w:rPr>
        <w:t xml:space="preserve">Gestire organizzativamente le differenti fasi della ricerca </w:t>
      </w:r>
      <w:r w:rsidR="00463481" w:rsidRPr="00710276">
        <w:rPr>
          <w:szCs w:val="20"/>
          <w:lang w:eastAsia="it-IT"/>
        </w:rPr>
        <w:t>interagendo con i differenti attori sociali coinvolti nel processo e nel percorso di indagine</w:t>
      </w:r>
      <w:r w:rsidR="003726E9" w:rsidRPr="00710276">
        <w:rPr>
          <w:szCs w:val="20"/>
          <w:lang w:eastAsia="it-IT"/>
        </w:rPr>
        <w:t>.</w:t>
      </w:r>
    </w:p>
    <w:p w14:paraId="0832267F" w14:textId="77777777" w:rsidR="00504C7F" w:rsidRPr="00E05942" w:rsidRDefault="007E5223" w:rsidP="005E57B5">
      <w:pPr>
        <w:pStyle w:val="Paragrafoelenco"/>
        <w:numPr>
          <w:ilvl w:val="0"/>
          <w:numId w:val="20"/>
        </w:numPr>
        <w:spacing w:line="240" w:lineRule="exact"/>
        <w:ind w:left="284" w:hanging="284"/>
        <w:rPr>
          <w:szCs w:val="20"/>
          <w:lang w:eastAsia="it-IT"/>
        </w:rPr>
      </w:pPr>
      <w:r w:rsidRPr="00E05942">
        <w:rPr>
          <w:szCs w:val="20"/>
          <w:lang w:eastAsia="it-IT"/>
        </w:rPr>
        <w:t xml:space="preserve">Mettere a punto gli strumenti di ricerca, </w:t>
      </w:r>
      <w:proofErr w:type="spellStart"/>
      <w:r w:rsidRPr="00E05942">
        <w:rPr>
          <w:szCs w:val="20"/>
          <w:lang w:eastAsia="it-IT"/>
        </w:rPr>
        <w:t>pre</w:t>
      </w:r>
      <w:proofErr w:type="spellEnd"/>
      <w:r w:rsidRPr="00E05942">
        <w:rPr>
          <w:szCs w:val="20"/>
          <w:lang w:eastAsia="it-IT"/>
        </w:rPr>
        <w:t>-testarli</w:t>
      </w:r>
      <w:r w:rsidR="00703216" w:rsidRPr="00E05942">
        <w:rPr>
          <w:szCs w:val="20"/>
          <w:lang w:eastAsia="it-IT"/>
        </w:rPr>
        <w:t xml:space="preserve"> e somministrarli alla popolazione di riferimento.</w:t>
      </w:r>
    </w:p>
    <w:p w14:paraId="06FB801A" w14:textId="77777777" w:rsidR="001E0643" w:rsidRPr="00C355B6" w:rsidRDefault="009F1B42" w:rsidP="005E57B5">
      <w:pPr>
        <w:pStyle w:val="Paragrafoelenco"/>
        <w:numPr>
          <w:ilvl w:val="0"/>
          <w:numId w:val="20"/>
        </w:numPr>
        <w:spacing w:line="240" w:lineRule="exact"/>
        <w:ind w:left="284" w:hanging="284"/>
        <w:rPr>
          <w:szCs w:val="20"/>
          <w:lang w:eastAsia="it-IT"/>
        </w:rPr>
      </w:pPr>
      <w:r w:rsidRPr="00E05942">
        <w:rPr>
          <w:szCs w:val="20"/>
          <w:lang w:eastAsia="it-IT"/>
        </w:rPr>
        <w:t>Saper redigere un report di ricerca, a partire da un lavoro di ricerca svolto in équipe.</w:t>
      </w:r>
    </w:p>
    <w:p w14:paraId="796E0E21" w14:textId="77777777" w:rsidR="004405C2" w:rsidRPr="00D713C5" w:rsidRDefault="00B14128" w:rsidP="00D713C5">
      <w:pPr>
        <w:spacing w:before="240" w:after="120"/>
        <w:rPr>
          <w:b/>
          <w:i/>
          <w:sz w:val="18"/>
          <w:szCs w:val="18"/>
          <w:lang w:eastAsia="it-IT"/>
        </w:rPr>
      </w:pPr>
      <w:r w:rsidRPr="00D713C5">
        <w:rPr>
          <w:b/>
          <w:i/>
          <w:sz w:val="18"/>
          <w:szCs w:val="18"/>
          <w:lang w:eastAsia="it-IT"/>
        </w:rPr>
        <w:t>PROGRAMMA DEL CORSO</w:t>
      </w:r>
    </w:p>
    <w:p w14:paraId="0E20FA08" w14:textId="77777777" w:rsidR="00592F6E" w:rsidRPr="00E05942" w:rsidRDefault="00B14128" w:rsidP="000415F1">
      <w:pPr>
        <w:pStyle w:val="Titolo3"/>
        <w:spacing w:before="0" w:after="0"/>
        <w:jc w:val="both"/>
        <w:rPr>
          <w:rFonts w:ascii="Times New Roman" w:hAnsi="Times New Roman"/>
          <w:i w:val="0"/>
          <w:caps w:val="0"/>
          <w:sz w:val="20"/>
        </w:rPr>
      </w:pPr>
      <w:r w:rsidRPr="00E05942">
        <w:rPr>
          <w:rFonts w:ascii="Times New Roman" w:hAnsi="Times New Roman"/>
          <w:i w:val="0"/>
          <w:caps w:val="0"/>
          <w:sz w:val="20"/>
        </w:rPr>
        <w:t xml:space="preserve">Il Laboratorio di ricerca sociale qualitativa è un percorso conoscitivo unitario, articolato in tre differenti moduli, interconnessi e integrati tra loro. </w:t>
      </w:r>
      <w:r w:rsidR="000415F1" w:rsidRPr="00E05942">
        <w:rPr>
          <w:rFonts w:ascii="Times New Roman" w:hAnsi="Times New Roman"/>
          <w:i w:val="0"/>
          <w:caps w:val="0"/>
          <w:sz w:val="20"/>
        </w:rPr>
        <w:t>All’interno di un quadro epistemologico di riferimento comune, ciascun modulo persegue obiettivi conoscitivi specifici, approfondisce sia teoricamente che empiricamente le principali tecniche qualitative impiegate nella ricerca sociale, offrendo la possibilità agli studenti di esercitarsi ne</w:t>
      </w:r>
      <w:r w:rsidR="000415F1" w:rsidRPr="00710276">
        <w:rPr>
          <w:rFonts w:ascii="Times New Roman" w:hAnsi="Times New Roman"/>
          <w:i w:val="0"/>
          <w:caps w:val="0"/>
          <w:sz w:val="20"/>
        </w:rPr>
        <w:t>l</w:t>
      </w:r>
      <w:r w:rsidR="00F00BB1" w:rsidRPr="00710276">
        <w:rPr>
          <w:rFonts w:ascii="Times New Roman" w:hAnsi="Times New Roman"/>
          <w:i w:val="0"/>
          <w:caps w:val="0"/>
          <w:sz w:val="20"/>
        </w:rPr>
        <w:t>l’uso</w:t>
      </w:r>
      <w:r w:rsidR="000415F1" w:rsidRPr="00710276">
        <w:rPr>
          <w:rFonts w:ascii="Times New Roman" w:hAnsi="Times New Roman"/>
          <w:i w:val="0"/>
          <w:caps w:val="0"/>
          <w:sz w:val="20"/>
        </w:rPr>
        <w:t xml:space="preserve"> </w:t>
      </w:r>
      <w:r w:rsidR="00F00BB1" w:rsidRPr="00710276">
        <w:rPr>
          <w:rFonts w:ascii="Times New Roman" w:hAnsi="Times New Roman"/>
          <w:i w:val="0"/>
          <w:caps w:val="0"/>
          <w:sz w:val="20"/>
        </w:rPr>
        <w:t xml:space="preserve">delle </w:t>
      </w:r>
      <w:r w:rsidR="000415F1" w:rsidRPr="00710276">
        <w:rPr>
          <w:rFonts w:ascii="Times New Roman" w:hAnsi="Times New Roman"/>
          <w:i w:val="0"/>
          <w:caps w:val="0"/>
          <w:sz w:val="20"/>
        </w:rPr>
        <w:t>tecniche qualitative attraverso la realizzazi</w:t>
      </w:r>
      <w:r w:rsidR="00F00BB1" w:rsidRPr="00710276">
        <w:rPr>
          <w:rFonts w:ascii="Times New Roman" w:hAnsi="Times New Roman"/>
          <w:i w:val="0"/>
          <w:caps w:val="0"/>
          <w:sz w:val="20"/>
        </w:rPr>
        <w:t xml:space="preserve">one di un progetto di ricerca co-progettato e </w:t>
      </w:r>
      <w:r w:rsidR="000415F1" w:rsidRPr="00710276">
        <w:rPr>
          <w:rFonts w:ascii="Times New Roman" w:hAnsi="Times New Roman"/>
          <w:i w:val="0"/>
          <w:caps w:val="0"/>
          <w:sz w:val="20"/>
        </w:rPr>
        <w:t>partecipato</w:t>
      </w:r>
      <w:r w:rsidR="00F00BB1" w:rsidRPr="00710276">
        <w:rPr>
          <w:rFonts w:ascii="Times New Roman" w:hAnsi="Times New Roman"/>
          <w:i w:val="0"/>
          <w:caps w:val="0"/>
          <w:sz w:val="20"/>
        </w:rPr>
        <w:t xml:space="preserve"> in tutte le sue fasi:</w:t>
      </w:r>
      <w:r w:rsidR="000415F1" w:rsidRPr="00710276">
        <w:rPr>
          <w:rFonts w:ascii="Times New Roman" w:hAnsi="Times New Roman"/>
          <w:i w:val="0"/>
          <w:caps w:val="0"/>
          <w:sz w:val="20"/>
        </w:rPr>
        <w:t xml:space="preserve"> dall’elaborazione del disegno di ricerca alla raccolta delle informazioni sul campo, alla loro </w:t>
      </w:r>
      <w:r w:rsidR="00F00BB1" w:rsidRPr="00710276">
        <w:rPr>
          <w:rFonts w:ascii="Times New Roman" w:hAnsi="Times New Roman"/>
          <w:i w:val="0"/>
          <w:caps w:val="0"/>
          <w:sz w:val="20"/>
        </w:rPr>
        <w:t>analisi e alla loro presentazione</w:t>
      </w:r>
      <w:r w:rsidR="000415F1" w:rsidRPr="00710276">
        <w:rPr>
          <w:rFonts w:ascii="Times New Roman" w:hAnsi="Times New Roman"/>
          <w:i w:val="0"/>
          <w:caps w:val="0"/>
          <w:sz w:val="20"/>
        </w:rPr>
        <w:t xml:space="preserve"> fina</w:t>
      </w:r>
      <w:r w:rsidR="000415F1" w:rsidRPr="00E05942">
        <w:rPr>
          <w:rFonts w:ascii="Times New Roman" w:hAnsi="Times New Roman"/>
          <w:i w:val="0"/>
          <w:caps w:val="0"/>
          <w:sz w:val="20"/>
        </w:rPr>
        <w:t>le. Il tema di ricerca proposto dai docenti</w:t>
      </w:r>
      <w:r w:rsidR="00C9049B">
        <w:rPr>
          <w:rFonts w:ascii="Times New Roman" w:hAnsi="Times New Roman"/>
          <w:i w:val="0"/>
          <w:caps w:val="0"/>
          <w:sz w:val="20"/>
        </w:rPr>
        <w:t xml:space="preserve"> e che farà da filrouge a tutte le attività </w:t>
      </w:r>
      <w:r w:rsidR="00D80714" w:rsidRPr="009B52B6">
        <w:rPr>
          <w:rFonts w:ascii="Times New Roman" w:hAnsi="Times New Roman"/>
          <w:i w:val="0"/>
          <w:caps w:val="0"/>
          <w:sz w:val="20"/>
        </w:rPr>
        <w:t>di ricerca</w:t>
      </w:r>
      <w:r w:rsidR="003726E9">
        <w:rPr>
          <w:rFonts w:ascii="Times New Roman" w:hAnsi="Times New Roman"/>
          <w:i w:val="0"/>
          <w:caps w:val="0"/>
          <w:sz w:val="20"/>
        </w:rPr>
        <w:t xml:space="preserve"> </w:t>
      </w:r>
      <w:r w:rsidR="00E462C2">
        <w:rPr>
          <w:rFonts w:ascii="Times New Roman" w:hAnsi="Times New Roman"/>
          <w:i w:val="0"/>
          <w:caps w:val="0"/>
          <w:sz w:val="20"/>
        </w:rPr>
        <w:t xml:space="preserve">realizzate </w:t>
      </w:r>
      <w:r w:rsidR="00C9049B">
        <w:rPr>
          <w:rFonts w:ascii="Times New Roman" w:hAnsi="Times New Roman"/>
          <w:i w:val="0"/>
          <w:caps w:val="0"/>
          <w:sz w:val="20"/>
        </w:rPr>
        <w:t>durante il corso</w:t>
      </w:r>
      <w:r w:rsidR="000415F1" w:rsidRPr="00E05942">
        <w:rPr>
          <w:rFonts w:ascii="Times New Roman" w:hAnsi="Times New Roman"/>
          <w:i w:val="0"/>
          <w:caps w:val="0"/>
          <w:sz w:val="20"/>
        </w:rPr>
        <w:t xml:space="preserve"> sarà comune alla classe e verrà comunicato agli studenti all’inizio dell’anno</w:t>
      </w:r>
      <w:r w:rsidR="00D80714">
        <w:rPr>
          <w:rFonts w:ascii="Times New Roman" w:hAnsi="Times New Roman"/>
          <w:i w:val="0"/>
          <w:caps w:val="0"/>
          <w:sz w:val="20"/>
        </w:rPr>
        <w:t xml:space="preserve"> accademico</w:t>
      </w:r>
      <w:r w:rsidR="000415F1" w:rsidRPr="00E05942">
        <w:rPr>
          <w:rFonts w:ascii="Times New Roman" w:hAnsi="Times New Roman"/>
          <w:i w:val="0"/>
          <w:caps w:val="0"/>
          <w:sz w:val="20"/>
        </w:rPr>
        <w:t xml:space="preserve">. Gli studenti lavoranno in piccoli gruppi alla sua realizzione, con momenti di lavoro in aula, uscite sul campo e momenti di restituzione collettiva in aula. </w:t>
      </w:r>
    </w:p>
    <w:p w14:paraId="2224CA11" w14:textId="77777777" w:rsidR="00722873" w:rsidRPr="00C355B6" w:rsidRDefault="00B14128" w:rsidP="00C355B6">
      <w:pPr>
        <w:pStyle w:val="Titolo3"/>
        <w:spacing w:before="120" w:after="0"/>
        <w:jc w:val="both"/>
        <w:rPr>
          <w:rFonts w:ascii="Times New Roman" w:hAnsi="Times New Roman"/>
          <w:i w:val="0"/>
          <w:caps w:val="0"/>
          <w:sz w:val="20"/>
        </w:rPr>
      </w:pPr>
      <w:r w:rsidRPr="00E05942">
        <w:rPr>
          <w:rFonts w:ascii="Times New Roman" w:hAnsi="Times New Roman"/>
          <w:i w:val="0"/>
          <w:caps w:val="0"/>
          <w:sz w:val="20"/>
        </w:rPr>
        <w:t xml:space="preserve">Nello specifico: </w:t>
      </w:r>
    </w:p>
    <w:p w14:paraId="7868BAC0" w14:textId="77777777" w:rsidR="003726E9" w:rsidRPr="00C355B6" w:rsidRDefault="00B14128" w:rsidP="00592F6E">
      <w:pPr>
        <w:pStyle w:val="Titolo3"/>
        <w:numPr>
          <w:ilvl w:val="0"/>
          <w:numId w:val="21"/>
        </w:numPr>
        <w:spacing w:before="0" w:after="0"/>
        <w:ind w:left="284" w:hanging="284"/>
        <w:jc w:val="both"/>
        <w:rPr>
          <w:rFonts w:ascii="Times New Roman" w:hAnsi="Times New Roman"/>
          <w:i w:val="0"/>
          <w:caps w:val="0"/>
          <w:sz w:val="20"/>
        </w:rPr>
      </w:pPr>
      <w:r w:rsidRPr="00C355B6">
        <w:rPr>
          <w:rFonts w:ascii="Times New Roman" w:hAnsi="Times New Roman"/>
          <w:i w:val="0"/>
          <w:caps w:val="0"/>
          <w:smallCaps/>
        </w:rPr>
        <w:t>I</w:t>
      </w:r>
      <w:r w:rsidR="00C355B6" w:rsidRPr="00C355B6">
        <w:rPr>
          <w:rFonts w:ascii="Times New Roman" w:hAnsi="Times New Roman"/>
          <w:i w:val="0"/>
          <w:caps w:val="0"/>
          <w:smallCaps/>
        </w:rPr>
        <w:t xml:space="preserve"> </w:t>
      </w:r>
      <w:r w:rsidR="005E57B5">
        <w:rPr>
          <w:rFonts w:ascii="Times New Roman" w:hAnsi="Times New Roman"/>
          <w:i w:val="0"/>
          <w:caps w:val="0"/>
          <w:smallCaps/>
        </w:rPr>
        <w:t>M</w:t>
      </w:r>
      <w:r w:rsidR="00C355B6" w:rsidRPr="00C355B6">
        <w:rPr>
          <w:rFonts w:ascii="Times New Roman" w:hAnsi="Times New Roman"/>
          <w:i w:val="0"/>
          <w:caps w:val="0"/>
          <w:smallCaps/>
        </w:rPr>
        <w:t>odulo</w:t>
      </w:r>
      <w:r w:rsidR="0084284D" w:rsidRPr="00C355B6">
        <w:rPr>
          <w:rFonts w:ascii="Times New Roman" w:hAnsi="Times New Roman"/>
          <w:i w:val="0"/>
          <w:caps w:val="0"/>
        </w:rPr>
        <w:t xml:space="preserve"> </w:t>
      </w:r>
      <w:r w:rsidR="0084284D">
        <w:rPr>
          <w:rFonts w:ascii="Times New Roman" w:hAnsi="Times New Roman"/>
          <w:i w:val="0"/>
          <w:caps w:val="0"/>
          <w:sz w:val="20"/>
        </w:rPr>
        <w:t>(I Semestre)</w:t>
      </w:r>
      <w:r w:rsidRPr="00E05942">
        <w:rPr>
          <w:rFonts w:ascii="Times New Roman" w:hAnsi="Times New Roman"/>
          <w:i w:val="0"/>
          <w:caps w:val="0"/>
          <w:sz w:val="20"/>
        </w:rPr>
        <w:t>:</w:t>
      </w:r>
      <w:r w:rsidRPr="00E05942">
        <w:rPr>
          <w:rFonts w:ascii="Times New Roman" w:hAnsi="Times New Roman"/>
          <w:caps w:val="0"/>
          <w:sz w:val="20"/>
        </w:rPr>
        <w:t xml:space="preserve"> I fondamenti </w:t>
      </w:r>
      <w:r w:rsidR="00DB2CE9">
        <w:rPr>
          <w:rFonts w:ascii="Times New Roman" w:hAnsi="Times New Roman"/>
          <w:caps w:val="0"/>
          <w:sz w:val="20"/>
        </w:rPr>
        <w:t xml:space="preserve">della ricerca qualitativa </w:t>
      </w:r>
      <w:r w:rsidRPr="00E05942">
        <w:rPr>
          <w:rFonts w:ascii="Times New Roman" w:hAnsi="Times New Roman"/>
          <w:caps w:val="0"/>
          <w:sz w:val="20"/>
        </w:rPr>
        <w:t>e l’approccio etnografico</w:t>
      </w:r>
      <w:r w:rsidRPr="00E05942">
        <w:rPr>
          <w:rFonts w:ascii="Times New Roman" w:hAnsi="Times New Roman"/>
          <w:i w:val="0"/>
          <w:caps w:val="0"/>
          <w:sz w:val="20"/>
        </w:rPr>
        <w:t xml:space="preserve"> (Prof. Cristina Pasqualini)</w:t>
      </w:r>
    </w:p>
    <w:p w14:paraId="64D14A04" w14:textId="77777777" w:rsidR="00592F6E" w:rsidRPr="00E05942" w:rsidRDefault="00592F6E" w:rsidP="00592F6E">
      <w:pPr>
        <w:rPr>
          <w:szCs w:val="20"/>
          <w:lang w:eastAsia="it-IT"/>
        </w:rPr>
      </w:pPr>
      <w:r w:rsidRPr="00E05942">
        <w:rPr>
          <w:szCs w:val="20"/>
          <w:lang w:eastAsia="it-IT"/>
        </w:rPr>
        <w:t xml:space="preserve">Il primo modulo </w:t>
      </w:r>
      <w:r w:rsidR="000415F1" w:rsidRPr="00E05942">
        <w:rPr>
          <w:szCs w:val="20"/>
          <w:lang w:eastAsia="it-IT"/>
        </w:rPr>
        <w:t xml:space="preserve">prevede una parte introduttiva </w:t>
      </w:r>
      <w:r w:rsidR="007D75FD" w:rsidRPr="00E05942">
        <w:rPr>
          <w:szCs w:val="20"/>
          <w:lang w:eastAsia="it-IT"/>
        </w:rPr>
        <w:t xml:space="preserve">generale </w:t>
      </w:r>
      <w:r w:rsidR="000415F1" w:rsidRPr="00E05942">
        <w:rPr>
          <w:szCs w:val="20"/>
          <w:lang w:eastAsia="it-IT"/>
        </w:rPr>
        <w:t xml:space="preserve">in cui sono affrontati </w:t>
      </w:r>
      <w:r w:rsidRPr="00E05942">
        <w:rPr>
          <w:szCs w:val="20"/>
          <w:lang w:eastAsia="it-IT"/>
        </w:rPr>
        <w:t xml:space="preserve">i fondamenti </w:t>
      </w:r>
      <w:r w:rsidR="000415F1" w:rsidRPr="00E05942">
        <w:rPr>
          <w:szCs w:val="20"/>
          <w:lang w:eastAsia="it-IT"/>
        </w:rPr>
        <w:t xml:space="preserve">epistemologici </w:t>
      </w:r>
      <w:r w:rsidR="009F1B42" w:rsidRPr="00E05942">
        <w:rPr>
          <w:szCs w:val="20"/>
          <w:lang w:eastAsia="it-IT"/>
        </w:rPr>
        <w:t xml:space="preserve">e le </w:t>
      </w:r>
      <w:r w:rsidR="007D75FD" w:rsidRPr="00E05942">
        <w:rPr>
          <w:szCs w:val="20"/>
          <w:lang w:eastAsia="it-IT"/>
        </w:rPr>
        <w:t xml:space="preserve">principali </w:t>
      </w:r>
      <w:r w:rsidR="009F1B42" w:rsidRPr="00E05942">
        <w:rPr>
          <w:szCs w:val="20"/>
          <w:lang w:eastAsia="it-IT"/>
        </w:rPr>
        <w:t xml:space="preserve">differenze alla base della </w:t>
      </w:r>
      <w:r w:rsidRPr="00E05942">
        <w:rPr>
          <w:szCs w:val="20"/>
          <w:lang w:eastAsia="it-IT"/>
        </w:rPr>
        <w:t>ricerca sociale qualitativa</w:t>
      </w:r>
      <w:r w:rsidR="009F1B42" w:rsidRPr="00E05942">
        <w:rPr>
          <w:szCs w:val="20"/>
          <w:lang w:eastAsia="it-IT"/>
        </w:rPr>
        <w:t xml:space="preserve"> e quantitativa. </w:t>
      </w:r>
      <w:r w:rsidR="007D75FD" w:rsidRPr="00E05942">
        <w:rPr>
          <w:szCs w:val="20"/>
          <w:lang w:eastAsia="it-IT"/>
        </w:rPr>
        <w:t xml:space="preserve">Rispetto alla </w:t>
      </w:r>
      <w:r w:rsidR="009F1B42" w:rsidRPr="00E05942">
        <w:rPr>
          <w:szCs w:val="20"/>
          <w:lang w:eastAsia="it-IT"/>
        </w:rPr>
        <w:t xml:space="preserve">ricerca qualitativa si affrontano le diverse fasi: dalla progettazione alla realizzazione. Quello </w:t>
      </w:r>
      <w:r w:rsidRPr="00E05942">
        <w:rPr>
          <w:szCs w:val="20"/>
          <w:lang w:eastAsia="it-IT"/>
        </w:rPr>
        <w:t>etnografico</w:t>
      </w:r>
      <w:r w:rsidR="009F1B42" w:rsidRPr="00E05942">
        <w:rPr>
          <w:szCs w:val="20"/>
          <w:lang w:eastAsia="it-IT"/>
        </w:rPr>
        <w:t xml:space="preserve"> è il primo approccio qualitativo affrontato in una prospettiva socio-antropologica</w:t>
      </w:r>
      <w:r w:rsidRPr="00E05942">
        <w:rPr>
          <w:szCs w:val="20"/>
          <w:lang w:eastAsia="it-IT"/>
        </w:rPr>
        <w:t>, con particolare riguardo alle tecniche dell’osservazione:</w:t>
      </w:r>
    </w:p>
    <w:p w14:paraId="4C115571"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Dai paradigmi alle tecniche: la ricerca sociale qualitativa e quantitativa</w:t>
      </w:r>
    </w:p>
    <w:p w14:paraId="5007AFA9"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Il disegno di ricerca “qualitativo”</w:t>
      </w:r>
    </w:p>
    <w:p w14:paraId="51EAB78B"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Il campionamento</w:t>
      </w:r>
    </w:p>
    <w:p w14:paraId="34901E79"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 xml:space="preserve">L’analisi dei risultati </w:t>
      </w:r>
    </w:p>
    <w:p w14:paraId="17EDCCAB" w14:textId="77777777" w:rsidR="009F1B42" w:rsidRPr="00E05942" w:rsidRDefault="009F1B42"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lastRenderedPageBreak/>
        <w:t>Il report di ricerca</w:t>
      </w:r>
    </w:p>
    <w:p w14:paraId="18D18541" w14:textId="77777777" w:rsidR="00592F6E" w:rsidRPr="00E05942" w:rsidRDefault="00592F6E"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Il metodo etnografico nella ricerca sociale. Un inquadramento storico e teorico</w:t>
      </w:r>
    </w:p>
    <w:p w14:paraId="38F1CCE1" w14:textId="77777777" w:rsidR="000415F1" w:rsidRPr="00E05942" w:rsidRDefault="000415F1" w:rsidP="005E57B5">
      <w:pPr>
        <w:pStyle w:val="Paragrafoelenco"/>
        <w:numPr>
          <w:ilvl w:val="0"/>
          <w:numId w:val="22"/>
        </w:numPr>
        <w:ind w:left="284" w:hanging="284"/>
        <w:rPr>
          <w:rFonts w:eastAsia="Times New Roman"/>
          <w:szCs w:val="20"/>
          <w:lang w:eastAsia="it-IT"/>
        </w:rPr>
      </w:pPr>
      <w:r w:rsidRPr="00E05942">
        <w:rPr>
          <w:rFonts w:eastAsia="Times New Roman"/>
          <w:szCs w:val="20"/>
          <w:lang w:eastAsia="it-IT"/>
        </w:rPr>
        <w:t>Le tecniche dell’osservazione: la sperimentazione sul campo</w:t>
      </w:r>
    </w:p>
    <w:p w14:paraId="2F4DAB68" w14:textId="77777777" w:rsidR="00592F6E" w:rsidRPr="00C355B6" w:rsidRDefault="004405C2" w:rsidP="005E57B5">
      <w:pPr>
        <w:pStyle w:val="Paragrafoelenco"/>
        <w:numPr>
          <w:ilvl w:val="0"/>
          <w:numId w:val="22"/>
        </w:numPr>
        <w:ind w:left="284" w:hanging="284"/>
        <w:rPr>
          <w:rFonts w:eastAsia="Times New Roman"/>
          <w:szCs w:val="20"/>
          <w:lang w:eastAsia="it-IT"/>
        </w:rPr>
      </w:pPr>
      <w:r>
        <w:rPr>
          <w:rFonts w:eastAsia="Times New Roman"/>
          <w:szCs w:val="20"/>
          <w:lang w:eastAsia="it-IT"/>
        </w:rPr>
        <w:t>La nostra ricerca “di classe”: p</w:t>
      </w:r>
      <w:r w:rsidR="009F3FC6" w:rsidRPr="00E05942">
        <w:rPr>
          <w:rFonts w:eastAsia="Times New Roman"/>
          <w:szCs w:val="20"/>
          <w:lang w:eastAsia="it-IT"/>
        </w:rPr>
        <w:t xml:space="preserve">rogettazione </w:t>
      </w:r>
      <w:r w:rsidR="00C543E7" w:rsidRPr="00E05942">
        <w:rPr>
          <w:rFonts w:eastAsia="Times New Roman"/>
          <w:szCs w:val="20"/>
          <w:lang w:eastAsia="it-IT"/>
        </w:rPr>
        <w:t xml:space="preserve">e </w:t>
      </w:r>
      <w:r w:rsidR="009F3FC6" w:rsidRPr="00E05942">
        <w:rPr>
          <w:rFonts w:eastAsia="Times New Roman"/>
          <w:szCs w:val="20"/>
          <w:lang w:eastAsia="it-IT"/>
        </w:rPr>
        <w:t>lavori di gruppo.</w:t>
      </w:r>
    </w:p>
    <w:p w14:paraId="51B57C30" w14:textId="77777777" w:rsidR="003726E9" w:rsidRPr="00C355B6" w:rsidRDefault="00B14128" w:rsidP="007D75FD">
      <w:pPr>
        <w:pStyle w:val="Titolo3"/>
        <w:numPr>
          <w:ilvl w:val="0"/>
          <w:numId w:val="21"/>
        </w:numPr>
        <w:spacing w:before="120" w:after="0"/>
        <w:ind w:left="284" w:hanging="284"/>
        <w:jc w:val="both"/>
        <w:rPr>
          <w:rFonts w:ascii="Times New Roman" w:hAnsi="Times New Roman"/>
          <w:i w:val="0"/>
          <w:caps w:val="0"/>
          <w:sz w:val="20"/>
        </w:rPr>
      </w:pPr>
      <w:r w:rsidRPr="00C355B6">
        <w:rPr>
          <w:rFonts w:ascii="Times New Roman" w:hAnsi="Times New Roman"/>
          <w:i w:val="0"/>
          <w:caps w:val="0"/>
          <w:smallCaps/>
        </w:rPr>
        <w:t>I</w:t>
      </w:r>
      <w:r w:rsidR="00C355B6">
        <w:rPr>
          <w:rFonts w:ascii="Times New Roman" w:hAnsi="Times New Roman"/>
          <w:i w:val="0"/>
          <w:caps w:val="0"/>
          <w:smallCaps/>
        </w:rPr>
        <w:t>I</w:t>
      </w:r>
      <w:r w:rsidR="00C355B6" w:rsidRPr="00C355B6">
        <w:rPr>
          <w:rFonts w:ascii="Times New Roman" w:hAnsi="Times New Roman"/>
          <w:i w:val="0"/>
          <w:caps w:val="0"/>
          <w:smallCaps/>
        </w:rPr>
        <w:t xml:space="preserve"> </w:t>
      </w:r>
      <w:r w:rsidR="005E57B5">
        <w:rPr>
          <w:rFonts w:ascii="Times New Roman" w:hAnsi="Times New Roman"/>
          <w:i w:val="0"/>
          <w:caps w:val="0"/>
          <w:smallCaps/>
        </w:rPr>
        <w:t>M</w:t>
      </w:r>
      <w:r w:rsidR="00C355B6" w:rsidRPr="00C355B6">
        <w:rPr>
          <w:rFonts w:ascii="Times New Roman" w:hAnsi="Times New Roman"/>
          <w:i w:val="0"/>
          <w:caps w:val="0"/>
          <w:smallCaps/>
        </w:rPr>
        <w:t>odulo</w:t>
      </w:r>
      <w:r w:rsidR="0084284D">
        <w:rPr>
          <w:rFonts w:ascii="Times New Roman" w:hAnsi="Times New Roman"/>
          <w:i w:val="0"/>
          <w:caps w:val="0"/>
          <w:sz w:val="20"/>
        </w:rPr>
        <w:t xml:space="preserve"> (I Semestre)</w:t>
      </w:r>
      <w:r w:rsidRPr="00E05942">
        <w:rPr>
          <w:rFonts w:ascii="Times New Roman" w:hAnsi="Times New Roman"/>
          <w:i w:val="0"/>
          <w:caps w:val="0"/>
          <w:sz w:val="20"/>
        </w:rPr>
        <w:t>:</w:t>
      </w:r>
      <w:r w:rsidR="002533B4" w:rsidRPr="00E05942">
        <w:rPr>
          <w:rFonts w:ascii="Times New Roman" w:hAnsi="Times New Roman"/>
          <w:caps w:val="0"/>
          <w:sz w:val="20"/>
        </w:rPr>
        <w:t xml:space="preserve"> </w:t>
      </w:r>
      <w:r w:rsidR="002533B4" w:rsidRPr="009B52B6">
        <w:rPr>
          <w:rFonts w:ascii="Times New Roman" w:hAnsi="Times New Roman"/>
          <w:caps w:val="0"/>
          <w:sz w:val="20"/>
        </w:rPr>
        <w:t xml:space="preserve">Fare ricerca con </w:t>
      </w:r>
      <w:r w:rsidR="003726E9" w:rsidRPr="009B52B6">
        <w:rPr>
          <w:rFonts w:ascii="Times New Roman" w:hAnsi="Times New Roman"/>
          <w:caps w:val="0"/>
          <w:sz w:val="20"/>
        </w:rPr>
        <w:t>le interviste individuali non-standard</w:t>
      </w:r>
      <w:r w:rsidRPr="009B52B6">
        <w:rPr>
          <w:rFonts w:ascii="Times New Roman" w:hAnsi="Times New Roman"/>
          <w:i w:val="0"/>
          <w:caps w:val="0"/>
          <w:sz w:val="20"/>
        </w:rPr>
        <w:t xml:space="preserve"> (Prof. Cristina Pa</w:t>
      </w:r>
      <w:r w:rsidRPr="00E05942">
        <w:rPr>
          <w:rFonts w:ascii="Times New Roman" w:hAnsi="Times New Roman"/>
          <w:i w:val="0"/>
          <w:caps w:val="0"/>
          <w:sz w:val="20"/>
        </w:rPr>
        <w:t>squalini)</w:t>
      </w:r>
    </w:p>
    <w:p w14:paraId="3A6A1B40" w14:textId="77777777" w:rsidR="007D75FD" w:rsidRPr="00E05942" w:rsidRDefault="007D75FD" w:rsidP="007D75FD">
      <w:pPr>
        <w:rPr>
          <w:szCs w:val="20"/>
          <w:lang w:eastAsia="it-IT"/>
        </w:rPr>
      </w:pPr>
      <w:r w:rsidRPr="00E05942">
        <w:rPr>
          <w:szCs w:val="20"/>
          <w:lang w:eastAsia="it-IT"/>
        </w:rPr>
        <w:t xml:space="preserve">Il secondo modulo mette a tema le interviste individuali </w:t>
      </w:r>
      <w:r w:rsidR="003726E9">
        <w:rPr>
          <w:szCs w:val="20"/>
          <w:lang w:eastAsia="it-IT"/>
        </w:rPr>
        <w:t>non-standard</w:t>
      </w:r>
      <w:r w:rsidRPr="00E05942">
        <w:rPr>
          <w:szCs w:val="20"/>
          <w:lang w:eastAsia="it-IT"/>
        </w:rPr>
        <w:t>: interviste semi-strutturate e interviste non-direttive. Particolare attenzione sarà riservata alla descrizione degli strumenti</w:t>
      </w:r>
      <w:r w:rsidR="00F037ED" w:rsidRPr="00E05942">
        <w:rPr>
          <w:szCs w:val="20"/>
          <w:lang w:eastAsia="it-IT"/>
        </w:rPr>
        <w:t xml:space="preserve"> di rilevazione delle informazioni</w:t>
      </w:r>
      <w:r w:rsidRPr="00E05942">
        <w:rPr>
          <w:szCs w:val="20"/>
          <w:lang w:eastAsia="it-IT"/>
        </w:rPr>
        <w:t>, alla loro costruzione e somministrazione sul campo:</w:t>
      </w:r>
    </w:p>
    <w:p w14:paraId="13A4299D" w14:textId="77777777" w:rsidR="007D75FD" w:rsidRPr="00E05942" w:rsidRDefault="007D75FD" w:rsidP="005E57B5">
      <w:pPr>
        <w:pStyle w:val="Paragrafoelenco"/>
        <w:numPr>
          <w:ilvl w:val="0"/>
          <w:numId w:val="23"/>
        </w:numPr>
        <w:ind w:left="284" w:hanging="284"/>
        <w:rPr>
          <w:rFonts w:eastAsia="Times New Roman"/>
          <w:szCs w:val="20"/>
          <w:lang w:eastAsia="it-IT"/>
        </w:rPr>
      </w:pPr>
      <w:r w:rsidRPr="00E05942">
        <w:rPr>
          <w:rFonts w:eastAsia="Times New Roman"/>
          <w:szCs w:val="20"/>
          <w:lang w:eastAsia="it-IT"/>
        </w:rPr>
        <w:t>Fare ricerca con le interviste qualitative. Un inquadramento storico e teorico.</w:t>
      </w:r>
    </w:p>
    <w:p w14:paraId="1BDD2AD4" w14:textId="77777777" w:rsidR="007D75FD" w:rsidRPr="00E05942" w:rsidRDefault="007D75FD" w:rsidP="005E57B5">
      <w:pPr>
        <w:pStyle w:val="Paragrafoelenco"/>
        <w:numPr>
          <w:ilvl w:val="0"/>
          <w:numId w:val="23"/>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I tipi di intervista individuale: interviste semi-strutturate e interviste non direttive (racconti di vita e storie di vita)</w:t>
      </w:r>
      <w:r w:rsidR="00F037ED" w:rsidRPr="00E05942">
        <w:rPr>
          <w:rFonts w:eastAsia="Times New Roman"/>
          <w:szCs w:val="20"/>
          <w:lang w:eastAsia="it-IT"/>
        </w:rPr>
        <w:t>.</w:t>
      </w:r>
    </w:p>
    <w:p w14:paraId="0EC0C2BD" w14:textId="77777777" w:rsidR="007D75FD" w:rsidRPr="00E05942" w:rsidRDefault="007D75FD" w:rsidP="005E57B5">
      <w:pPr>
        <w:pStyle w:val="Paragrafoelenco"/>
        <w:numPr>
          <w:ilvl w:val="0"/>
          <w:numId w:val="23"/>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 xml:space="preserve">La costruzione della traccia d’intervista. </w:t>
      </w:r>
    </w:p>
    <w:p w14:paraId="13FB7739" w14:textId="77777777" w:rsidR="007D75FD" w:rsidRPr="00E05942" w:rsidRDefault="007D75FD" w:rsidP="005E57B5">
      <w:pPr>
        <w:pStyle w:val="Paragrafoelenco"/>
        <w:numPr>
          <w:ilvl w:val="0"/>
          <w:numId w:val="23"/>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La conduzione delle interviste.</w:t>
      </w:r>
    </w:p>
    <w:p w14:paraId="31197FC7" w14:textId="77777777" w:rsidR="007D75FD" w:rsidRPr="00E05942" w:rsidRDefault="007D75FD" w:rsidP="005E57B5">
      <w:pPr>
        <w:pStyle w:val="Paragrafoelenco"/>
        <w:numPr>
          <w:ilvl w:val="0"/>
          <w:numId w:val="23"/>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L’analisi delle interviste e la scrittura dei risultati</w:t>
      </w:r>
      <w:r w:rsidR="00F037ED" w:rsidRPr="00E05942">
        <w:rPr>
          <w:rFonts w:eastAsia="Times New Roman"/>
          <w:szCs w:val="20"/>
          <w:lang w:eastAsia="it-IT"/>
        </w:rPr>
        <w:t>.</w:t>
      </w:r>
    </w:p>
    <w:p w14:paraId="3A47C65E" w14:textId="77777777" w:rsidR="007D75FD" w:rsidRPr="00D713C5" w:rsidRDefault="004405C2" w:rsidP="005E57B5">
      <w:pPr>
        <w:pStyle w:val="Paragrafoelenco"/>
        <w:numPr>
          <w:ilvl w:val="0"/>
          <w:numId w:val="22"/>
        </w:numPr>
        <w:ind w:left="284" w:hanging="284"/>
        <w:rPr>
          <w:rFonts w:eastAsia="Times New Roman"/>
          <w:szCs w:val="20"/>
          <w:lang w:eastAsia="it-IT"/>
        </w:rPr>
      </w:pPr>
      <w:r>
        <w:rPr>
          <w:rFonts w:eastAsia="Times New Roman"/>
          <w:szCs w:val="20"/>
          <w:lang w:eastAsia="it-IT"/>
        </w:rPr>
        <w:t>La nostra ricerca “di classe”: p</w:t>
      </w:r>
      <w:r w:rsidRPr="00E05942">
        <w:rPr>
          <w:rFonts w:eastAsia="Times New Roman"/>
          <w:szCs w:val="20"/>
          <w:lang w:eastAsia="it-IT"/>
        </w:rPr>
        <w:t>rogettazione e lavori di gruppo.</w:t>
      </w:r>
    </w:p>
    <w:p w14:paraId="6E91CC27" w14:textId="77777777" w:rsidR="004D1044" w:rsidRPr="00C355B6" w:rsidRDefault="00C355B6" w:rsidP="00D713C5">
      <w:pPr>
        <w:pStyle w:val="Titolo3"/>
        <w:numPr>
          <w:ilvl w:val="0"/>
          <w:numId w:val="21"/>
        </w:numPr>
        <w:spacing w:before="120" w:after="0"/>
        <w:ind w:left="284" w:hanging="284"/>
        <w:jc w:val="both"/>
        <w:rPr>
          <w:rFonts w:ascii="Times New Roman" w:hAnsi="Times New Roman"/>
          <w:i w:val="0"/>
          <w:caps w:val="0"/>
          <w:sz w:val="20"/>
        </w:rPr>
      </w:pPr>
      <w:r w:rsidRPr="00C355B6">
        <w:rPr>
          <w:rFonts w:ascii="Times New Roman" w:hAnsi="Times New Roman"/>
          <w:i w:val="0"/>
          <w:caps w:val="0"/>
          <w:smallCaps/>
        </w:rPr>
        <w:t xml:space="preserve">III </w:t>
      </w:r>
      <w:r w:rsidR="005E57B5">
        <w:rPr>
          <w:rFonts w:ascii="Times New Roman" w:hAnsi="Times New Roman"/>
          <w:i w:val="0"/>
          <w:caps w:val="0"/>
          <w:smallCaps/>
        </w:rPr>
        <w:t>M</w:t>
      </w:r>
      <w:r w:rsidRPr="00C355B6">
        <w:rPr>
          <w:rFonts w:ascii="Times New Roman" w:hAnsi="Times New Roman"/>
          <w:i w:val="0"/>
          <w:caps w:val="0"/>
          <w:smallCaps/>
        </w:rPr>
        <w:t>odulo</w:t>
      </w:r>
      <w:r w:rsidR="0084284D" w:rsidRPr="00C355B6">
        <w:rPr>
          <w:rFonts w:ascii="Times New Roman" w:hAnsi="Times New Roman"/>
          <w:i w:val="0"/>
          <w:caps w:val="0"/>
        </w:rPr>
        <w:t xml:space="preserve"> </w:t>
      </w:r>
      <w:r w:rsidR="0084284D">
        <w:rPr>
          <w:rFonts w:ascii="Times New Roman" w:hAnsi="Times New Roman"/>
          <w:i w:val="0"/>
          <w:caps w:val="0"/>
          <w:sz w:val="20"/>
        </w:rPr>
        <w:t>(II Semestre)</w:t>
      </w:r>
      <w:r w:rsidR="00B14128" w:rsidRPr="00E05942">
        <w:rPr>
          <w:rFonts w:ascii="Times New Roman" w:hAnsi="Times New Roman"/>
          <w:i w:val="0"/>
          <w:caps w:val="0"/>
          <w:sz w:val="20"/>
        </w:rPr>
        <w:t xml:space="preserve">: </w:t>
      </w:r>
      <w:r w:rsidR="00B14128" w:rsidRPr="00E05942">
        <w:rPr>
          <w:rFonts w:ascii="Times New Roman" w:hAnsi="Times New Roman"/>
          <w:caps w:val="0"/>
          <w:sz w:val="20"/>
        </w:rPr>
        <w:t>Fare ricerca con il focus group</w:t>
      </w:r>
      <w:r w:rsidR="00B14128" w:rsidRPr="00E05942">
        <w:rPr>
          <w:rFonts w:ascii="Times New Roman" w:hAnsi="Times New Roman"/>
          <w:i w:val="0"/>
          <w:caps w:val="0"/>
          <w:sz w:val="20"/>
        </w:rPr>
        <w:t xml:space="preserve"> (Prof. Fabio Introini)</w:t>
      </w:r>
    </w:p>
    <w:p w14:paraId="6A51E35C" w14:textId="77777777" w:rsidR="002533B4" w:rsidRPr="00E05942" w:rsidRDefault="00B14128" w:rsidP="002533B4">
      <w:pPr>
        <w:pStyle w:val="Titolo3"/>
        <w:spacing w:before="0" w:after="0"/>
        <w:jc w:val="both"/>
        <w:rPr>
          <w:rFonts w:ascii="Times New Roman" w:hAnsi="Times New Roman"/>
          <w:caps w:val="0"/>
          <w:sz w:val="20"/>
        </w:rPr>
      </w:pPr>
      <w:r w:rsidRPr="00E05942">
        <w:rPr>
          <w:rFonts w:ascii="Times New Roman" w:hAnsi="Times New Roman"/>
          <w:i w:val="0"/>
          <w:caps w:val="0"/>
          <w:sz w:val="20"/>
        </w:rPr>
        <w:t>Il terzo modulo</w:t>
      </w:r>
      <w:r w:rsidR="004D1044">
        <w:rPr>
          <w:rFonts w:ascii="Times New Roman" w:hAnsi="Times New Roman"/>
          <w:i w:val="0"/>
          <w:caps w:val="0"/>
          <w:sz w:val="20"/>
        </w:rPr>
        <w:t xml:space="preserve"> tratta le interviste collettive </w:t>
      </w:r>
      <w:r w:rsidR="004D1044" w:rsidRPr="00710276">
        <w:rPr>
          <w:rFonts w:ascii="Times New Roman" w:hAnsi="Times New Roman"/>
          <w:i w:val="0"/>
          <w:caps w:val="0"/>
          <w:sz w:val="20"/>
        </w:rPr>
        <w:t>e in particolar modo la tecnica del</w:t>
      </w:r>
      <w:r w:rsidRPr="00710276">
        <w:rPr>
          <w:rFonts w:ascii="Times New Roman" w:hAnsi="Times New Roman"/>
          <w:i w:val="0"/>
          <w:caps w:val="0"/>
          <w:sz w:val="20"/>
        </w:rPr>
        <w:t xml:space="preserve"> focus group.</w:t>
      </w:r>
      <w:r w:rsidR="002533B4" w:rsidRPr="00710276">
        <w:rPr>
          <w:rFonts w:ascii="Times New Roman" w:hAnsi="Times New Roman"/>
          <w:i w:val="0"/>
          <w:caps w:val="0"/>
          <w:sz w:val="20"/>
        </w:rPr>
        <w:t xml:space="preserve"> </w:t>
      </w:r>
      <w:bookmarkStart w:id="0" w:name="_Toc486603515"/>
      <w:r w:rsidR="002533B4" w:rsidRPr="00710276">
        <w:rPr>
          <w:rFonts w:ascii="Times New Roman" w:hAnsi="Times New Roman"/>
          <w:i w:val="0"/>
          <w:caps w:val="0"/>
          <w:sz w:val="20"/>
        </w:rPr>
        <w:t>Il corso intende fornire le conoscenze teoriche e pratiche di base per la messa in opera della tecnica del focus grou</w:t>
      </w:r>
      <w:r w:rsidR="002533B4" w:rsidRPr="00E05942">
        <w:rPr>
          <w:rFonts w:ascii="Times New Roman" w:hAnsi="Times New Roman"/>
          <w:i w:val="0"/>
          <w:caps w:val="0"/>
          <w:sz w:val="20"/>
        </w:rPr>
        <w:t>p nella ricerca sociale e di mercato:</w:t>
      </w:r>
    </w:p>
    <w:p w14:paraId="628C2F8A"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 xml:space="preserve">Il focus group nella ricerca sociale e di mercato. Lo scenario storico-teorico. </w:t>
      </w:r>
    </w:p>
    <w:p w14:paraId="3708A949"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 xml:space="preserve">Focus group e disegno della ricerca. </w:t>
      </w:r>
    </w:p>
    <w:p w14:paraId="62531B6D"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Quando utilizzare il focus group.</w:t>
      </w:r>
    </w:p>
    <w:p w14:paraId="2950107F"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 xml:space="preserve">La costruzione della traccia. </w:t>
      </w:r>
    </w:p>
    <w:p w14:paraId="7F95A130" w14:textId="77777777" w:rsidR="002533B4" w:rsidRPr="003726E9"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3726E9">
        <w:rPr>
          <w:rFonts w:eastAsia="Times New Roman"/>
          <w:szCs w:val="20"/>
          <w:lang w:eastAsia="it-IT"/>
        </w:rPr>
        <w:t xml:space="preserve">La conduzione del focus group. </w:t>
      </w:r>
    </w:p>
    <w:p w14:paraId="2A55B276" w14:textId="77777777" w:rsidR="002533B4" w:rsidRPr="00E05942"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E05942">
        <w:rPr>
          <w:rFonts w:eastAsia="Times New Roman"/>
          <w:i/>
          <w:szCs w:val="20"/>
          <w:lang w:eastAsia="it-IT"/>
        </w:rPr>
        <w:t>Recording</w:t>
      </w:r>
      <w:r w:rsidRPr="00E05942">
        <w:rPr>
          <w:rFonts w:eastAsia="Times New Roman"/>
          <w:szCs w:val="20"/>
          <w:lang w:eastAsia="it-IT"/>
        </w:rPr>
        <w:t xml:space="preserve">. </w:t>
      </w:r>
    </w:p>
    <w:p w14:paraId="34AC34CE" w14:textId="77777777" w:rsidR="002533B4" w:rsidRPr="00E05942"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 xml:space="preserve">Analisi e interpretazione dei risultati. </w:t>
      </w:r>
    </w:p>
    <w:p w14:paraId="4D7297CE" w14:textId="77777777" w:rsidR="002533B4" w:rsidRPr="00E05942" w:rsidRDefault="002533B4" w:rsidP="005E57B5">
      <w:pPr>
        <w:pStyle w:val="Paragrafoelenco"/>
        <w:numPr>
          <w:ilvl w:val="0"/>
          <w:numId w:val="24"/>
        </w:numPr>
        <w:tabs>
          <w:tab w:val="left" w:pos="284"/>
        </w:tabs>
        <w:spacing w:line="240" w:lineRule="exact"/>
        <w:ind w:left="284" w:hanging="284"/>
        <w:rPr>
          <w:rFonts w:eastAsia="Times New Roman"/>
          <w:szCs w:val="20"/>
          <w:lang w:eastAsia="it-IT"/>
        </w:rPr>
      </w:pPr>
      <w:r w:rsidRPr="00E05942">
        <w:rPr>
          <w:rFonts w:eastAsia="Times New Roman"/>
          <w:szCs w:val="20"/>
          <w:lang w:eastAsia="it-IT"/>
        </w:rPr>
        <w:t>Restituzione dei risultati.</w:t>
      </w:r>
    </w:p>
    <w:p w14:paraId="403692ED" w14:textId="77777777" w:rsidR="004405C2" w:rsidRPr="00E05942" w:rsidRDefault="004405C2" w:rsidP="005E57B5">
      <w:pPr>
        <w:pStyle w:val="Paragrafoelenco"/>
        <w:numPr>
          <w:ilvl w:val="0"/>
          <w:numId w:val="24"/>
        </w:numPr>
        <w:ind w:left="284" w:hanging="284"/>
        <w:rPr>
          <w:rFonts w:eastAsia="Times New Roman"/>
          <w:szCs w:val="20"/>
          <w:lang w:eastAsia="it-IT"/>
        </w:rPr>
      </w:pPr>
      <w:r>
        <w:rPr>
          <w:rFonts w:eastAsia="Times New Roman"/>
          <w:szCs w:val="20"/>
          <w:lang w:eastAsia="it-IT"/>
        </w:rPr>
        <w:t>La nostra ricerca “di classe”: p</w:t>
      </w:r>
      <w:r w:rsidRPr="00E05942">
        <w:rPr>
          <w:rFonts w:eastAsia="Times New Roman"/>
          <w:szCs w:val="20"/>
          <w:lang w:eastAsia="it-IT"/>
        </w:rPr>
        <w:t>rogettazione e lavori di gruppo.</w:t>
      </w:r>
    </w:p>
    <w:bookmarkEnd w:id="0"/>
    <w:p w14:paraId="08AF66D1" w14:textId="1A7D08B0" w:rsidR="001C0F1A" w:rsidRPr="00D713C5" w:rsidRDefault="001C0F1A" w:rsidP="00D713C5">
      <w:pPr>
        <w:spacing w:before="240" w:after="120" w:line="220" w:lineRule="exact"/>
        <w:rPr>
          <w:b/>
          <w:i/>
          <w:sz w:val="18"/>
          <w:szCs w:val="18"/>
        </w:rPr>
      </w:pPr>
      <w:r w:rsidRPr="00D713C5">
        <w:rPr>
          <w:b/>
          <w:i/>
          <w:sz w:val="18"/>
          <w:szCs w:val="18"/>
        </w:rPr>
        <w:t>BIBLIOGRAFIA</w:t>
      </w:r>
      <w:r w:rsidR="00255AB1">
        <w:rPr>
          <w:rStyle w:val="Rimandonotaapidipagina"/>
          <w:b/>
          <w:i/>
          <w:sz w:val="18"/>
          <w:szCs w:val="18"/>
        </w:rPr>
        <w:footnoteReference w:id="1"/>
      </w:r>
    </w:p>
    <w:p w14:paraId="4C0815CC" w14:textId="77777777" w:rsidR="00C543E7" w:rsidRPr="005E57B5" w:rsidRDefault="00C543E7" w:rsidP="00C355B6">
      <w:pPr>
        <w:pStyle w:val="Testo1"/>
      </w:pPr>
      <w:r w:rsidRPr="005E57B5">
        <w:t>Sono previste due opzioni di programma (A e B) tra cui lo studente può liberamente scegliere. Il primo (A) per chi può frequentare; il secondo (B) per chi è impossibilitato a frequentare.</w:t>
      </w:r>
    </w:p>
    <w:p w14:paraId="6D3923F3" w14:textId="77777777" w:rsidR="00C543E7" w:rsidRPr="00E05942" w:rsidRDefault="00C543E7" w:rsidP="00D713C5">
      <w:pPr>
        <w:pStyle w:val="Testo1"/>
        <w:spacing w:before="120"/>
      </w:pPr>
      <w:r w:rsidRPr="00D713C5">
        <w:rPr>
          <w:i/>
        </w:rPr>
        <w:lastRenderedPageBreak/>
        <w:t>Gli studenti che seguiranno il programma A</w:t>
      </w:r>
      <w:r w:rsidRPr="00E05942">
        <w:rPr>
          <w:b/>
        </w:rPr>
        <w:t xml:space="preserve"> </w:t>
      </w:r>
      <w:r w:rsidRPr="00E05942">
        <w:t>dovranno preparare i seguenti materiali:</w:t>
      </w:r>
    </w:p>
    <w:p w14:paraId="4425103F" w14:textId="77777777" w:rsidR="00D80714" w:rsidRPr="00D80714" w:rsidRDefault="00D80714" w:rsidP="00C355B6">
      <w:pPr>
        <w:pStyle w:val="Testo1"/>
      </w:pPr>
      <w:r>
        <w:t>Appunti del corso.</w:t>
      </w:r>
    </w:p>
    <w:p w14:paraId="5CED1B2D" w14:textId="1AB110BA" w:rsidR="00C543E7" w:rsidRPr="00E05942" w:rsidRDefault="00DB325A" w:rsidP="00C355B6">
      <w:pPr>
        <w:pStyle w:val="Testo1"/>
      </w:pPr>
      <w:r w:rsidRPr="00D713C5">
        <w:rPr>
          <w:smallCaps/>
          <w:sz w:val="16"/>
        </w:rPr>
        <w:t>R. Bichi</w:t>
      </w:r>
      <w:r w:rsidRPr="00E05942">
        <w:rPr>
          <w:smallCaps/>
        </w:rPr>
        <w:t xml:space="preserve">, </w:t>
      </w:r>
      <w:r w:rsidRPr="00D713C5">
        <w:rPr>
          <w:i/>
        </w:rPr>
        <w:t>L’intervista biografica. Una proposta metodologica</w:t>
      </w:r>
      <w:r w:rsidRPr="00E05942">
        <w:t>, Vita e Pensiero, Milano, 2002</w:t>
      </w:r>
      <w:r w:rsidR="00CB388D">
        <w:t xml:space="preserve"> (</w:t>
      </w:r>
      <w:r w:rsidR="005E57B5">
        <w:t>d</w:t>
      </w:r>
      <w:r w:rsidR="00CB388D">
        <w:t>a studiare tutto)</w:t>
      </w:r>
      <w:r w:rsidRPr="00E05942">
        <w:t>.</w:t>
      </w:r>
      <w:r w:rsidR="00C543E7" w:rsidRPr="00E05942">
        <w:t xml:space="preserve"> </w:t>
      </w:r>
    </w:p>
    <w:p w14:paraId="0F386278" w14:textId="7DEE2C67" w:rsidR="00617F76" w:rsidRPr="00E05942" w:rsidRDefault="00617F76" w:rsidP="00C355B6">
      <w:pPr>
        <w:pStyle w:val="Testo1"/>
        <w:rPr>
          <w:spacing w:val="-5"/>
        </w:rPr>
      </w:pPr>
      <w:r w:rsidRPr="00D713C5">
        <w:rPr>
          <w:smallCaps/>
          <w:spacing w:val="-5"/>
          <w:sz w:val="16"/>
          <w:lang w:val="fr-FR"/>
        </w:rPr>
        <w:t>G. Gobo</w:t>
      </w:r>
      <w:r w:rsidRPr="00E05942">
        <w:rPr>
          <w:smallCaps/>
          <w:spacing w:val="-5"/>
          <w:lang w:val="fr-FR"/>
        </w:rPr>
        <w:t xml:space="preserve">, </w:t>
      </w:r>
      <w:r w:rsidRPr="00D713C5">
        <w:rPr>
          <w:i/>
          <w:spacing w:val="-5"/>
          <w:lang w:val="fr-FR"/>
        </w:rPr>
        <w:t>Descrivere il mondo. Teoria e pratica del metodo etnografico in sociologia</w:t>
      </w:r>
      <w:r w:rsidRPr="00E05942">
        <w:rPr>
          <w:spacing w:val="-5"/>
          <w:lang w:val="fr-FR"/>
        </w:rPr>
        <w:t>, Carocci, Roma, 2016</w:t>
      </w:r>
      <w:r w:rsidR="00C7525C">
        <w:rPr>
          <w:spacing w:val="-5"/>
          <w:lang w:val="fr-FR"/>
        </w:rPr>
        <w:t xml:space="preserve"> (</w:t>
      </w:r>
      <w:r w:rsidR="005E57B5">
        <w:rPr>
          <w:spacing w:val="-5"/>
          <w:lang w:val="fr-FR"/>
        </w:rPr>
        <w:t>d</w:t>
      </w:r>
      <w:r w:rsidR="00C7525C">
        <w:rPr>
          <w:spacing w:val="-5"/>
          <w:lang w:val="fr-FR"/>
        </w:rPr>
        <w:t>a studiare i capitoli 1,2,3,4,5,6,e 7)</w:t>
      </w:r>
      <w:r w:rsidRPr="00E05942">
        <w:rPr>
          <w:spacing w:val="-5"/>
          <w:lang w:val="fr-FR"/>
        </w:rPr>
        <w:t xml:space="preserve">. </w:t>
      </w:r>
      <w:r w:rsidR="00255AB1">
        <w:rPr>
          <w:spacing w:val="-5"/>
          <w:lang w:val="fr-FR"/>
        </w:rPr>
        <w:t xml:space="preserve"> </w:t>
      </w:r>
      <w:hyperlink r:id="rId9" w:history="1">
        <w:r w:rsidR="00255AB1" w:rsidRPr="00255AB1">
          <w:rPr>
            <w:rStyle w:val="Collegamentoipertestuale"/>
            <w:rFonts w:ascii="Times New Roman" w:hAnsi="Times New Roman"/>
            <w:i/>
            <w:sz w:val="16"/>
            <w:szCs w:val="16"/>
          </w:rPr>
          <w:t>Acquista da VP</w:t>
        </w:r>
      </w:hyperlink>
    </w:p>
    <w:p w14:paraId="01265643" w14:textId="05FE56D6" w:rsidR="00617F76" w:rsidRPr="00E05942" w:rsidRDefault="00617F76" w:rsidP="00C355B6">
      <w:pPr>
        <w:pStyle w:val="Testo1"/>
        <w:rPr>
          <w:spacing w:val="-5"/>
        </w:rPr>
      </w:pPr>
      <w:r w:rsidRPr="00D713C5">
        <w:rPr>
          <w:smallCaps/>
          <w:spacing w:val="-5"/>
          <w:sz w:val="16"/>
        </w:rPr>
        <w:t>I. Acocella</w:t>
      </w:r>
      <w:r w:rsidRPr="00E05942">
        <w:rPr>
          <w:smallCaps/>
          <w:spacing w:val="-5"/>
        </w:rPr>
        <w:t>,</w:t>
      </w:r>
      <w:r w:rsidRPr="00E05942">
        <w:rPr>
          <w:spacing w:val="-5"/>
        </w:rPr>
        <w:t xml:space="preserve"> </w:t>
      </w:r>
      <w:r w:rsidRPr="00D713C5">
        <w:rPr>
          <w:i/>
          <w:spacing w:val="-5"/>
        </w:rPr>
        <w:t>Il focus group: teoria e tecnica</w:t>
      </w:r>
      <w:r w:rsidRPr="00E05942">
        <w:rPr>
          <w:spacing w:val="-5"/>
        </w:rPr>
        <w:t>, Franco Angeli, Milano, 2008</w:t>
      </w:r>
      <w:r w:rsidR="00CB388D">
        <w:rPr>
          <w:spacing w:val="-5"/>
        </w:rPr>
        <w:t xml:space="preserve"> </w:t>
      </w:r>
      <w:r w:rsidR="00CB388D" w:rsidRPr="00D80714">
        <w:rPr>
          <w:spacing w:val="-5"/>
        </w:rPr>
        <w:t>(Da studiare tutto)</w:t>
      </w:r>
      <w:r w:rsidRPr="00D80714">
        <w:rPr>
          <w:spacing w:val="-5"/>
        </w:rPr>
        <w:t>.</w:t>
      </w:r>
      <w:r w:rsidR="00255AB1">
        <w:rPr>
          <w:spacing w:val="-5"/>
        </w:rPr>
        <w:t xml:space="preserve"> </w:t>
      </w:r>
      <w:hyperlink r:id="rId10" w:history="1">
        <w:r w:rsidR="00255AB1" w:rsidRPr="00255AB1">
          <w:rPr>
            <w:rStyle w:val="Collegamentoipertestuale"/>
            <w:rFonts w:ascii="Times New Roman" w:hAnsi="Times New Roman"/>
            <w:i/>
            <w:sz w:val="16"/>
            <w:szCs w:val="16"/>
          </w:rPr>
          <w:t>Acquista da VP</w:t>
        </w:r>
      </w:hyperlink>
    </w:p>
    <w:p w14:paraId="36C7F273" w14:textId="77777777" w:rsidR="00DB325A" w:rsidRDefault="00C543E7" w:rsidP="00C355B6">
      <w:pPr>
        <w:pStyle w:val="Testo1"/>
      </w:pPr>
      <w:r w:rsidRPr="00E05942">
        <w:t>Ulteriori materiali didattici e letture verranno forniti dai docenti durante il corso e resi disponibili agli studenti sulla piattaforma B</w:t>
      </w:r>
      <w:r w:rsidR="0003056E">
        <w:t>l</w:t>
      </w:r>
      <w:r w:rsidRPr="00E05942">
        <w:t>ackboard, nella sezione “Materiali”.</w:t>
      </w:r>
      <w:r w:rsidR="00395A4B">
        <w:t xml:space="preserve"> </w:t>
      </w:r>
    </w:p>
    <w:p w14:paraId="2FAD02C4" w14:textId="77777777" w:rsidR="0012467F" w:rsidRPr="00E05942" w:rsidRDefault="0012467F" w:rsidP="00C355B6">
      <w:pPr>
        <w:pStyle w:val="Testo1"/>
      </w:pPr>
      <w:r>
        <w:t>Scrittura di un report di ricerca di gruppo relativo al tema comunicato dai docenti all’inizio del corso.</w:t>
      </w:r>
    </w:p>
    <w:p w14:paraId="1B4FE81B" w14:textId="77777777" w:rsidR="001B1C8D" w:rsidRPr="00E05942" w:rsidRDefault="001B1C8D" w:rsidP="00D713C5">
      <w:pPr>
        <w:pStyle w:val="Testo1"/>
        <w:spacing w:before="120"/>
      </w:pPr>
      <w:r w:rsidRPr="00D713C5">
        <w:rPr>
          <w:i/>
        </w:rPr>
        <w:t>Gli studenti che seguiranno il programma B</w:t>
      </w:r>
      <w:r w:rsidRPr="00E05942">
        <w:rPr>
          <w:b/>
        </w:rPr>
        <w:t xml:space="preserve"> </w:t>
      </w:r>
      <w:r w:rsidRPr="00E05942">
        <w:t>dovranno preparare i seguenti materiali:</w:t>
      </w:r>
    </w:p>
    <w:p w14:paraId="6388118C" w14:textId="206487A4" w:rsidR="001B1C8D" w:rsidRPr="00E05942" w:rsidRDefault="001B1C8D" w:rsidP="00C355B6">
      <w:pPr>
        <w:pStyle w:val="Testo1"/>
        <w:rPr>
          <w:spacing w:val="-5"/>
        </w:rPr>
      </w:pPr>
      <w:r w:rsidRPr="00D713C5">
        <w:rPr>
          <w:smallCaps/>
          <w:sz w:val="16"/>
        </w:rPr>
        <w:t>R. Bichi</w:t>
      </w:r>
      <w:r w:rsidRPr="00E05942">
        <w:rPr>
          <w:smallCaps/>
        </w:rPr>
        <w:t xml:space="preserve">, </w:t>
      </w:r>
      <w:r w:rsidRPr="00D713C5">
        <w:rPr>
          <w:i/>
        </w:rPr>
        <w:t>L’intervista biografica. Una proposta metodologica</w:t>
      </w:r>
      <w:r w:rsidRPr="00E05942">
        <w:t>, Vita e Pensiero, Milano, 2002</w:t>
      </w:r>
      <w:r w:rsidR="0003056E">
        <w:t xml:space="preserve"> (</w:t>
      </w:r>
      <w:r w:rsidR="005E57B5">
        <w:t>d</w:t>
      </w:r>
      <w:r w:rsidR="0003056E">
        <w:t>a studiare tutto)</w:t>
      </w:r>
      <w:r w:rsidRPr="00E05942">
        <w:t xml:space="preserve">. </w:t>
      </w:r>
    </w:p>
    <w:p w14:paraId="76161B79" w14:textId="0324CA9A" w:rsidR="001B1C8D" w:rsidRPr="00D713C5" w:rsidRDefault="001B1C8D" w:rsidP="00D713C5">
      <w:pPr>
        <w:pStyle w:val="Testo1"/>
        <w:rPr>
          <w:spacing w:val="-5"/>
          <w:lang w:val="fr-FR"/>
        </w:rPr>
      </w:pPr>
      <w:r w:rsidRPr="00D713C5">
        <w:rPr>
          <w:smallCaps/>
          <w:spacing w:val="-5"/>
          <w:sz w:val="16"/>
          <w:lang w:val="fr-FR"/>
        </w:rPr>
        <w:t>G. Gobo</w:t>
      </w:r>
      <w:r w:rsidRPr="00E05942">
        <w:rPr>
          <w:smallCaps/>
          <w:spacing w:val="-5"/>
          <w:lang w:val="fr-FR"/>
        </w:rPr>
        <w:t xml:space="preserve">, </w:t>
      </w:r>
      <w:r w:rsidRPr="00D713C5">
        <w:rPr>
          <w:i/>
          <w:spacing w:val="-5"/>
          <w:lang w:val="fr-FR"/>
        </w:rPr>
        <w:t>Descrivere il mondo. Teoria e pratica del metodo etnografico in sociologia</w:t>
      </w:r>
      <w:r w:rsidRPr="00E05942">
        <w:rPr>
          <w:spacing w:val="-5"/>
          <w:lang w:val="fr-FR"/>
        </w:rPr>
        <w:t>, Carocci, Roma, 2016</w:t>
      </w:r>
      <w:r w:rsidR="0003056E">
        <w:rPr>
          <w:spacing w:val="-5"/>
          <w:lang w:val="fr-FR"/>
        </w:rPr>
        <w:t xml:space="preserve"> (</w:t>
      </w:r>
      <w:r w:rsidR="005E57B5">
        <w:rPr>
          <w:spacing w:val="-5"/>
          <w:lang w:val="fr-FR"/>
        </w:rPr>
        <w:t>d</w:t>
      </w:r>
      <w:r w:rsidR="0003056E">
        <w:rPr>
          <w:spacing w:val="-5"/>
          <w:lang w:val="fr-FR"/>
        </w:rPr>
        <w:t>a studiare i capitoli 1,</w:t>
      </w:r>
      <w:r w:rsidR="00D713C5">
        <w:rPr>
          <w:spacing w:val="-5"/>
          <w:lang w:val="fr-FR"/>
        </w:rPr>
        <w:t xml:space="preserve"> </w:t>
      </w:r>
      <w:r w:rsidR="0003056E">
        <w:rPr>
          <w:spacing w:val="-5"/>
          <w:lang w:val="fr-FR"/>
        </w:rPr>
        <w:t>2,</w:t>
      </w:r>
      <w:r w:rsidR="00D713C5">
        <w:rPr>
          <w:spacing w:val="-5"/>
          <w:lang w:val="fr-FR"/>
        </w:rPr>
        <w:t xml:space="preserve"> </w:t>
      </w:r>
      <w:r w:rsidR="0003056E">
        <w:rPr>
          <w:spacing w:val="-5"/>
          <w:lang w:val="fr-FR"/>
        </w:rPr>
        <w:t>3,</w:t>
      </w:r>
      <w:r w:rsidR="00D713C5">
        <w:rPr>
          <w:spacing w:val="-5"/>
          <w:lang w:val="fr-FR"/>
        </w:rPr>
        <w:t xml:space="preserve"> </w:t>
      </w:r>
      <w:r w:rsidR="0003056E">
        <w:rPr>
          <w:spacing w:val="-5"/>
          <w:lang w:val="fr-FR"/>
        </w:rPr>
        <w:t>4,</w:t>
      </w:r>
      <w:r w:rsidR="00D713C5">
        <w:rPr>
          <w:spacing w:val="-5"/>
          <w:lang w:val="fr-FR"/>
        </w:rPr>
        <w:t xml:space="preserve"> </w:t>
      </w:r>
      <w:r w:rsidR="0003056E">
        <w:rPr>
          <w:spacing w:val="-5"/>
          <w:lang w:val="fr-FR"/>
        </w:rPr>
        <w:t>5,</w:t>
      </w:r>
      <w:r w:rsidR="00D713C5">
        <w:rPr>
          <w:spacing w:val="-5"/>
          <w:lang w:val="fr-FR"/>
        </w:rPr>
        <w:t xml:space="preserve"> 6 </w:t>
      </w:r>
      <w:r w:rsidR="0003056E">
        <w:rPr>
          <w:spacing w:val="-5"/>
          <w:lang w:val="fr-FR"/>
        </w:rPr>
        <w:t>e 7)</w:t>
      </w:r>
      <w:r w:rsidR="005E57B5">
        <w:rPr>
          <w:spacing w:val="-5"/>
          <w:lang w:val="fr-FR"/>
        </w:rPr>
        <w:t>.</w:t>
      </w:r>
      <w:r w:rsidR="00255AB1">
        <w:rPr>
          <w:spacing w:val="-5"/>
          <w:lang w:val="fr-FR"/>
        </w:rPr>
        <w:t xml:space="preserve"> </w:t>
      </w:r>
      <w:hyperlink r:id="rId11" w:history="1">
        <w:r w:rsidR="00255AB1" w:rsidRPr="00255AB1">
          <w:rPr>
            <w:rStyle w:val="Collegamentoipertestuale"/>
            <w:rFonts w:ascii="Times New Roman" w:hAnsi="Times New Roman"/>
            <w:i/>
            <w:sz w:val="16"/>
            <w:szCs w:val="16"/>
          </w:rPr>
          <w:t>Acquista da VP</w:t>
        </w:r>
      </w:hyperlink>
    </w:p>
    <w:p w14:paraId="4928D536" w14:textId="20A3F9AC" w:rsidR="001B1C8D" w:rsidRPr="00D80714" w:rsidRDefault="001B1C8D" w:rsidP="00C355B6">
      <w:pPr>
        <w:pStyle w:val="Testo1"/>
        <w:rPr>
          <w:spacing w:val="-5"/>
        </w:rPr>
      </w:pPr>
      <w:r w:rsidRPr="00D713C5">
        <w:rPr>
          <w:smallCaps/>
          <w:spacing w:val="-5"/>
          <w:sz w:val="16"/>
        </w:rPr>
        <w:t>I. Acocella</w:t>
      </w:r>
      <w:r w:rsidRPr="00E05942">
        <w:rPr>
          <w:smallCaps/>
          <w:spacing w:val="-5"/>
        </w:rPr>
        <w:t>,</w:t>
      </w:r>
      <w:r w:rsidRPr="00E05942">
        <w:rPr>
          <w:spacing w:val="-5"/>
        </w:rPr>
        <w:t xml:space="preserve"> </w:t>
      </w:r>
      <w:r w:rsidRPr="00D713C5">
        <w:rPr>
          <w:i/>
          <w:spacing w:val="-5"/>
        </w:rPr>
        <w:t>Il focus group: teoria e tecnica</w:t>
      </w:r>
      <w:r w:rsidRPr="00E05942">
        <w:rPr>
          <w:spacing w:val="-5"/>
        </w:rPr>
        <w:t>, Franco Angeli, Milano, 2008</w:t>
      </w:r>
      <w:r w:rsidR="0003056E">
        <w:rPr>
          <w:spacing w:val="-5"/>
        </w:rPr>
        <w:t xml:space="preserve"> </w:t>
      </w:r>
      <w:r w:rsidR="0003056E" w:rsidRPr="00D80714">
        <w:rPr>
          <w:spacing w:val="-5"/>
        </w:rPr>
        <w:t>(Da studiare tutto)</w:t>
      </w:r>
      <w:r w:rsidRPr="00D80714">
        <w:rPr>
          <w:spacing w:val="-5"/>
        </w:rPr>
        <w:t xml:space="preserve">. </w:t>
      </w:r>
      <w:r w:rsidR="00255AB1">
        <w:rPr>
          <w:spacing w:val="-5"/>
        </w:rPr>
        <w:t xml:space="preserve"> </w:t>
      </w:r>
      <w:hyperlink r:id="rId12" w:history="1">
        <w:r w:rsidR="00255AB1" w:rsidRPr="00255AB1">
          <w:rPr>
            <w:rStyle w:val="Collegamentoipertestuale"/>
            <w:rFonts w:ascii="Times New Roman" w:hAnsi="Times New Roman"/>
            <w:i/>
            <w:sz w:val="16"/>
            <w:szCs w:val="16"/>
          </w:rPr>
          <w:t>Acquista da VP</w:t>
        </w:r>
      </w:hyperlink>
    </w:p>
    <w:p w14:paraId="3E8853F5" w14:textId="1AA5277C" w:rsidR="001B1C8D" w:rsidRPr="00E05942" w:rsidRDefault="001B1C8D" w:rsidP="00C355B6">
      <w:pPr>
        <w:pStyle w:val="Testo1"/>
        <w:rPr>
          <w:spacing w:val="-5"/>
        </w:rPr>
      </w:pPr>
      <w:r w:rsidRPr="00D713C5">
        <w:rPr>
          <w:smallCaps/>
          <w:spacing w:val="-5"/>
          <w:sz w:val="16"/>
        </w:rPr>
        <w:t>H.S. Becker</w:t>
      </w:r>
      <w:r w:rsidRPr="00E05942">
        <w:rPr>
          <w:smallCaps/>
          <w:spacing w:val="-5"/>
        </w:rPr>
        <w:t>,</w:t>
      </w:r>
      <w:r w:rsidRPr="00E05942">
        <w:rPr>
          <w:spacing w:val="-5"/>
        </w:rPr>
        <w:t xml:space="preserve"> </w:t>
      </w:r>
      <w:r w:rsidRPr="00D713C5">
        <w:rPr>
          <w:i/>
          <w:spacing w:val="-5"/>
        </w:rPr>
        <w:t>I trucchi del mestiere. Come fare ricerca sociale</w:t>
      </w:r>
      <w:r w:rsidRPr="00E05942">
        <w:rPr>
          <w:spacing w:val="-5"/>
        </w:rPr>
        <w:t>, Mulino, Bologna, 2007</w:t>
      </w:r>
      <w:r w:rsidR="0003056E">
        <w:rPr>
          <w:spacing w:val="-5"/>
        </w:rPr>
        <w:t xml:space="preserve"> (</w:t>
      </w:r>
      <w:r w:rsidR="005E57B5">
        <w:rPr>
          <w:spacing w:val="-5"/>
        </w:rPr>
        <w:t>d</w:t>
      </w:r>
      <w:r w:rsidR="0003056E">
        <w:rPr>
          <w:spacing w:val="-5"/>
        </w:rPr>
        <w:t>a studiare tutto)</w:t>
      </w:r>
      <w:r w:rsidRPr="00E05942">
        <w:rPr>
          <w:spacing w:val="-5"/>
        </w:rPr>
        <w:t>.</w:t>
      </w:r>
      <w:r w:rsidR="00255AB1">
        <w:rPr>
          <w:spacing w:val="-5"/>
        </w:rPr>
        <w:t xml:space="preserve"> </w:t>
      </w:r>
      <w:hyperlink r:id="rId13" w:history="1">
        <w:r w:rsidR="00255AB1" w:rsidRPr="00255AB1">
          <w:rPr>
            <w:rStyle w:val="Collegamentoipertestuale"/>
            <w:rFonts w:ascii="Times New Roman" w:hAnsi="Times New Roman"/>
            <w:i/>
            <w:sz w:val="16"/>
            <w:szCs w:val="16"/>
          </w:rPr>
          <w:t>Acquista da VP</w:t>
        </w:r>
      </w:hyperlink>
    </w:p>
    <w:p w14:paraId="0F09A198" w14:textId="72758FC2" w:rsidR="001B1C8D" w:rsidRDefault="001B1C8D" w:rsidP="00C355B6">
      <w:pPr>
        <w:pStyle w:val="Testo1"/>
        <w:rPr>
          <w:spacing w:val="-5"/>
        </w:rPr>
      </w:pPr>
      <w:r w:rsidRPr="00D713C5">
        <w:rPr>
          <w:smallCaps/>
          <w:spacing w:val="-5"/>
          <w:sz w:val="16"/>
        </w:rPr>
        <w:t>N. Anderson</w:t>
      </w:r>
      <w:r w:rsidRPr="00E05942">
        <w:rPr>
          <w:smallCaps/>
          <w:spacing w:val="-5"/>
        </w:rPr>
        <w:t>,</w:t>
      </w:r>
      <w:r w:rsidRPr="00E05942">
        <w:rPr>
          <w:spacing w:val="-5"/>
        </w:rPr>
        <w:t xml:space="preserve"> </w:t>
      </w:r>
      <w:r w:rsidRPr="00D713C5">
        <w:rPr>
          <w:i/>
          <w:spacing w:val="-5"/>
        </w:rPr>
        <w:t>Il vagabondo. Sociologia dell’uomo senza dimora</w:t>
      </w:r>
      <w:r w:rsidRPr="00E05942">
        <w:rPr>
          <w:spacing w:val="-5"/>
        </w:rPr>
        <w:t>, Donzelli, Roma, 2011</w:t>
      </w:r>
      <w:r w:rsidR="0003056E">
        <w:rPr>
          <w:spacing w:val="-5"/>
        </w:rPr>
        <w:t xml:space="preserve"> (</w:t>
      </w:r>
      <w:r w:rsidR="005E57B5">
        <w:rPr>
          <w:spacing w:val="-5"/>
        </w:rPr>
        <w:t>d</w:t>
      </w:r>
      <w:r w:rsidR="0003056E">
        <w:rPr>
          <w:spacing w:val="-5"/>
        </w:rPr>
        <w:t>a studiare tutto)</w:t>
      </w:r>
      <w:r w:rsidRPr="00E05942">
        <w:rPr>
          <w:spacing w:val="-5"/>
        </w:rPr>
        <w:t xml:space="preserve">. </w:t>
      </w:r>
      <w:r w:rsidR="00255AB1">
        <w:rPr>
          <w:spacing w:val="-5"/>
        </w:rPr>
        <w:t xml:space="preserve"> </w:t>
      </w:r>
      <w:hyperlink r:id="rId14" w:history="1">
        <w:r w:rsidR="00255AB1" w:rsidRPr="00255AB1">
          <w:rPr>
            <w:rStyle w:val="Collegamentoipertestuale"/>
            <w:rFonts w:ascii="Times New Roman" w:hAnsi="Times New Roman"/>
            <w:i/>
            <w:sz w:val="16"/>
            <w:szCs w:val="16"/>
          </w:rPr>
          <w:t>Acquista da VP</w:t>
        </w:r>
      </w:hyperlink>
      <w:bookmarkStart w:id="1" w:name="_GoBack"/>
      <w:bookmarkEnd w:id="1"/>
    </w:p>
    <w:p w14:paraId="7F88F18C" w14:textId="77777777" w:rsidR="0012467F" w:rsidRPr="00E05942" w:rsidRDefault="0012467F" w:rsidP="00C355B6">
      <w:pPr>
        <w:pStyle w:val="Testo1"/>
        <w:rPr>
          <w:spacing w:val="-5"/>
        </w:rPr>
      </w:pPr>
      <w:r>
        <w:rPr>
          <w:spacing w:val="-5"/>
        </w:rPr>
        <w:t>Scrittura di un paper individuale su un tema da concordare con i docenti del corso.</w:t>
      </w:r>
    </w:p>
    <w:p w14:paraId="43A783F1" w14:textId="77777777" w:rsidR="004931EB" w:rsidRPr="00D713C5" w:rsidRDefault="004931EB" w:rsidP="00D713C5">
      <w:pPr>
        <w:pStyle w:val="Testo1"/>
        <w:spacing w:before="120"/>
        <w:rPr>
          <w:i/>
        </w:rPr>
      </w:pPr>
      <w:r w:rsidRPr="00D713C5">
        <w:rPr>
          <w:i/>
        </w:rPr>
        <w:t>Per tutti gli studenti (programma A e B)</w:t>
      </w:r>
    </w:p>
    <w:p w14:paraId="0C7D869A" w14:textId="77777777" w:rsidR="00671861" w:rsidRDefault="004931EB" w:rsidP="00D713C5">
      <w:pPr>
        <w:pStyle w:val="Testo1"/>
      </w:pPr>
      <w:r>
        <w:t>Programma aggiornato, bibliografia, istruzioni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46A17173" w14:textId="77777777" w:rsidR="00617F76" w:rsidRPr="00D713C5" w:rsidRDefault="00671861" w:rsidP="00D713C5">
      <w:pPr>
        <w:tabs>
          <w:tab w:val="left" w:pos="284"/>
        </w:tabs>
        <w:spacing w:before="240" w:after="120" w:line="220" w:lineRule="exact"/>
        <w:rPr>
          <w:rFonts w:eastAsia="Times New Roman"/>
          <w:b/>
          <w:i/>
          <w:noProof/>
          <w:sz w:val="18"/>
          <w:szCs w:val="18"/>
          <w:lang w:eastAsia="it-IT"/>
        </w:rPr>
      </w:pPr>
      <w:r w:rsidRPr="00D713C5">
        <w:rPr>
          <w:rFonts w:eastAsia="Times New Roman"/>
          <w:b/>
          <w:i/>
          <w:noProof/>
          <w:sz w:val="18"/>
          <w:szCs w:val="18"/>
          <w:lang w:eastAsia="it-IT"/>
        </w:rPr>
        <w:t>DIDATTICA DEL CORSO</w:t>
      </w:r>
    </w:p>
    <w:p w14:paraId="3A8A28C3" w14:textId="77777777" w:rsidR="00671861" w:rsidRDefault="00671861" w:rsidP="00D713C5">
      <w:pPr>
        <w:pStyle w:val="Testo2"/>
      </w:pPr>
      <w:r>
        <w:t xml:space="preserve">Il corso si avvarrà di differenti modalità didattiche. In ciascun modulo, a lezioni </w:t>
      </w:r>
      <w:r w:rsidRPr="00710276">
        <w:t xml:space="preserve">frontali </w:t>
      </w:r>
      <w:r w:rsidR="00DB2CE9" w:rsidRPr="00710276">
        <w:t xml:space="preserve">dei docenti </w:t>
      </w:r>
      <w:r w:rsidRPr="00710276">
        <w:t xml:space="preserve">si accompagneranno </w:t>
      </w:r>
      <w:r w:rsidR="004D1044" w:rsidRPr="00710276">
        <w:t xml:space="preserve">lavori di gruppo, </w:t>
      </w:r>
      <w:r w:rsidRPr="00710276">
        <w:t>eser</w:t>
      </w:r>
      <w:r w:rsidR="004D1044" w:rsidRPr="00710276">
        <w:t>citazioni in aula e uscite sul campo di ricerca</w:t>
      </w:r>
      <w:r w:rsidRPr="00710276">
        <w:t>, in quanto il corso prevede la realizzazione di un progetto di ricerca trasversale ai tre moduli. I docenti utiliz</w:t>
      </w:r>
      <w:r w:rsidR="004D1044" w:rsidRPr="00710276">
        <w:t>zeranno inoltre materiale audio</w:t>
      </w:r>
      <w:r w:rsidRPr="00710276">
        <w:t>visivo</w:t>
      </w:r>
      <w:r w:rsidR="004D1044" w:rsidRPr="00710276">
        <w:t xml:space="preserve">; </w:t>
      </w:r>
      <w:r w:rsidRPr="00710276">
        <w:t xml:space="preserve">ove possibile, </w:t>
      </w:r>
      <w:r w:rsidR="004D1044" w:rsidRPr="00710276">
        <w:t xml:space="preserve">saranno proposti interventi di </w:t>
      </w:r>
      <w:r w:rsidRPr="00710276">
        <w:t>esperti.</w:t>
      </w:r>
      <w:r>
        <w:t xml:space="preserve"> </w:t>
      </w:r>
    </w:p>
    <w:p w14:paraId="614A8E77" w14:textId="77777777" w:rsidR="004405C2" w:rsidRPr="00D713C5" w:rsidRDefault="001B1C8D" w:rsidP="00D713C5">
      <w:pPr>
        <w:tabs>
          <w:tab w:val="left" w:pos="284"/>
        </w:tabs>
        <w:spacing w:before="240" w:after="120" w:line="220" w:lineRule="exact"/>
        <w:rPr>
          <w:rFonts w:eastAsia="Times New Roman"/>
          <w:b/>
          <w:i/>
          <w:noProof/>
          <w:sz w:val="18"/>
          <w:szCs w:val="18"/>
          <w:lang w:eastAsia="it-IT"/>
        </w:rPr>
      </w:pPr>
      <w:r w:rsidRPr="00D713C5">
        <w:rPr>
          <w:rFonts w:eastAsia="Times New Roman"/>
          <w:b/>
          <w:i/>
          <w:noProof/>
          <w:sz w:val="18"/>
          <w:szCs w:val="18"/>
          <w:lang w:eastAsia="it-IT"/>
        </w:rPr>
        <w:t>METODO E CRITERI DI VALUTAZIONE</w:t>
      </w:r>
    </w:p>
    <w:p w14:paraId="04484BF8" w14:textId="77777777" w:rsidR="001B1C8D" w:rsidRPr="000A00BC" w:rsidRDefault="001B1C8D" w:rsidP="00D713C5">
      <w:pPr>
        <w:pStyle w:val="Testo2"/>
      </w:pPr>
      <w:r w:rsidRPr="000A00BC">
        <w:t>Con riferimento al programma (A):</w:t>
      </w:r>
    </w:p>
    <w:p w14:paraId="64970950" w14:textId="77777777" w:rsidR="0012467F" w:rsidRPr="000A00BC" w:rsidRDefault="005D498D" w:rsidP="00D713C5">
      <w:pPr>
        <w:pStyle w:val="Testo2"/>
      </w:pPr>
      <w:r w:rsidRPr="000A00BC">
        <w:lastRenderedPageBreak/>
        <w:t>Per g</w:t>
      </w:r>
      <w:r w:rsidR="004405C2" w:rsidRPr="000A00BC">
        <w:t xml:space="preserve">li studenti </w:t>
      </w:r>
      <w:r w:rsidRPr="000A00BC">
        <w:t>che seguono il programma di tipo (A)</w:t>
      </w:r>
      <w:r w:rsidR="006C57AD" w:rsidRPr="000A00BC">
        <w:t xml:space="preserve"> </w:t>
      </w:r>
      <w:r w:rsidRPr="000A00BC">
        <w:t xml:space="preserve">la valutazione complessiva sarà data dalla media aritmetica </w:t>
      </w:r>
      <w:r w:rsidR="009E2BD7" w:rsidRPr="000A00BC">
        <w:t>di</w:t>
      </w:r>
      <w:r w:rsidRPr="000A00BC">
        <w:t xml:space="preserve"> </w:t>
      </w:r>
      <w:r w:rsidR="005F1AFE" w:rsidRPr="000A00BC">
        <w:t xml:space="preserve">tre </w:t>
      </w:r>
      <w:r w:rsidRPr="000A00BC">
        <w:t>prove intermedie sulla bibliografia</w:t>
      </w:r>
      <w:r w:rsidR="009E2BD7" w:rsidRPr="000A00BC">
        <w:t xml:space="preserve"> sopra indicata (programma A), la quale farà a sua volta media con il voto del </w:t>
      </w:r>
      <w:r w:rsidRPr="000A00BC">
        <w:t>report di ricerca.</w:t>
      </w:r>
    </w:p>
    <w:p w14:paraId="114D1FF3" w14:textId="77777777" w:rsidR="000879C5" w:rsidRDefault="005D498D" w:rsidP="00D713C5">
      <w:pPr>
        <w:pStyle w:val="Testo2"/>
        <w:spacing w:before="120"/>
      </w:pPr>
      <w:r w:rsidRPr="000A00BC">
        <w:rPr>
          <w:i/>
        </w:rPr>
        <w:t>Le prove intermedie scritte</w:t>
      </w:r>
      <w:r w:rsidRPr="000A00BC">
        <w:t>:</w:t>
      </w:r>
      <w:r w:rsidR="005F1AFE" w:rsidRPr="000A00BC">
        <w:rPr>
          <w:b/>
        </w:rPr>
        <w:t xml:space="preserve"> </w:t>
      </w:r>
      <w:r w:rsidR="005F1AFE" w:rsidRPr="000A00BC">
        <w:t>sono previste tre prove intermedie. C</w:t>
      </w:r>
      <w:r w:rsidRPr="000A00BC">
        <w:t xml:space="preserve">iascuna prova intermedia, valutata in trentesimi e avente il medesimo peso rispetto alla valutazione complessiva, è strutturata in 10 domande a risposta chiusa, per il cui svolgimento viene assegnato un tempo di 20 minuti. </w:t>
      </w:r>
      <w:r w:rsidR="005046F9" w:rsidRPr="000A00BC">
        <w:t xml:space="preserve">Le domande avranno il seguente punteggio: 9 domande 3/30 ciascuna e una domanda 4/30. </w:t>
      </w:r>
      <w:r w:rsidRPr="000A00BC">
        <w:t>I risultati delle prove saranno comunicati dai docenti agli</w:t>
      </w:r>
      <w:r>
        <w:t xml:space="preserve"> studenti (per il cui ricoscimento sarà utilizzata la sola matricola) sulla Blackboard nella sezione </w:t>
      </w:r>
      <w:r w:rsidRPr="00B64122">
        <w:t>“Valutazio</w:t>
      </w:r>
      <w:r w:rsidR="00B64122" w:rsidRPr="00B64122">
        <w:t>ne</w:t>
      </w:r>
      <w:r w:rsidRPr="00B64122">
        <w:t>”.</w:t>
      </w:r>
      <w:r w:rsidRPr="005D498D">
        <w:t xml:space="preserve"> </w:t>
      </w:r>
      <w:r>
        <w:t xml:space="preserve">La prima prova intermedia verterà sul volume di Gobo e sui materiali pubblicati in Blackboard. La seconda prova intermedia </w:t>
      </w:r>
      <w:r w:rsidR="005046F9">
        <w:t>verterà sul volume d</w:t>
      </w:r>
      <w:r>
        <w:t xml:space="preserve">i Bichi e sui materiali pubblicati in Blackboard. La terza prova intermedia verterà sul volume di Acocella e sui materiali pubblicati in Blackboard. </w:t>
      </w:r>
      <w:r w:rsidRPr="00E05942">
        <w:t>Qualora lo studente non passasse una sola delle 3 prove scritte, potrà sostenerla nuovamente</w:t>
      </w:r>
      <w:r w:rsidR="005046F9">
        <w:t xml:space="preserve"> nelle date degli appelli ufficiali</w:t>
      </w:r>
      <w:r w:rsidRPr="00E05942">
        <w:t>.</w:t>
      </w:r>
      <w:r>
        <w:t xml:space="preserve"> Gli studenti potranno ridare al m</w:t>
      </w:r>
      <w:r w:rsidR="005E57B5">
        <w:t>assimo una sola prova scritta -</w:t>
      </w:r>
      <w:r>
        <w:t xml:space="preserve"> sia nel caso non sia stata superata con almeno 18/30 sia qualora si desideri migliorare il voto conseguito. </w:t>
      </w:r>
      <w:r w:rsidR="005F1AFE">
        <w:t xml:space="preserve">Le </w:t>
      </w:r>
      <w:r w:rsidR="005F1AFE" w:rsidRPr="00E05942">
        <w:t xml:space="preserve">date </w:t>
      </w:r>
      <w:r w:rsidR="005F1AFE">
        <w:t xml:space="preserve">delle prove </w:t>
      </w:r>
      <w:r w:rsidR="005F1AFE" w:rsidRPr="00E05942">
        <w:t>saranno comunicate dai docenti all’inzio dell</w:t>
      </w:r>
      <w:r w:rsidR="005F1AFE">
        <w:t xml:space="preserve">’anno accademico e disponibili sulla Blacboard nella sezione “Materiali”. Saranno </w:t>
      </w:r>
      <w:r w:rsidR="00114961">
        <w:t>necessariamente</w:t>
      </w:r>
      <w:r w:rsidR="005F1AFE">
        <w:t xml:space="preserve"> programmate nei periodi previsti dal calendario accademico della Facoltà di Scienze Politiche e Sociali.</w:t>
      </w:r>
    </w:p>
    <w:p w14:paraId="56CF779B" w14:textId="77777777" w:rsidR="000879C5" w:rsidRDefault="000879C5" w:rsidP="00D713C5">
      <w:pPr>
        <w:pStyle w:val="Testo2"/>
      </w:pPr>
      <w:r w:rsidRPr="002430D1">
        <w:rPr>
          <w:i/>
        </w:rPr>
        <w:t xml:space="preserve">NB: </w:t>
      </w:r>
      <w:r w:rsidR="005D498D" w:rsidRPr="002430D1">
        <w:rPr>
          <w:i/>
        </w:rPr>
        <w:t>Gli studenti che invece non superano più di una prova scritta</w:t>
      </w:r>
      <w:r w:rsidR="005D498D" w:rsidRPr="00E05942">
        <w:t xml:space="preserve"> dovranno </w:t>
      </w:r>
      <w:r w:rsidR="005D498D">
        <w:t xml:space="preserve">necessariamente </w:t>
      </w:r>
      <w:r w:rsidR="005D498D" w:rsidRPr="00E05942">
        <w:t>sostenere l’esame in fo</w:t>
      </w:r>
      <w:r w:rsidR="005D498D">
        <w:t xml:space="preserve">rma orale su tutto il programma, </w:t>
      </w:r>
      <w:r w:rsidR="005D498D" w:rsidRPr="005046F9">
        <w:t>in una delle date ufficiali di appello.</w:t>
      </w:r>
      <w:r w:rsidR="005046F9">
        <w:t xml:space="preserve"> Tale orale verterà sui volumi indicati nel programma A. In dettaglio tale orale</w:t>
      </w:r>
      <w:r w:rsidR="005D498D" w:rsidRPr="001A66C7">
        <w:t xml:space="preserve"> </w:t>
      </w:r>
      <w:r w:rsidR="005046F9">
        <w:t xml:space="preserve">consterà di 2 domande </w:t>
      </w:r>
      <w:r w:rsidR="005046F9" w:rsidRPr="00C143BB">
        <w:t>per ogni volume indicato in bibliografia</w:t>
      </w:r>
      <w:r w:rsidR="005046F9">
        <w:t xml:space="preserve">; </w:t>
      </w:r>
      <w:r w:rsidR="006C57AD">
        <w:t>2</w:t>
      </w:r>
      <w:r w:rsidR="005046F9">
        <w:t xml:space="preserve"> domande</w:t>
      </w:r>
      <w:r w:rsidR="006C57AD">
        <w:t xml:space="preserve"> relative</w:t>
      </w:r>
      <w:r w:rsidR="005046F9">
        <w:t xml:space="preserve"> agli appunti del corso e ai materiali complessivamente pubblicati in Blackboard</w:t>
      </w:r>
      <w:r>
        <w:t xml:space="preserve"> (per un totale di 8 domande). Ogni domanda che verterà sui testi sarà valutata con punteggio da 0/30 a 4/30; la domanda sugli appunti sarà valutata con punteggio da 0/30 a 4/30 e quella sui materiali da 0/30 a 3/30.</w:t>
      </w:r>
    </w:p>
    <w:p w14:paraId="702C5657" w14:textId="77777777" w:rsidR="001B1C8D" w:rsidRPr="00D713C5" w:rsidRDefault="005D498D" w:rsidP="00D713C5">
      <w:pPr>
        <w:pStyle w:val="Testo2"/>
        <w:spacing w:before="120"/>
      </w:pPr>
      <w:r w:rsidRPr="005E57B5">
        <w:rPr>
          <w:i/>
        </w:rPr>
        <w:t>Report scritto di gruppo</w:t>
      </w:r>
      <w:r w:rsidRPr="00D713C5">
        <w:t>:</w:t>
      </w:r>
      <w:r w:rsidRPr="009B52B6">
        <w:rPr>
          <w:b/>
        </w:rPr>
        <w:t xml:space="preserve"> </w:t>
      </w:r>
      <w:r w:rsidRPr="00E05942">
        <w:t xml:space="preserve">Ogni studente dovrà redigere, insieme al proprio gruppo di lavoro, </w:t>
      </w:r>
      <w:r>
        <w:t>un report di ricerca finale (circa 40.000 caratteri spazi inclusi), la cui data di consegna sarà comunicata dai docenti all’inizio del corso. Il report sarà valutato in trentesimi. I criteri di valutazione del report saranno i seguenti: a. competenza nell’utilizzo del linguaggio disciplinare e tecnico</w:t>
      </w:r>
      <w:r w:rsidR="00EF051A">
        <w:t xml:space="preserve"> (10%)</w:t>
      </w:r>
      <w:r>
        <w:t>; b. esaustività delle singole parti</w:t>
      </w:r>
      <w:r w:rsidR="00EF051A">
        <w:t xml:space="preserve"> (40%)</w:t>
      </w:r>
      <w:r>
        <w:t>; c. competenza metodologica nell’impiego delle tecniche di ricerca</w:t>
      </w:r>
      <w:r w:rsidR="00EF051A">
        <w:t xml:space="preserve"> (40%)</w:t>
      </w:r>
      <w:r>
        <w:t>; d. qualità di scrittura del report</w:t>
      </w:r>
      <w:r w:rsidR="00EF051A">
        <w:t xml:space="preserve"> (10%)</w:t>
      </w:r>
      <w:r>
        <w:t>.</w:t>
      </w:r>
      <w:r w:rsidR="00EF051A">
        <w:t xml:space="preserve"> </w:t>
      </w:r>
    </w:p>
    <w:p w14:paraId="6FF92A0F" w14:textId="77777777" w:rsidR="001B1C8D" w:rsidRPr="005E57B5" w:rsidRDefault="001B1C8D" w:rsidP="00D713C5">
      <w:pPr>
        <w:pStyle w:val="Testo2"/>
        <w:spacing w:before="120"/>
      </w:pPr>
      <w:r w:rsidRPr="005E57B5">
        <w:t>Con riferimento al programma (B):</w:t>
      </w:r>
    </w:p>
    <w:p w14:paraId="44CF755D" w14:textId="77777777" w:rsidR="003E7719" w:rsidRPr="00D713C5" w:rsidRDefault="00C15AE5" w:rsidP="00D713C5">
      <w:pPr>
        <w:pStyle w:val="Testo2"/>
      </w:pPr>
      <w:r w:rsidRPr="00D713C5">
        <w:t>Gli studenti che seguiranno il programma B</w:t>
      </w:r>
      <w:r w:rsidR="003E7719" w:rsidRPr="00D713C5">
        <w:t xml:space="preserve"> dovranno prepararsi sui testi e sui materiali indicati</w:t>
      </w:r>
      <w:r w:rsidR="00DA4D99" w:rsidRPr="00D713C5">
        <w:t xml:space="preserve"> per il programma di tipo B</w:t>
      </w:r>
      <w:r w:rsidR="003E7719" w:rsidRPr="00D713C5">
        <w:t xml:space="preserve">. </w:t>
      </w:r>
    </w:p>
    <w:p w14:paraId="65D64A9F" w14:textId="77777777" w:rsidR="003A33AF" w:rsidRDefault="003A33AF" w:rsidP="00D713C5">
      <w:pPr>
        <w:pStyle w:val="Testo2"/>
      </w:pPr>
      <w:r>
        <w:t>L’esito dell’esame sa</w:t>
      </w:r>
      <w:r w:rsidR="00866CCD">
        <w:t>rà dato dalla media</w:t>
      </w:r>
      <w:r>
        <w:t xml:space="preserve"> </w:t>
      </w:r>
      <w:r w:rsidR="00866CCD">
        <w:t>p</w:t>
      </w:r>
      <w:r>
        <w:t>onderat</w:t>
      </w:r>
      <w:r w:rsidR="00866CCD">
        <w:t>a</w:t>
      </w:r>
      <w:r>
        <w:t xml:space="preserve"> del voto ottenuto nel colloquio orale </w:t>
      </w:r>
      <w:r w:rsidR="004E4ECE">
        <w:t xml:space="preserve">(70%) </w:t>
      </w:r>
      <w:r>
        <w:t>e della valutazione riportata nella scrittura di un paper</w:t>
      </w:r>
      <w:r w:rsidR="004E4ECE">
        <w:t xml:space="preserve"> (30%)</w:t>
      </w:r>
      <w:r>
        <w:t xml:space="preserve">. </w:t>
      </w:r>
    </w:p>
    <w:p w14:paraId="68F9ADCB" w14:textId="77777777" w:rsidR="004E4ECE" w:rsidRDefault="003A33AF" w:rsidP="00D713C5">
      <w:pPr>
        <w:pStyle w:val="Testo2"/>
        <w:spacing w:before="120"/>
      </w:pPr>
      <w:r w:rsidRPr="005E57B5">
        <w:rPr>
          <w:i/>
        </w:rPr>
        <w:t>Il colloquio orale</w:t>
      </w:r>
      <w:r w:rsidRPr="00C143BB">
        <w:t xml:space="preserve"> avrà come oggetto la bibliografia sopra indicata (opzione di programma B) e consterà di 10 domande ovvero due per ogni volume indicato in bibliografia. Ciascuna coppia di domande sarà strutturata in modo tale che la prima consenta </w:t>
      </w:r>
      <w:r w:rsidRPr="00C143BB">
        <w:lastRenderedPageBreak/>
        <w:t>di valutare maggiormente le capacità argomentative, di ragionamento nonché l’utilizzo di un adeguato linguaggio tecnico-disciplinare, mentre la seconda sarà tesa a sondare il livello di approfond</w:t>
      </w:r>
      <w:r w:rsidR="004B7F6C" w:rsidRPr="00C143BB">
        <w:t>imento dello studio effettuato. Ogni coppia di domande potrà fornire un massimo di punti pari a 3/30.</w:t>
      </w:r>
      <w:r w:rsidR="004E4ECE" w:rsidRPr="00C143BB">
        <w:t xml:space="preserve"> </w:t>
      </w:r>
      <w:r w:rsidR="003E7719" w:rsidRPr="00C143BB">
        <w:t xml:space="preserve">Gli studenti potranno sostenere </w:t>
      </w:r>
      <w:r w:rsidR="00C15AE5" w:rsidRPr="00C143BB">
        <w:t>l’esame su tutto il programma in una delle date</w:t>
      </w:r>
      <w:r w:rsidR="00C15AE5" w:rsidRPr="006058C3">
        <w:t xml:space="preserve"> ufficiali d’appello. </w:t>
      </w:r>
    </w:p>
    <w:p w14:paraId="4D8D4480" w14:textId="77777777" w:rsidR="00C15AE5" w:rsidRPr="003E7719" w:rsidRDefault="004E4ECE" w:rsidP="00D713C5">
      <w:pPr>
        <w:pStyle w:val="Testo2"/>
        <w:spacing w:before="120"/>
      </w:pPr>
      <w:r w:rsidRPr="005E57B5">
        <w:rPr>
          <w:i/>
        </w:rPr>
        <w:t>Il</w:t>
      </w:r>
      <w:r w:rsidR="00C15AE5" w:rsidRPr="005E57B5">
        <w:rPr>
          <w:i/>
        </w:rPr>
        <w:t xml:space="preserve"> </w:t>
      </w:r>
      <w:r w:rsidR="00901AD6" w:rsidRPr="005E57B5">
        <w:rPr>
          <w:i/>
        </w:rPr>
        <w:t>paper</w:t>
      </w:r>
      <w:r w:rsidR="00C15AE5" w:rsidRPr="00785C46">
        <w:t xml:space="preserve"> </w:t>
      </w:r>
      <w:r w:rsidRPr="00785C46">
        <w:t xml:space="preserve">consiste nella produzione di uno </w:t>
      </w:r>
      <w:r w:rsidR="00C15AE5" w:rsidRPr="00785C46">
        <w:t>scritto individuale (circa 40.000 caratteri spazi inclusi) di natura teorica e</w:t>
      </w:r>
      <w:r w:rsidR="00BD2214" w:rsidRPr="00785C46">
        <w:t>/o</w:t>
      </w:r>
      <w:r w:rsidR="00C15AE5" w:rsidRPr="00785C46">
        <w:t xml:space="preserve"> empirica su un argomento conco</w:t>
      </w:r>
      <w:r w:rsidR="003E7719" w:rsidRPr="00785C46">
        <w:t xml:space="preserve">rdato con la prof. Pasqualini, che </w:t>
      </w:r>
      <w:r w:rsidR="00C15AE5" w:rsidRPr="00785C46">
        <w:t xml:space="preserve">andrà consegnato </w:t>
      </w:r>
      <w:r w:rsidR="00BD2214" w:rsidRPr="00785C46">
        <w:t xml:space="preserve">nella sua forma definitiva </w:t>
      </w:r>
      <w:r w:rsidR="00C15AE5" w:rsidRPr="00785C46">
        <w:t>(per email alla docente) almeno sette giorni prima dell</w:t>
      </w:r>
      <w:r w:rsidR="00BD2214" w:rsidRPr="00785C46">
        <w:t>’appello</w:t>
      </w:r>
      <w:r w:rsidR="00C15AE5" w:rsidRPr="00785C46">
        <w:t xml:space="preserve"> in cui si intende sostenere l’esame. </w:t>
      </w:r>
      <w:r w:rsidR="00D94879" w:rsidRPr="00785C46">
        <w:t xml:space="preserve">I criteri di valutazione del </w:t>
      </w:r>
      <w:r w:rsidR="00CD7D55" w:rsidRPr="00785C46">
        <w:t>paper</w:t>
      </w:r>
      <w:r w:rsidR="00D94879" w:rsidRPr="00785C46">
        <w:t xml:space="preserve"> saranno i seguenti: a. competenza nell’utilizzo del</w:t>
      </w:r>
      <w:r w:rsidR="00D94879">
        <w:t xml:space="preserve"> linguaggio disciplinare e tecnico</w:t>
      </w:r>
      <w:r w:rsidR="00DA4D99">
        <w:t xml:space="preserve"> (20%);</w:t>
      </w:r>
      <w:r w:rsidR="00D94879">
        <w:t xml:space="preserve"> b. esaustività delle singole parti</w:t>
      </w:r>
      <w:r w:rsidR="00DA4D99">
        <w:t xml:space="preserve"> (30%)</w:t>
      </w:r>
      <w:r w:rsidR="00D94879">
        <w:t>; c. competenza metodologica nell’impiego delle tecniche di ricerca</w:t>
      </w:r>
      <w:r w:rsidR="00DA4D99">
        <w:t xml:space="preserve"> (30%)</w:t>
      </w:r>
      <w:r w:rsidR="00D94879">
        <w:t>; d. qualità di scrittura del report</w:t>
      </w:r>
      <w:r w:rsidR="00DA4D99">
        <w:t xml:space="preserve"> (20%)</w:t>
      </w:r>
      <w:r w:rsidR="00D94879">
        <w:t>.</w:t>
      </w:r>
      <w:r w:rsidR="00901AD6">
        <w:t xml:space="preserve"> </w:t>
      </w:r>
    </w:p>
    <w:p w14:paraId="3F89B0BA" w14:textId="77777777" w:rsidR="00CA76C1" w:rsidRPr="00D713C5" w:rsidRDefault="005D50AC" w:rsidP="00D713C5">
      <w:pPr>
        <w:tabs>
          <w:tab w:val="left" w:pos="284"/>
        </w:tabs>
        <w:spacing w:before="240" w:after="120" w:line="220" w:lineRule="exact"/>
        <w:rPr>
          <w:rFonts w:eastAsia="Times New Roman"/>
          <w:b/>
          <w:i/>
          <w:noProof/>
          <w:sz w:val="18"/>
          <w:szCs w:val="18"/>
          <w:lang w:eastAsia="it-IT"/>
        </w:rPr>
      </w:pPr>
      <w:r w:rsidRPr="00D713C5">
        <w:rPr>
          <w:rFonts w:eastAsia="Times New Roman"/>
          <w:b/>
          <w:i/>
          <w:noProof/>
          <w:sz w:val="18"/>
          <w:szCs w:val="18"/>
          <w:lang w:eastAsia="it-IT"/>
        </w:rPr>
        <w:t>AVVERTENZE E PREREQUISITI</w:t>
      </w:r>
    </w:p>
    <w:p w14:paraId="204D9B53" w14:textId="77777777" w:rsidR="005D50AC" w:rsidRDefault="005D50AC" w:rsidP="00D713C5">
      <w:pPr>
        <w:pStyle w:val="Testo2"/>
      </w:pPr>
      <w:r w:rsidRPr="005D50AC">
        <w:t xml:space="preserve">Il Laboratorio è caratterizzato dal “fare” in classe con gli altri, per questo è fortemente consigliata la partecipazione alle lezioni. </w:t>
      </w:r>
    </w:p>
    <w:p w14:paraId="5C4C8B21" w14:textId="77777777" w:rsidR="00DA4D99" w:rsidRDefault="003C1A45" w:rsidP="00D713C5">
      <w:pPr>
        <w:pStyle w:val="Testo2"/>
      </w:pPr>
      <w:r>
        <w:t>Per gli studenti che seguono il programma di tipo A: q</w:t>
      </w:r>
      <w:r w:rsidR="00DA4D99">
        <w:t xml:space="preserve">ualora subentrassero durante la frequenza del corso </w:t>
      </w:r>
      <w:r w:rsidR="00E462C2">
        <w:t xml:space="preserve">sensate e </w:t>
      </w:r>
      <w:r w:rsidR="00DA4D99" w:rsidRPr="00E05942">
        <w:t xml:space="preserve">ricevibili ragioni </w:t>
      </w:r>
      <w:r>
        <w:t>che</w:t>
      </w:r>
      <w:r w:rsidR="00DA4D99">
        <w:t xml:space="preserve"> impedi</w:t>
      </w:r>
      <w:r>
        <w:t>scono</w:t>
      </w:r>
      <w:r w:rsidR="00DA4D99">
        <w:t xml:space="preserve"> la regolare frequenza al corso,</w:t>
      </w:r>
      <w:r w:rsidR="00DA4D99" w:rsidRPr="00E05942">
        <w:t xml:space="preserve"> ne dovranno discutere </w:t>
      </w:r>
      <w:r w:rsidR="00DA4D99">
        <w:t xml:space="preserve">tempestivamente </w:t>
      </w:r>
      <w:r w:rsidR="00DA4D99" w:rsidRPr="00E05942">
        <w:t>con la prof. Pasqualini.</w:t>
      </w:r>
    </w:p>
    <w:p w14:paraId="7F8251DE" w14:textId="77777777" w:rsidR="000A00BC" w:rsidRDefault="000A00BC" w:rsidP="000A00BC">
      <w:pPr>
        <w:spacing w:before="120"/>
        <w:ind w:firstLine="284"/>
        <w:rPr>
          <w:rFonts w:eastAsiaTheme="minorHAnsi"/>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58BAC88" w14:textId="77777777" w:rsidR="007B1AC9" w:rsidRPr="00D713C5" w:rsidRDefault="00D713C5" w:rsidP="00D713C5">
      <w:pPr>
        <w:pStyle w:val="Testo2"/>
        <w:spacing w:before="120"/>
        <w:rPr>
          <w:i/>
        </w:rPr>
      </w:pPr>
      <w:r w:rsidRPr="00D713C5">
        <w:rPr>
          <w:i/>
        </w:rPr>
        <w:t>Orario e luogo di ricevimento</w:t>
      </w:r>
    </w:p>
    <w:p w14:paraId="1A66B30D" w14:textId="77777777" w:rsidR="00CA76C1" w:rsidRPr="00D713C5" w:rsidRDefault="005E57B5" w:rsidP="00D713C5">
      <w:pPr>
        <w:pStyle w:val="Testo2"/>
      </w:pPr>
      <w:r>
        <w:t>Il</w:t>
      </w:r>
      <w:r w:rsidR="00CA76C1" w:rsidRPr="00D713C5">
        <w:t xml:space="preserve"> Prof. Cristina Pasqualini ricerve gli studenti </w:t>
      </w:r>
      <w:r w:rsidR="00575EAD" w:rsidRPr="00D713C5">
        <w:t xml:space="preserve">presso il </w:t>
      </w:r>
      <w:r w:rsidR="00785C46" w:rsidRPr="00D713C5">
        <w:t>D</w:t>
      </w:r>
      <w:r w:rsidR="00575EAD" w:rsidRPr="00D713C5">
        <w:t xml:space="preserve">ipartimento di Sociologia (edificio Franciscanum, IV piano) </w:t>
      </w:r>
      <w:r w:rsidR="00CA76C1" w:rsidRPr="00D713C5">
        <w:t xml:space="preserve">su appuntamento scrivendo a </w:t>
      </w:r>
      <w:r w:rsidR="00CA76C1" w:rsidRPr="005E57B5">
        <w:t>cristina.pasqualini@unicatt.it</w:t>
      </w:r>
    </w:p>
    <w:p w14:paraId="70EFC4CC" w14:textId="77777777" w:rsidR="00DB325A" w:rsidRPr="00D713C5" w:rsidRDefault="007B1AC9" w:rsidP="00D713C5">
      <w:pPr>
        <w:pStyle w:val="Testo2"/>
      </w:pPr>
      <w:r w:rsidRPr="00D713C5">
        <w:t xml:space="preserve">Il Prof. Fabio Introini riceve gli studenti </w:t>
      </w:r>
      <w:r w:rsidR="00575EAD" w:rsidRPr="00D713C5">
        <w:t xml:space="preserve">presso il </w:t>
      </w:r>
      <w:r w:rsidR="00785C46" w:rsidRPr="00D713C5">
        <w:t>D</w:t>
      </w:r>
      <w:r w:rsidR="00575EAD" w:rsidRPr="00D713C5">
        <w:t xml:space="preserve">ipartimento di Sociologia (edificio Franciscanum. III piano) </w:t>
      </w:r>
      <w:r w:rsidRPr="00D713C5">
        <w:t xml:space="preserve">su appuntamento scrivendo a </w:t>
      </w:r>
      <w:r w:rsidR="00CA76C1" w:rsidRPr="005E57B5">
        <w:t>fabio.introini@unicatt.it</w:t>
      </w:r>
    </w:p>
    <w:sectPr w:rsidR="00DB325A" w:rsidRPr="00D713C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6507" w14:textId="77777777" w:rsidR="00872410" w:rsidRDefault="00872410" w:rsidP="004E1AC0">
      <w:pPr>
        <w:spacing w:line="240" w:lineRule="auto"/>
      </w:pPr>
      <w:r>
        <w:separator/>
      </w:r>
    </w:p>
  </w:endnote>
  <w:endnote w:type="continuationSeparator" w:id="0">
    <w:p w14:paraId="6B829329" w14:textId="77777777" w:rsidR="00872410" w:rsidRDefault="00872410"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DC676" w14:textId="77777777" w:rsidR="00872410" w:rsidRDefault="00872410" w:rsidP="004E1AC0">
      <w:pPr>
        <w:spacing w:line="240" w:lineRule="auto"/>
      </w:pPr>
      <w:r>
        <w:separator/>
      </w:r>
    </w:p>
  </w:footnote>
  <w:footnote w:type="continuationSeparator" w:id="0">
    <w:p w14:paraId="7E1E0556" w14:textId="77777777" w:rsidR="00872410" w:rsidRDefault="00872410" w:rsidP="004E1AC0">
      <w:pPr>
        <w:spacing w:line="240" w:lineRule="auto"/>
      </w:pPr>
      <w:r>
        <w:continuationSeparator/>
      </w:r>
    </w:p>
  </w:footnote>
  <w:footnote w:id="1">
    <w:p w14:paraId="49C30441" w14:textId="6C0E7BC7" w:rsidR="00255AB1" w:rsidRDefault="00255AB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897824"/>
    <w:multiLevelType w:val="hybridMultilevel"/>
    <w:tmpl w:val="5DB43968"/>
    <w:lvl w:ilvl="0" w:tplc="53E26A3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3828A2"/>
    <w:multiLevelType w:val="hybridMultilevel"/>
    <w:tmpl w:val="3B826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7C7412"/>
    <w:multiLevelType w:val="hybridMultilevel"/>
    <w:tmpl w:val="E2F42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B728DD"/>
    <w:multiLevelType w:val="hybridMultilevel"/>
    <w:tmpl w:val="448E6BA2"/>
    <w:lvl w:ilvl="0" w:tplc="E9F86BA6">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893BF1"/>
    <w:multiLevelType w:val="hybridMultilevel"/>
    <w:tmpl w:val="A70CE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F0FE9"/>
    <w:multiLevelType w:val="hybridMultilevel"/>
    <w:tmpl w:val="FA4008BA"/>
    <w:lvl w:ilvl="0" w:tplc="DD7C7F88">
      <w:start w:val="7"/>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2650785E"/>
    <w:multiLevelType w:val="hybridMultilevel"/>
    <w:tmpl w:val="3EBE48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2DEF66BE"/>
    <w:multiLevelType w:val="hybridMultilevel"/>
    <w:tmpl w:val="B4769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0EE55EF"/>
    <w:multiLevelType w:val="hybridMultilevel"/>
    <w:tmpl w:val="DEF601E2"/>
    <w:lvl w:ilvl="0" w:tplc="B1F0D8C0">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16239B6"/>
    <w:multiLevelType w:val="hybridMultilevel"/>
    <w:tmpl w:val="9962D7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C01207"/>
    <w:multiLevelType w:val="hybridMultilevel"/>
    <w:tmpl w:val="11985CFE"/>
    <w:lvl w:ilvl="0" w:tplc="D172A3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AA6F2D"/>
    <w:multiLevelType w:val="hybridMultilevel"/>
    <w:tmpl w:val="80A60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D9451B"/>
    <w:multiLevelType w:val="hybridMultilevel"/>
    <w:tmpl w:val="DC148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363A7D"/>
    <w:multiLevelType w:val="hybridMultilevel"/>
    <w:tmpl w:val="B914CC98"/>
    <w:lvl w:ilvl="0" w:tplc="842CF312">
      <w:start w:val="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nsid w:val="51BA0DA5"/>
    <w:multiLevelType w:val="hybridMultilevel"/>
    <w:tmpl w:val="670CC0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299087D"/>
    <w:multiLevelType w:val="hybridMultilevel"/>
    <w:tmpl w:val="74742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5C53546"/>
    <w:multiLevelType w:val="hybridMultilevel"/>
    <w:tmpl w:val="5A54CB10"/>
    <w:lvl w:ilvl="0" w:tplc="DB3C43B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9B3772E"/>
    <w:multiLevelType w:val="hybridMultilevel"/>
    <w:tmpl w:val="A95CD9DE"/>
    <w:lvl w:ilvl="0" w:tplc="094C16F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3"/>
  </w:num>
  <w:num w:numId="4">
    <w:abstractNumId w:val="25"/>
  </w:num>
  <w:num w:numId="5">
    <w:abstractNumId w:val="16"/>
  </w:num>
  <w:num w:numId="6">
    <w:abstractNumId w:val="0"/>
  </w:num>
  <w:num w:numId="7">
    <w:abstractNumId w:val="24"/>
  </w:num>
  <w:num w:numId="8">
    <w:abstractNumId w:val="7"/>
  </w:num>
  <w:num w:numId="9">
    <w:abstractNumId w:val="10"/>
  </w:num>
  <w:num w:numId="10">
    <w:abstractNumId w:val="1"/>
  </w:num>
  <w:num w:numId="11">
    <w:abstractNumId w:val="23"/>
  </w:num>
  <w:num w:numId="12">
    <w:abstractNumId w:val="21"/>
  </w:num>
  <w:num w:numId="13">
    <w:abstractNumId w:val="18"/>
  </w:num>
  <w:num w:numId="14">
    <w:abstractNumId w:val="14"/>
  </w:num>
  <w:num w:numId="15">
    <w:abstractNumId w:val="5"/>
  </w:num>
  <w:num w:numId="16">
    <w:abstractNumId w:val="8"/>
  </w:num>
  <w:num w:numId="17">
    <w:abstractNumId w:val="2"/>
  </w:num>
  <w:num w:numId="18">
    <w:abstractNumId w:val="6"/>
  </w:num>
  <w:num w:numId="19">
    <w:abstractNumId w:val="4"/>
  </w:num>
  <w:num w:numId="20">
    <w:abstractNumId w:val="9"/>
  </w:num>
  <w:num w:numId="21">
    <w:abstractNumId w:val="11"/>
  </w:num>
  <w:num w:numId="22">
    <w:abstractNumId w:val="12"/>
  </w:num>
  <w:num w:numId="23">
    <w:abstractNumId w:val="15"/>
  </w:num>
  <w:num w:numId="24">
    <w:abstractNumId w:val="20"/>
  </w:num>
  <w:num w:numId="25">
    <w:abstractNumId w:val="19"/>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AD"/>
    <w:rsid w:val="000159F9"/>
    <w:rsid w:val="00022742"/>
    <w:rsid w:val="0003056E"/>
    <w:rsid w:val="000415F1"/>
    <w:rsid w:val="0005019B"/>
    <w:rsid w:val="00075741"/>
    <w:rsid w:val="000879C5"/>
    <w:rsid w:val="000965D5"/>
    <w:rsid w:val="000A00BC"/>
    <w:rsid w:val="000B6B1E"/>
    <w:rsid w:val="000C111B"/>
    <w:rsid w:val="00114961"/>
    <w:rsid w:val="0012467F"/>
    <w:rsid w:val="00125C14"/>
    <w:rsid w:val="00170E41"/>
    <w:rsid w:val="00186B7B"/>
    <w:rsid w:val="001902AD"/>
    <w:rsid w:val="001A66C7"/>
    <w:rsid w:val="001B1C8D"/>
    <w:rsid w:val="001C0F1A"/>
    <w:rsid w:val="001C2B8B"/>
    <w:rsid w:val="001D473C"/>
    <w:rsid w:val="001E0643"/>
    <w:rsid w:val="001F2442"/>
    <w:rsid w:val="00202B5B"/>
    <w:rsid w:val="00210346"/>
    <w:rsid w:val="00220294"/>
    <w:rsid w:val="002328C4"/>
    <w:rsid w:val="00241A98"/>
    <w:rsid w:val="002430D1"/>
    <w:rsid w:val="00245E55"/>
    <w:rsid w:val="002512D4"/>
    <w:rsid w:val="00252E5D"/>
    <w:rsid w:val="002533B4"/>
    <w:rsid w:val="00255AB1"/>
    <w:rsid w:val="00266A68"/>
    <w:rsid w:val="00266D22"/>
    <w:rsid w:val="00270C93"/>
    <w:rsid w:val="002902E0"/>
    <w:rsid w:val="00291F17"/>
    <w:rsid w:val="002A20D2"/>
    <w:rsid w:val="002B0D30"/>
    <w:rsid w:val="002B6CB7"/>
    <w:rsid w:val="00310FB4"/>
    <w:rsid w:val="00327DEE"/>
    <w:rsid w:val="0033722E"/>
    <w:rsid w:val="00357FEF"/>
    <w:rsid w:val="003726E9"/>
    <w:rsid w:val="00383F14"/>
    <w:rsid w:val="00394800"/>
    <w:rsid w:val="00395A4B"/>
    <w:rsid w:val="003A33AF"/>
    <w:rsid w:val="003B2C8F"/>
    <w:rsid w:val="003B6E23"/>
    <w:rsid w:val="003C1A45"/>
    <w:rsid w:val="003D594C"/>
    <w:rsid w:val="003E07FA"/>
    <w:rsid w:val="003E6548"/>
    <w:rsid w:val="003E7719"/>
    <w:rsid w:val="003F6307"/>
    <w:rsid w:val="004405C2"/>
    <w:rsid w:val="00447A63"/>
    <w:rsid w:val="00463481"/>
    <w:rsid w:val="0047330E"/>
    <w:rsid w:val="00475D47"/>
    <w:rsid w:val="00480177"/>
    <w:rsid w:val="00482177"/>
    <w:rsid w:val="004931EB"/>
    <w:rsid w:val="004B7F6C"/>
    <w:rsid w:val="004C3918"/>
    <w:rsid w:val="004C4C35"/>
    <w:rsid w:val="004C75D9"/>
    <w:rsid w:val="004D1044"/>
    <w:rsid w:val="004D1217"/>
    <w:rsid w:val="004D6008"/>
    <w:rsid w:val="004D7C0C"/>
    <w:rsid w:val="004E1AC0"/>
    <w:rsid w:val="004E4ECE"/>
    <w:rsid w:val="005046F9"/>
    <w:rsid w:val="00504C7F"/>
    <w:rsid w:val="00521809"/>
    <w:rsid w:val="005370A3"/>
    <w:rsid w:val="005521D0"/>
    <w:rsid w:val="00575EAD"/>
    <w:rsid w:val="00577790"/>
    <w:rsid w:val="00590253"/>
    <w:rsid w:val="0059177B"/>
    <w:rsid w:val="00592F6E"/>
    <w:rsid w:val="005979E0"/>
    <w:rsid w:val="005B487B"/>
    <w:rsid w:val="005D498D"/>
    <w:rsid w:val="005D50AC"/>
    <w:rsid w:val="005E57B5"/>
    <w:rsid w:val="005F1AFE"/>
    <w:rsid w:val="00603AE0"/>
    <w:rsid w:val="006058C3"/>
    <w:rsid w:val="00606477"/>
    <w:rsid w:val="00613F77"/>
    <w:rsid w:val="00617F76"/>
    <w:rsid w:val="00623A8F"/>
    <w:rsid w:val="006407DB"/>
    <w:rsid w:val="006440B2"/>
    <w:rsid w:val="006450FC"/>
    <w:rsid w:val="00650260"/>
    <w:rsid w:val="006643B9"/>
    <w:rsid w:val="00671861"/>
    <w:rsid w:val="00681935"/>
    <w:rsid w:val="00683194"/>
    <w:rsid w:val="006A12C2"/>
    <w:rsid w:val="006B4825"/>
    <w:rsid w:val="006B7501"/>
    <w:rsid w:val="006C57AD"/>
    <w:rsid w:val="006D4CCB"/>
    <w:rsid w:val="006E00BA"/>
    <w:rsid w:val="006E1236"/>
    <w:rsid w:val="006E2692"/>
    <w:rsid w:val="006F1772"/>
    <w:rsid w:val="00703216"/>
    <w:rsid w:val="00710276"/>
    <w:rsid w:val="00722873"/>
    <w:rsid w:val="00742269"/>
    <w:rsid w:val="0076299D"/>
    <w:rsid w:val="00777E21"/>
    <w:rsid w:val="00785C46"/>
    <w:rsid w:val="00797EAD"/>
    <w:rsid w:val="007B17E3"/>
    <w:rsid w:val="007B1AC9"/>
    <w:rsid w:val="007B3F0A"/>
    <w:rsid w:val="007D75FD"/>
    <w:rsid w:val="007E4F9F"/>
    <w:rsid w:val="007E5223"/>
    <w:rsid w:val="007E5D3C"/>
    <w:rsid w:val="007E60AB"/>
    <w:rsid w:val="007F3C6E"/>
    <w:rsid w:val="00834C06"/>
    <w:rsid w:val="0084284D"/>
    <w:rsid w:val="00842A55"/>
    <w:rsid w:val="0085670F"/>
    <w:rsid w:val="00866CCD"/>
    <w:rsid w:val="00872410"/>
    <w:rsid w:val="0088553F"/>
    <w:rsid w:val="008950AD"/>
    <w:rsid w:val="008A5D3B"/>
    <w:rsid w:val="008B5F05"/>
    <w:rsid w:val="008D197F"/>
    <w:rsid w:val="008D7F79"/>
    <w:rsid w:val="008E3229"/>
    <w:rsid w:val="008E5EE1"/>
    <w:rsid w:val="008F639C"/>
    <w:rsid w:val="00901AD6"/>
    <w:rsid w:val="00910727"/>
    <w:rsid w:val="00940DA2"/>
    <w:rsid w:val="00945D07"/>
    <w:rsid w:val="009534E5"/>
    <w:rsid w:val="00956A0F"/>
    <w:rsid w:val="00972470"/>
    <w:rsid w:val="009948E9"/>
    <w:rsid w:val="0099665B"/>
    <w:rsid w:val="009B52B6"/>
    <w:rsid w:val="009C24F3"/>
    <w:rsid w:val="009C4DCA"/>
    <w:rsid w:val="009E2BD7"/>
    <w:rsid w:val="009F1B42"/>
    <w:rsid w:val="009F3FC6"/>
    <w:rsid w:val="00A1687F"/>
    <w:rsid w:val="00A2498C"/>
    <w:rsid w:val="00A3478D"/>
    <w:rsid w:val="00A45695"/>
    <w:rsid w:val="00AD7A07"/>
    <w:rsid w:val="00B124F4"/>
    <w:rsid w:val="00B14128"/>
    <w:rsid w:val="00B14649"/>
    <w:rsid w:val="00B16511"/>
    <w:rsid w:val="00B17434"/>
    <w:rsid w:val="00B25FB8"/>
    <w:rsid w:val="00B35BF8"/>
    <w:rsid w:val="00B64122"/>
    <w:rsid w:val="00BB6741"/>
    <w:rsid w:val="00BD17C4"/>
    <w:rsid w:val="00BD2214"/>
    <w:rsid w:val="00BE0A61"/>
    <w:rsid w:val="00C00BAB"/>
    <w:rsid w:val="00C143BB"/>
    <w:rsid w:val="00C15AE5"/>
    <w:rsid w:val="00C2010C"/>
    <w:rsid w:val="00C355B6"/>
    <w:rsid w:val="00C543E7"/>
    <w:rsid w:val="00C7173F"/>
    <w:rsid w:val="00C7525C"/>
    <w:rsid w:val="00C768F8"/>
    <w:rsid w:val="00C7695C"/>
    <w:rsid w:val="00C9049B"/>
    <w:rsid w:val="00CA76C1"/>
    <w:rsid w:val="00CB2BA4"/>
    <w:rsid w:val="00CB388D"/>
    <w:rsid w:val="00CD4E8B"/>
    <w:rsid w:val="00CD7D55"/>
    <w:rsid w:val="00CE4092"/>
    <w:rsid w:val="00D053F5"/>
    <w:rsid w:val="00D15CAC"/>
    <w:rsid w:val="00D21B8E"/>
    <w:rsid w:val="00D265D2"/>
    <w:rsid w:val="00D3692E"/>
    <w:rsid w:val="00D5345C"/>
    <w:rsid w:val="00D537FB"/>
    <w:rsid w:val="00D5447F"/>
    <w:rsid w:val="00D566A1"/>
    <w:rsid w:val="00D66EF0"/>
    <w:rsid w:val="00D70ECD"/>
    <w:rsid w:val="00D713C5"/>
    <w:rsid w:val="00D71A60"/>
    <w:rsid w:val="00D745ED"/>
    <w:rsid w:val="00D80714"/>
    <w:rsid w:val="00D81356"/>
    <w:rsid w:val="00D84CED"/>
    <w:rsid w:val="00D94879"/>
    <w:rsid w:val="00DA4D99"/>
    <w:rsid w:val="00DB07FD"/>
    <w:rsid w:val="00DB2182"/>
    <w:rsid w:val="00DB2CE9"/>
    <w:rsid w:val="00DB325A"/>
    <w:rsid w:val="00DC407D"/>
    <w:rsid w:val="00DC56EC"/>
    <w:rsid w:val="00DE5739"/>
    <w:rsid w:val="00E05942"/>
    <w:rsid w:val="00E176CA"/>
    <w:rsid w:val="00E2333A"/>
    <w:rsid w:val="00E25277"/>
    <w:rsid w:val="00E27CB9"/>
    <w:rsid w:val="00E3052C"/>
    <w:rsid w:val="00E44FCF"/>
    <w:rsid w:val="00E462C2"/>
    <w:rsid w:val="00E65B09"/>
    <w:rsid w:val="00EC7FAD"/>
    <w:rsid w:val="00ED5A2A"/>
    <w:rsid w:val="00EE6C9E"/>
    <w:rsid w:val="00EF051A"/>
    <w:rsid w:val="00F00BB1"/>
    <w:rsid w:val="00F037ED"/>
    <w:rsid w:val="00F04379"/>
    <w:rsid w:val="00F11294"/>
    <w:rsid w:val="00F12EAC"/>
    <w:rsid w:val="00F50DAD"/>
    <w:rsid w:val="00F511AA"/>
    <w:rsid w:val="00FA15D8"/>
    <w:rsid w:val="00FA44EA"/>
    <w:rsid w:val="00FB4459"/>
    <w:rsid w:val="00FD0EB0"/>
    <w:rsid w:val="00FD0F23"/>
    <w:rsid w:val="00FE7450"/>
    <w:rsid w:val="00FF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E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character" w:styleId="Collegamentoipertestuale">
    <w:name w:val="Hyperlink"/>
    <w:basedOn w:val="Carpredefinitoparagrafo"/>
    <w:unhideWhenUsed/>
    <w:rsid w:val="00E27CB9"/>
    <w:rPr>
      <w:color w:val="0000FF" w:themeColor="hyperlink"/>
      <w:u w:val="single"/>
    </w:rPr>
  </w:style>
  <w:style w:type="paragraph" w:styleId="Paragrafoelenco">
    <w:name w:val="List Paragraph"/>
    <w:basedOn w:val="Normale"/>
    <w:uiPriority w:val="34"/>
    <w:qFormat/>
    <w:rsid w:val="00270C93"/>
    <w:pPr>
      <w:ind w:left="720"/>
      <w:contextualSpacing/>
    </w:pPr>
  </w:style>
  <w:style w:type="paragraph" w:styleId="Testonotaapidipagina">
    <w:name w:val="footnote text"/>
    <w:basedOn w:val="Normale"/>
    <w:link w:val="TestonotaapidipaginaCarattere"/>
    <w:semiHidden/>
    <w:unhideWhenUsed/>
    <w:rsid w:val="00255AB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5AB1"/>
    <w:rPr>
      <w:rFonts w:eastAsia="Calibri"/>
      <w:lang w:eastAsia="en-US"/>
    </w:rPr>
  </w:style>
  <w:style w:type="character" w:styleId="Rimandonotaapidipagina">
    <w:name w:val="footnote reference"/>
    <w:basedOn w:val="Carpredefinitoparagrafo"/>
    <w:semiHidden/>
    <w:unhideWhenUsed/>
    <w:rsid w:val="00255A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character" w:styleId="Collegamentoipertestuale">
    <w:name w:val="Hyperlink"/>
    <w:basedOn w:val="Carpredefinitoparagrafo"/>
    <w:unhideWhenUsed/>
    <w:rsid w:val="00E27CB9"/>
    <w:rPr>
      <w:color w:val="0000FF" w:themeColor="hyperlink"/>
      <w:u w:val="single"/>
    </w:rPr>
  </w:style>
  <w:style w:type="paragraph" w:styleId="Paragrafoelenco">
    <w:name w:val="List Paragraph"/>
    <w:basedOn w:val="Normale"/>
    <w:uiPriority w:val="34"/>
    <w:qFormat/>
    <w:rsid w:val="00270C93"/>
    <w:pPr>
      <w:ind w:left="720"/>
      <w:contextualSpacing/>
    </w:pPr>
  </w:style>
  <w:style w:type="paragraph" w:styleId="Testonotaapidipagina">
    <w:name w:val="footnote text"/>
    <w:basedOn w:val="Normale"/>
    <w:link w:val="TestonotaapidipaginaCarattere"/>
    <w:semiHidden/>
    <w:unhideWhenUsed/>
    <w:rsid w:val="00255AB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5AB1"/>
    <w:rPr>
      <w:rFonts w:eastAsia="Calibri"/>
      <w:lang w:eastAsia="en-US"/>
    </w:rPr>
  </w:style>
  <w:style w:type="character" w:styleId="Rimandonotaapidipagina">
    <w:name w:val="footnote reference"/>
    <w:basedOn w:val="Carpredefinitoparagrafo"/>
    <w:semiHidden/>
    <w:unhideWhenUsed/>
    <w:rsid w:val="0025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howard-s-becker/i-trucchi-del-mestiere-come-fare-ricerca-sociale-9788815113979-20842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cocella-ivana/il-focus-group-9788846492579-17503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obo-giampietro/descrivere-il-mondo-9788843017515-17447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cocella-ivana/il-focus-group-9788846492579-175039.html" TargetMode="External"/><Relationship Id="rId4" Type="http://schemas.microsoft.com/office/2007/relationships/stylesWithEffects" Target="stylesWithEffects.xml"/><Relationship Id="rId9" Type="http://schemas.openxmlformats.org/officeDocument/2006/relationships/hyperlink" Target="https://librerie.unicatt.it/scheda-libro/gobo-giampietro/descrivere-il-mondo-9788843017515-174475.html" TargetMode="External"/><Relationship Id="rId14" Type="http://schemas.openxmlformats.org/officeDocument/2006/relationships/hyperlink" Target="https://librerie.unicatt.it/scheda-libro/nels-anderson/il-vagabondo-sociologia-delluomo-senza-dimora-9788860365903-2225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3D43-CC8E-4903-8B4F-F8FD80BD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6</Pages>
  <Words>2136</Words>
  <Characters>13209</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2019-05-17T16:51:00Z</cp:lastPrinted>
  <dcterms:created xsi:type="dcterms:W3CDTF">2022-05-16T10:29:00Z</dcterms:created>
  <dcterms:modified xsi:type="dcterms:W3CDTF">2022-07-20T09:42:00Z</dcterms:modified>
</cp:coreProperties>
</file>