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BC79" w14:textId="7F8A4670" w:rsidR="006F1772" w:rsidRDefault="007501C7">
      <w:pPr>
        <w:pStyle w:val="Titolo1"/>
      </w:pPr>
      <w:r>
        <w:t>Psicologia sociale e della famiglia</w:t>
      </w:r>
    </w:p>
    <w:p w14:paraId="55B52E8B" w14:textId="1EEF5E75" w:rsidR="007501C7" w:rsidRDefault="007501C7" w:rsidP="007501C7">
      <w:pPr>
        <w:pStyle w:val="Titolo2"/>
      </w:pPr>
      <w:r>
        <w:t>Prof. Rosa Rosnati</w:t>
      </w:r>
      <w:r w:rsidR="00F80180">
        <w:t>;</w:t>
      </w:r>
      <w:r w:rsidR="00010249">
        <w:t xml:space="preserve"> Prof.</w:t>
      </w:r>
      <w:r w:rsidR="00F80180">
        <w:t xml:space="preserve"> </w:t>
      </w:r>
      <w:r w:rsidR="00D40A0C">
        <w:t>Elena Canzi</w:t>
      </w:r>
    </w:p>
    <w:p w14:paraId="5FB3502C" w14:textId="77777777" w:rsidR="00FA6AC8" w:rsidRPr="009F59E4" w:rsidRDefault="00FA6AC8" w:rsidP="00FA6AC8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7D17A496" w14:textId="7EA36180" w:rsidR="00FA6AC8" w:rsidRPr="009F59E4" w:rsidRDefault="00FA6AC8" w:rsidP="00FA6AC8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4C1C1370" w14:textId="77777777" w:rsidR="00D072D2" w:rsidRDefault="00D072D2" w:rsidP="00D072D2">
      <w:pPr>
        <w:rPr>
          <w:b/>
          <w:szCs w:val="20"/>
        </w:rPr>
      </w:pPr>
    </w:p>
    <w:p w14:paraId="6D7DE4DF" w14:textId="60C6F7C4" w:rsidR="00D072D2" w:rsidRPr="00010249" w:rsidRDefault="00D072D2" w:rsidP="00D072D2">
      <w:pPr>
        <w:rPr>
          <w:b/>
          <w:i/>
          <w:szCs w:val="20"/>
        </w:rPr>
      </w:pPr>
      <w:r w:rsidRPr="00010249">
        <w:rPr>
          <w:b/>
          <w:i/>
          <w:szCs w:val="20"/>
        </w:rPr>
        <w:t>Risultati di apprendimento attesi</w:t>
      </w:r>
    </w:p>
    <w:p w14:paraId="11C229B6" w14:textId="77777777" w:rsidR="00D072D2" w:rsidRPr="00A820DB" w:rsidRDefault="00D072D2" w:rsidP="00D072D2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51844E09" w14:textId="77777777" w:rsidR="00D072D2" w:rsidRDefault="00FA6AC8" w:rsidP="00010249">
      <w:r w:rsidRPr="009F59E4">
        <w:t xml:space="preserve">Al termine del corso lo studente dovrà conoscere i principali costrutti </w:t>
      </w:r>
      <w:r>
        <w:t xml:space="preserve">e teorie </w:t>
      </w:r>
      <w:r w:rsidRPr="009F59E4">
        <w:t>della psicologia sociale e della psicologia sociale della famiglia</w:t>
      </w:r>
      <w:r>
        <w:t>;</w:t>
      </w:r>
      <w:r w:rsidRPr="009F59E4">
        <w:t xml:space="preserve"> dimostrare di aver acquisito una maggiore consapevolezza della complessità delle situazioni sociali e familiari</w:t>
      </w:r>
      <w:r>
        <w:t xml:space="preserve"> del contesto culturale odierno</w:t>
      </w:r>
      <w:r w:rsidR="00D072D2">
        <w:t>.</w:t>
      </w:r>
    </w:p>
    <w:p w14:paraId="1923B13F" w14:textId="77777777" w:rsidR="00D072D2" w:rsidRPr="00A820DB" w:rsidRDefault="00D072D2" w:rsidP="00010249">
      <w:pPr>
        <w:spacing w:before="120"/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0F121152" w14:textId="61D6C8B8" w:rsidR="00FA6AC8" w:rsidRPr="009F59E4" w:rsidRDefault="00D072D2" w:rsidP="00010249">
      <w:r>
        <w:t>Al termine dell’insegnamento, lo studente dovrà essere in grado di</w:t>
      </w:r>
      <w:r w:rsidR="00FA6AC8">
        <w:t xml:space="preserve"> riconoscere le implicazioni pratiche delle conoscenze teoriche acquisite e saperle utilizzare per la progettazione ed implementazione di interventi di promozione dei legami familiari</w:t>
      </w:r>
      <w:r w:rsidR="00FA6AC8" w:rsidRPr="009F59E4">
        <w:t>.</w:t>
      </w:r>
    </w:p>
    <w:p w14:paraId="432F2FF6" w14:textId="77777777" w:rsidR="00FA6AC8" w:rsidRPr="009F59E4" w:rsidRDefault="00FA6AC8" w:rsidP="00FA6AC8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044FBA8D" w14:textId="77777777" w:rsidR="00FA6AC8" w:rsidRPr="00684712" w:rsidRDefault="00FA6AC8" w:rsidP="00FA6AC8">
      <w:r w:rsidRPr="00684712">
        <w:t xml:space="preserve">Nella prima parte, saranno affrontate le principali aree tematiche proprie della psicologia sociale, quali </w:t>
      </w:r>
      <w:r>
        <w:t xml:space="preserve">la </w:t>
      </w:r>
      <w:r w:rsidRPr="00684712">
        <w:t xml:space="preserve">percezione del sé e degli altri, </w:t>
      </w:r>
      <w:r>
        <w:t xml:space="preserve">i </w:t>
      </w:r>
      <w:r w:rsidRPr="00684712">
        <w:t xml:space="preserve">processi intragruppo e intergruppi, </w:t>
      </w:r>
      <w:r>
        <w:t>l’</w:t>
      </w:r>
      <w:r w:rsidRPr="00684712">
        <w:t xml:space="preserve">influenza sociale, </w:t>
      </w:r>
      <w:r>
        <w:t xml:space="preserve">il </w:t>
      </w:r>
      <w:r w:rsidRPr="00684712">
        <w:t xml:space="preserve">conformismo, </w:t>
      </w:r>
      <w:r>
        <w:t xml:space="preserve">la </w:t>
      </w:r>
      <w:r w:rsidRPr="00684712">
        <w:t xml:space="preserve">leadership, stereotipi e pregiudizi, </w:t>
      </w:r>
      <w:r>
        <w:t xml:space="preserve">la </w:t>
      </w:r>
      <w:r w:rsidRPr="00684712">
        <w:t xml:space="preserve">discriminazione, </w:t>
      </w:r>
      <w:r>
        <w:t xml:space="preserve">il </w:t>
      </w:r>
      <w:r w:rsidRPr="00684712">
        <w:t>conflitto</w:t>
      </w:r>
      <w:r>
        <w:t xml:space="preserve">, l’aggressività e il </w:t>
      </w:r>
      <w:r w:rsidRPr="00684712">
        <w:t>comportamento prosociale.</w:t>
      </w:r>
    </w:p>
    <w:p w14:paraId="01B45FF5" w14:textId="28D77F75" w:rsidR="00FA6AC8" w:rsidRPr="00684712" w:rsidRDefault="00FA6AC8" w:rsidP="00FA6AC8">
      <w:r w:rsidRPr="00684712">
        <w:t>Nella seconda parte, dopo la presentazione della definizione e dello sviluppo delle matrici teoriche della psicologia sociale della famiglia, verranno affrontate due questioni fondamentali: l’identità della famiglia (cos’è la famiglia) e le sue transizioni (mutamenti culturali e ciclo di vita familiare). Alla luce dell’approccio relazionale-simbolico, verranno trattate le dinamiche relazionali nelle principali transizioni della famiglia: la formazione della coppia e la costruzione del legame coniugale, la nascita di un figlio e la costruzione del legame genitoriale, la transizione alla vita adulta e la transizione dell’ultima età della vita</w:t>
      </w:r>
      <w:r>
        <w:t xml:space="preserve">. Verranno </w:t>
      </w:r>
      <w:r>
        <w:lastRenderedPageBreak/>
        <w:t xml:space="preserve">inoltre approfondite </w:t>
      </w:r>
      <w:r w:rsidRPr="00684712">
        <w:t>alcune transizioni peculiari</w:t>
      </w:r>
      <w:r>
        <w:t xml:space="preserve">: </w:t>
      </w:r>
      <w:r w:rsidRPr="00684712">
        <w:t>la separazione</w:t>
      </w:r>
      <w:r>
        <w:t xml:space="preserve"> e il divorzio</w:t>
      </w:r>
      <w:r w:rsidRPr="00684712">
        <w:t>, la migrazione, l’affido e l’adozione</w:t>
      </w:r>
      <w:r>
        <w:t xml:space="preserve"> e alcuni cenni a tematiche quali la </w:t>
      </w:r>
      <w:r w:rsidR="00884C65">
        <w:t>procreazione</w:t>
      </w:r>
      <w:r>
        <w:t xml:space="preserve"> medicalmente assistita, l’omogenitorialità, le famiglie ricomposte</w:t>
      </w:r>
      <w:r w:rsidRPr="00684712">
        <w:t>. Saranno evidenziati, infine, i possibili risvolti operativi di queste tematiche</w:t>
      </w:r>
      <w:r>
        <w:t xml:space="preserve"> e presentati alcuni programmi preventivi che mirano ad attivare processi di sostegno con e per le famiglie.</w:t>
      </w:r>
    </w:p>
    <w:p w14:paraId="03C54469" w14:textId="3F5CC2AB" w:rsidR="00010249" w:rsidRPr="00913D8F" w:rsidRDefault="00010249" w:rsidP="0001024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85178">
        <w:rPr>
          <w:rStyle w:val="Rimandonotaapidipagina"/>
          <w:b/>
          <w:i/>
          <w:sz w:val="18"/>
        </w:rPr>
        <w:footnoteReference w:id="1"/>
      </w:r>
    </w:p>
    <w:p w14:paraId="36902760" w14:textId="77777777" w:rsidR="00926EB0" w:rsidRPr="00884C65" w:rsidRDefault="00926EB0" w:rsidP="00926EB0">
      <w:pPr>
        <w:pStyle w:val="Testo1"/>
        <w:ind w:left="0" w:firstLine="284"/>
        <w:rPr>
          <w:i/>
        </w:rPr>
      </w:pPr>
      <w:r w:rsidRPr="00884C65">
        <w:rPr>
          <w:i/>
        </w:rPr>
        <w:t>Per il percorso basato sui contenuti delle lezioni e sui testi:</w:t>
      </w:r>
    </w:p>
    <w:p w14:paraId="53435EF2" w14:textId="77777777" w:rsidR="00926EB0" w:rsidRPr="00884C65" w:rsidRDefault="00926EB0" w:rsidP="00926EB0">
      <w:pPr>
        <w:pStyle w:val="Testo1"/>
        <w:ind w:left="0" w:firstLine="284"/>
      </w:pPr>
      <w:r w:rsidRPr="00884C65">
        <w:t>Costituiscono materiale d’esame le slides delle lezioni che saranno disponibili on-line su blackboard. Lo studente supporterà tale studio con i testi:</w:t>
      </w:r>
    </w:p>
    <w:p w14:paraId="5A9E5848" w14:textId="1CC698CF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t xml:space="preserve">D.G. Myers-J. Twenge-E. Marta-M. Pozzi., </w:t>
      </w:r>
      <w:r w:rsidRPr="00884C65">
        <w:rPr>
          <w:i/>
          <w:spacing w:val="-5"/>
        </w:rPr>
        <w:t>Psicologia sociale,</w:t>
      </w:r>
      <w:r w:rsidRPr="00884C65">
        <w:rPr>
          <w:spacing w:val="-5"/>
        </w:rPr>
        <w:t xml:space="preserve"> Mc Graw Hill, Milano, terza edizione 2019 (esclusi i capp. 1, 2, 5 , 7 e 11). </w:t>
      </w:r>
      <w:hyperlink r:id="rId9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ADB15B" w14:textId="4C6CC559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t>E. Scabini-R. Iafrate,</w:t>
      </w:r>
      <w:r w:rsidRPr="00884C65">
        <w:rPr>
          <w:i/>
          <w:spacing w:val="-5"/>
        </w:rPr>
        <w:t xml:space="preserve"> Psicologia dei legami familiari,</w:t>
      </w:r>
      <w:r w:rsidRPr="00884C65">
        <w:rPr>
          <w:spacing w:val="-5"/>
        </w:rPr>
        <w:t xml:space="preserve"> Il Mulino, Bologna, nuova edizione, 2019. (esclusi i par 1.2 e 1.3 e il cap. 9).</w:t>
      </w:r>
      <w:r w:rsidR="00385178">
        <w:rPr>
          <w:spacing w:val="-5"/>
        </w:rPr>
        <w:t xml:space="preserve"> </w:t>
      </w:r>
      <w:hyperlink r:id="rId10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799274" w14:textId="77777777" w:rsidR="00926EB0" w:rsidRPr="00884C65" w:rsidRDefault="00926EB0" w:rsidP="00926EB0">
      <w:pPr>
        <w:pStyle w:val="Testo1"/>
      </w:pPr>
      <w:r w:rsidRPr="00884C65">
        <w:rPr>
          <w:b/>
        </w:rPr>
        <w:t xml:space="preserve">Un </w:t>
      </w:r>
      <w:r w:rsidRPr="00884C65">
        <w:rPr>
          <w:b/>
          <w:bCs/>
        </w:rPr>
        <w:t>testo</w:t>
      </w:r>
      <w:r w:rsidRPr="00884C65">
        <w:rPr>
          <w:b/>
        </w:rPr>
        <w:t xml:space="preserve"> a scelta </w:t>
      </w:r>
      <w:r w:rsidRPr="00884C65">
        <w:rPr>
          <w:b/>
          <w:bCs/>
        </w:rPr>
        <w:t>da selezionare in uno dei seguenti ambiti:</w:t>
      </w:r>
      <w:r w:rsidRPr="00884C65">
        <w:t xml:space="preserve"> </w:t>
      </w:r>
    </w:p>
    <w:p w14:paraId="2BF42DEE" w14:textId="77777777" w:rsidR="00926EB0" w:rsidRPr="00884C65" w:rsidRDefault="00926EB0" w:rsidP="00926EB0">
      <w:pPr>
        <w:pStyle w:val="Testo1"/>
        <w:numPr>
          <w:ilvl w:val="0"/>
          <w:numId w:val="4"/>
        </w:numPr>
        <w:spacing w:line="240" w:lineRule="exact"/>
        <w:rPr>
          <w:spacing w:val="-5"/>
          <w:szCs w:val="18"/>
        </w:rPr>
      </w:pPr>
      <w:r w:rsidRPr="00884C65">
        <w:rPr>
          <w:spacing w:val="-5"/>
          <w:szCs w:val="18"/>
        </w:rPr>
        <w:t>Nell’ambito della psicologia sociale:</w:t>
      </w:r>
    </w:p>
    <w:p w14:paraId="5192C95E" w14:textId="7D86FB7B" w:rsidR="00926EB0" w:rsidRPr="00884C65" w:rsidRDefault="00926EB0" w:rsidP="00926EB0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 xml:space="preserve">P. Bocchiaro, </w:t>
      </w:r>
      <w:r w:rsidRPr="00884C65">
        <w:rPr>
          <w:i/>
          <w:iCs/>
        </w:rPr>
        <w:t>Psicologia del male</w:t>
      </w:r>
      <w:r w:rsidR="00E35887">
        <w:t>,</w:t>
      </w:r>
      <w:r w:rsidRPr="00884C65">
        <w:t xml:space="preserve"> Edizioni Laterza, Bari, 2009.</w:t>
      </w:r>
      <w:r w:rsidR="00385178">
        <w:t xml:space="preserve"> </w:t>
      </w:r>
      <w:hyperlink r:id="rId11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CF206A" w14:textId="17D3C645" w:rsidR="00926EB0" w:rsidRPr="00884C65" w:rsidRDefault="00926EB0" w:rsidP="00926EB0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>A. Quadrio-D. Pajardi</w:t>
      </w:r>
      <w:r w:rsidRPr="00884C65">
        <w:t xml:space="preserve"> (a cura di), </w:t>
      </w:r>
      <w:r w:rsidRPr="00884C65">
        <w:rPr>
          <w:i/>
          <w:iCs/>
        </w:rPr>
        <w:t>La società ri-pensata</w:t>
      </w:r>
      <w:r w:rsidR="00E35887">
        <w:rPr>
          <w:i/>
          <w:iCs/>
        </w:rPr>
        <w:t>,</w:t>
      </w:r>
      <w:r w:rsidRPr="00884C65">
        <w:rPr>
          <w:i/>
          <w:iCs/>
        </w:rPr>
        <w:t xml:space="preserve"> </w:t>
      </w:r>
      <w:r w:rsidRPr="00884C65">
        <w:t>Edizioni Edra, 2016. I seguenti capp. 1, 2, 4, 6, 10, 11.</w:t>
      </w:r>
    </w:p>
    <w:p w14:paraId="401B602B" w14:textId="71385D0D" w:rsidR="00926EB0" w:rsidRPr="00884C65" w:rsidRDefault="00926EB0" w:rsidP="00926EB0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>C. Volpato</w:t>
      </w:r>
      <w:r w:rsidRPr="00884C65">
        <w:t>, Deumanizzazione: Come si legittima la violenza</w:t>
      </w:r>
      <w:r w:rsidR="00E35887">
        <w:t>,</w:t>
      </w:r>
      <w:r w:rsidRPr="00884C65">
        <w:t xml:space="preserve"> Editori Laterza, Bari, 2014.</w:t>
      </w:r>
      <w:r w:rsidR="00385178">
        <w:t xml:space="preserve"> </w:t>
      </w:r>
      <w:hyperlink r:id="rId12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452D68" w14:textId="77777777" w:rsidR="00926EB0" w:rsidRPr="00884C65" w:rsidRDefault="00926EB0" w:rsidP="00926EB0">
      <w:pPr>
        <w:pStyle w:val="Testo1"/>
        <w:numPr>
          <w:ilvl w:val="0"/>
          <w:numId w:val="4"/>
        </w:numPr>
        <w:spacing w:line="240" w:lineRule="exact"/>
        <w:ind w:left="714" w:hanging="357"/>
        <w:rPr>
          <w:spacing w:val="-5"/>
          <w:szCs w:val="18"/>
        </w:rPr>
      </w:pPr>
      <w:r w:rsidRPr="00884C65">
        <w:rPr>
          <w:spacing w:val="-5"/>
          <w:szCs w:val="18"/>
        </w:rPr>
        <w:t>Nell’ambito della psicologia sociale della famiglia:</w:t>
      </w:r>
    </w:p>
    <w:p w14:paraId="79EBDC2C" w14:textId="1B59406C" w:rsidR="00926EB0" w:rsidRPr="00884C65" w:rsidRDefault="00926EB0" w:rsidP="00E35887">
      <w:pPr>
        <w:pStyle w:val="Testo1"/>
        <w:ind w:left="0" w:firstLine="0"/>
      </w:pPr>
      <w:r w:rsidRPr="00884C65">
        <w:rPr>
          <w:smallCaps/>
          <w:spacing w:val="-5"/>
          <w:sz w:val="16"/>
        </w:rPr>
        <w:t>Centro di Ateneo Studi e Ricerche sulla Famiglia</w:t>
      </w:r>
      <w:r w:rsidRPr="00884C65">
        <w:t xml:space="preserve"> (a cura di), </w:t>
      </w:r>
      <w:r w:rsidRPr="00884C65">
        <w:rPr>
          <w:i/>
          <w:iCs/>
        </w:rPr>
        <w:t>Familiarmente</w:t>
      </w:r>
      <w:r w:rsidR="00E35887">
        <w:t>,</w:t>
      </w:r>
      <w:r w:rsidRPr="00884C65">
        <w:t xml:space="preserve"> Vita e Pensiero, Milano, 2012.</w:t>
      </w:r>
      <w:r w:rsidR="00385178">
        <w:t xml:space="preserve"> </w:t>
      </w:r>
      <w:hyperlink r:id="rId13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86A8BAD" w14:textId="3F3F3981" w:rsidR="00926EB0" w:rsidRPr="00884C65" w:rsidRDefault="00926EB0" w:rsidP="00926EB0">
      <w:pPr>
        <w:pStyle w:val="Testo1"/>
      </w:pPr>
      <w:r w:rsidRPr="00884C65">
        <w:rPr>
          <w:smallCaps/>
          <w:spacing w:val="-5"/>
          <w:sz w:val="16"/>
        </w:rPr>
        <w:t>I. Comelli-S. Ranieri,</w:t>
      </w:r>
      <w:r w:rsidRPr="00884C65">
        <w:t xml:space="preserve"> </w:t>
      </w:r>
      <w:r w:rsidRPr="00884C65">
        <w:rPr>
          <w:i/>
          <w:iCs/>
        </w:rPr>
        <w:t>La coppia</w:t>
      </w:r>
      <w:r w:rsidRPr="00884C65">
        <w:rPr>
          <w:i/>
        </w:rPr>
        <w:t xml:space="preserve"> on</w:t>
      </w:r>
      <w:r w:rsidRPr="00884C65">
        <w:rPr>
          <w:i/>
          <w:iCs/>
        </w:rPr>
        <w:t xml:space="preserve"> the road. Il legame di coppia di fronte alle sfide del ciclo di vita</w:t>
      </w:r>
      <w:r w:rsidR="00E35887">
        <w:t>,</w:t>
      </w:r>
      <w:r w:rsidRPr="00884C65">
        <w:t xml:space="preserve"> Edizioni San Paolo, Cinisello Balsamo, 2015.</w:t>
      </w:r>
      <w:r w:rsidR="00385178">
        <w:t xml:space="preserve"> </w:t>
      </w:r>
      <w:hyperlink r:id="rId14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D2FC0B" w14:textId="1D3DD989" w:rsidR="00063E26" w:rsidRDefault="00063E26" w:rsidP="00063E26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>F.V. Danioni-C. Regalia</w:t>
      </w:r>
      <w:r>
        <w:rPr>
          <w:smallCaps/>
          <w:spacing w:val="-5"/>
          <w:sz w:val="16"/>
        </w:rPr>
        <w:t>,</w:t>
      </w:r>
      <w:r w:rsidRPr="00884C65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i/>
          <w:iCs/>
        </w:rPr>
        <w:t>“</w:t>
      </w:r>
      <w:r w:rsidRPr="00884C65">
        <w:rPr>
          <w:i/>
          <w:iCs/>
        </w:rPr>
        <w:t>Io ti ringrazio</w:t>
      </w:r>
      <w:r>
        <w:rPr>
          <w:i/>
          <w:iCs/>
        </w:rPr>
        <w:t>”</w:t>
      </w:r>
      <w:r w:rsidRPr="00884C65">
        <w:rPr>
          <w:i/>
          <w:iCs/>
        </w:rPr>
        <w:t>: Coltivare la gratitudine per il benessere di tutti</w:t>
      </w:r>
      <w:r w:rsidR="00E35887">
        <w:rPr>
          <w:i/>
          <w:iCs/>
        </w:rPr>
        <w:t>,</w:t>
      </w:r>
      <w:r w:rsidRPr="00884C65">
        <w:rPr>
          <w:i/>
          <w:iCs/>
        </w:rPr>
        <w:t xml:space="preserve"> </w:t>
      </w:r>
      <w:r w:rsidRPr="00884C65">
        <w:t>Edizioni San Paolo, Cinisello Balsamo, 2020.</w:t>
      </w:r>
      <w:r w:rsidR="00385178">
        <w:t xml:space="preserve"> </w:t>
      </w:r>
      <w:hyperlink r:id="rId15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7D6A40" w14:textId="10D738D9" w:rsidR="00926EB0" w:rsidRDefault="00063E26" w:rsidP="00063E26">
      <w:pPr>
        <w:pStyle w:val="Testo1"/>
        <w:spacing w:line="240" w:lineRule="exact"/>
      </w:pPr>
      <w:r>
        <w:rPr>
          <w:smallCaps/>
          <w:spacing w:val="-5"/>
          <w:sz w:val="16"/>
        </w:rPr>
        <w:t xml:space="preserve">O. </w:t>
      </w:r>
      <w:r w:rsidR="00926EB0" w:rsidRPr="00884C65">
        <w:rPr>
          <w:smallCaps/>
          <w:spacing w:val="-5"/>
          <w:sz w:val="16"/>
        </w:rPr>
        <w:t>Greco</w:t>
      </w:r>
      <w:r>
        <w:rPr>
          <w:smallCaps/>
          <w:spacing w:val="-5"/>
          <w:sz w:val="16"/>
        </w:rPr>
        <w:t xml:space="preserve">-R. </w:t>
      </w:r>
      <w:r w:rsidR="00926EB0" w:rsidRPr="00884C65">
        <w:rPr>
          <w:smallCaps/>
          <w:spacing w:val="-5"/>
          <w:sz w:val="16"/>
        </w:rPr>
        <w:t>Ranieri</w:t>
      </w:r>
      <w:r>
        <w:rPr>
          <w:smallCaps/>
          <w:spacing w:val="-5"/>
          <w:sz w:val="16"/>
        </w:rPr>
        <w:t>-</w:t>
      </w:r>
      <w:r w:rsidR="00926EB0" w:rsidRPr="00884C65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</w:t>
      </w:r>
      <w:r w:rsidR="00926EB0" w:rsidRPr="00884C65">
        <w:rPr>
          <w:smallCaps/>
          <w:spacing w:val="-5"/>
          <w:sz w:val="16"/>
        </w:rPr>
        <w:t>Rosnati</w:t>
      </w:r>
      <w:r>
        <w:rPr>
          <w:smallCaps/>
          <w:spacing w:val="-5"/>
          <w:sz w:val="16"/>
        </w:rPr>
        <w:t>,</w:t>
      </w:r>
      <w:r w:rsidR="00926EB0" w:rsidRPr="00884C65">
        <w:t xml:space="preserve"> </w:t>
      </w:r>
      <w:r w:rsidR="00926EB0" w:rsidRPr="00884C65">
        <w:rPr>
          <w:i/>
          <w:iCs/>
        </w:rPr>
        <w:t>Il percorso della famiglia adottiva. Strumenti per l’ascolto e l’accompagnamento</w:t>
      </w:r>
      <w:r w:rsidR="00E35887">
        <w:rPr>
          <w:i/>
          <w:iCs/>
        </w:rPr>
        <w:t>,</w:t>
      </w:r>
      <w:r w:rsidR="00926EB0" w:rsidRPr="00884C65">
        <w:t xml:space="preserve"> Unicopli, Milano, 2003. </w:t>
      </w:r>
      <w:hyperlink r:id="rId16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F61DDB1" w14:textId="77777777" w:rsidR="00063E26" w:rsidRPr="00884C65" w:rsidRDefault="00063E26" w:rsidP="00926EB0">
      <w:pPr>
        <w:pStyle w:val="Testo1"/>
        <w:ind w:left="0" w:firstLine="284"/>
      </w:pPr>
    </w:p>
    <w:p w14:paraId="18620380" w14:textId="77777777" w:rsidR="00926EB0" w:rsidRPr="00884C65" w:rsidRDefault="00926EB0" w:rsidP="00926EB0">
      <w:pPr>
        <w:pStyle w:val="Testo1"/>
        <w:ind w:left="0" w:firstLine="284"/>
        <w:rPr>
          <w:i/>
        </w:rPr>
      </w:pPr>
      <w:r w:rsidRPr="00884C65">
        <w:rPr>
          <w:i/>
        </w:rPr>
        <w:t>Per il percorso basato sui contenuti delle lezioni, sui testi e sul ciclo di esercitazioni:</w:t>
      </w:r>
    </w:p>
    <w:p w14:paraId="032D0EB5" w14:textId="77777777" w:rsidR="00926EB0" w:rsidRPr="00884C65" w:rsidRDefault="00926EB0" w:rsidP="00926EB0">
      <w:pPr>
        <w:pStyle w:val="Testo1"/>
      </w:pPr>
      <w:r w:rsidRPr="00884C65">
        <w:t>Costituiscono materiale d’esame le slides delle lezioni che saranno disponibili on-line su blackboard. Lo studente supporterà tale studio con i testi:</w:t>
      </w:r>
    </w:p>
    <w:p w14:paraId="7299FAFC" w14:textId="5DA322C3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t xml:space="preserve">D.G. Myers-J. Twenge-E. Marta-M. Pozzi., </w:t>
      </w:r>
      <w:r w:rsidRPr="00884C65">
        <w:rPr>
          <w:i/>
          <w:spacing w:val="-5"/>
        </w:rPr>
        <w:t>Psicologia sociale,</w:t>
      </w:r>
      <w:r w:rsidRPr="00884C65">
        <w:rPr>
          <w:spacing w:val="-5"/>
        </w:rPr>
        <w:t xml:space="preserve"> Mc Graw Hill, Milano, terza edizione 2019 (esclusi i capp. 1, 2, 5 , 7 e 11). </w:t>
      </w:r>
      <w:r w:rsidR="00385178">
        <w:rPr>
          <w:spacing w:val="-5"/>
        </w:rPr>
        <w:t xml:space="preserve"> </w:t>
      </w:r>
      <w:hyperlink r:id="rId17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3E8F76" w14:textId="3FB6A0A7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lastRenderedPageBreak/>
        <w:t>E. Scabini-R. Iafrate,</w:t>
      </w:r>
      <w:r w:rsidRPr="00884C65">
        <w:rPr>
          <w:i/>
          <w:spacing w:val="-5"/>
        </w:rPr>
        <w:t xml:space="preserve"> Psicologia dei legami familiari,</w:t>
      </w:r>
      <w:r w:rsidRPr="00884C65">
        <w:rPr>
          <w:spacing w:val="-5"/>
        </w:rPr>
        <w:t xml:space="preserve"> Il Mulino, Bologna, nuova edizione 2019 (esclusi i par 1.2 e 1.3 e il cap. 9).</w:t>
      </w:r>
      <w:r w:rsidR="00385178" w:rsidRPr="0038517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8" w:history="1">
        <w:r w:rsidR="00385178" w:rsidRPr="003851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125A4A" w14:textId="77777777" w:rsidR="00926EB0" w:rsidRPr="00AA5710" w:rsidRDefault="00926EB0" w:rsidP="00926EB0">
      <w:pPr>
        <w:pStyle w:val="Testo1"/>
        <w:spacing w:line="240" w:lineRule="atLeast"/>
        <w:rPr>
          <w:spacing w:val="-5"/>
          <w:szCs w:val="18"/>
        </w:rPr>
      </w:pPr>
      <w:r w:rsidRPr="00884C65">
        <w:t>Inoltre, allo studente sarà richiesto di partecipare ad un ciclo di esercitazioni in piccoli gruppi nell’ambito della psicologia sociale e della psicologia della famiglia</w:t>
      </w:r>
      <w:r w:rsidRPr="00884C65">
        <w:rPr>
          <w:spacing w:val="-5"/>
          <w:szCs w:val="18"/>
        </w:rPr>
        <w:t xml:space="preserve">. Lo studente </w:t>
      </w:r>
      <w:r w:rsidRPr="00884C65">
        <w:t>si prepararà attraverso lo studio dei contenuti emersi e dei materiali che verranno prodotti.</w:t>
      </w:r>
    </w:p>
    <w:p w14:paraId="60EA6AA4" w14:textId="77777777" w:rsidR="00010249" w:rsidRDefault="00010249" w:rsidP="000102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09F2B7" w14:textId="0D3FFF88" w:rsidR="00010249" w:rsidRPr="00FF1FB8" w:rsidRDefault="00010249" w:rsidP="00010249">
      <w:pPr>
        <w:pStyle w:val="Testo2"/>
      </w:pPr>
      <w:r w:rsidRPr="00FF1FB8">
        <w:t xml:space="preserve">Il corso prevede lezioni frontali in aula in cui saranno presentati i diversi argomenti </w:t>
      </w:r>
      <w:r>
        <w:t xml:space="preserve">teorici </w:t>
      </w:r>
      <w:r w:rsidRPr="00FF1FB8">
        <w:t>e</w:t>
      </w:r>
      <w:r w:rsidR="00534681">
        <w:t>d</w:t>
      </w:r>
      <w:r w:rsidRPr="00FF1FB8">
        <w:t xml:space="preserve">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individuali o in piccoli gruppi, alcuni video e saranno presentate alcune esperienze sul campo anche mediante l’intervento di professionisti esterni che lavorano in questo settore.</w:t>
      </w:r>
    </w:p>
    <w:p w14:paraId="44B127DA" w14:textId="77777777" w:rsidR="00010249" w:rsidRDefault="00010249" w:rsidP="00010249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  <w:r>
        <w:t xml:space="preserve"> </w:t>
      </w:r>
    </w:p>
    <w:p w14:paraId="5B52BA13" w14:textId="77777777" w:rsidR="00010249" w:rsidRPr="004A51DE" w:rsidRDefault="00010249" w:rsidP="00010249">
      <w:pPr>
        <w:pStyle w:val="Testo2"/>
      </w:pPr>
      <w:r w:rsidRPr="004A51DE">
        <w:t>Sarà attivata una blackboard in cui gli studenti potranno trovare tutto il materiale didattico prodotto durante il corso ed eventuale materiale utile alla preparazione dell’esame.</w:t>
      </w:r>
    </w:p>
    <w:p w14:paraId="4649227E" w14:textId="77777777" w:rsidR="00FA6AC8" w:rsidRPr="00F24451" w:rsidRDefault="00FA6AC8" w:rsidP="00FA6AC8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1576C03F" w14:textId="77777777" w:rsidR="00D072D2" w:rsidRDefault="00FA6AC8" w:rsidP="00010249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 xml:space="preserve">L’esame prevede </w:t>
      </w:r>
    </w:p>
    <w:p w14:paraId="12E1F4A9" w14:textId="6E168122" w:rsidR="00D072D2" w:rsidRDefault="00FA6AC8" w:rsidP="00010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>un test di profitto costituito da due domande aperte e dalla definizione di tre termini</w:t>
      </w:r>
    </w:p>
    <w:p w14:paraId="00A314A6" w14:textId="77777777" w:rsidR="00D072D2" w:rsidRDefault="00FA6AC8" w:rsidP="00010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 xml:space="preserve">una prova orale su tutto il programma e sul libro a scelta (o in alternativa sulle esercitazioni frequentate). </w:t>
      </w:r>
    </w:p>
    <w:p w14:paraId="54266D99" w14:textId="7064E2D2" w:rsidR="00D072D2" w:rsidRPr="00D072D2" w:rsidRDefault="005D73C0" w:rsidP="00010249">
      <w:pPr>
        <w:pStyle w:val="Testo2"/>
      </w:pPr>
      <w:r>
        <w:t xml:space="preserve">Nella </w:t>
      </w:r>
      <w:r w:rsidR="00D072D2">
        <w:t xml:space="preserve">prova scritta </w:t>
      </w:r>
      <w:r w:rsidR="00FA6AC8" w:rsidRPr="00D072D2">
        <w:t xml:space="preserve">verranno valutate la capacità dello studente di orientarsi nella disciplina, di inquadrare un determinato argomento facendo riferimento ad eventuali ricerche, nonché la padronanza terminologica e la chiarezza nell’esposizione. </w:t>
      </w:r>
      <w:r w:rsidR="00FA6AC8">
        <w:t xml:space="preserve">Durante il colloquio orale, </w:t>
      </w:r>
      <w:r w:rsidR="00FA6AC8" w:rsidRPr="009B1461">
        <w:t xml:space="preserve">verranno valutate </w:t>
      </w:r>
      <w:r w:rsidRPr="009B1461">
        <w:t>l</w:t>
      </w:r>
      <w:r>
        <w:t>a</w:t>
      </w:r>
      <w:r w:rsidRPr="009B1461">
        <w:t xml:space="preserve"> </w:t>
      </w:r>
      <w:r w:rsidR="00FA6AC8" w:rsidRPr="009B1461">
        <w:t xml:space="preserve">capacità di riflessione personale rispetto alle tematiche presentate, </w:t>
      </w:r>
      <w:r w:rsidR="00FA6AC8">
        <w:t xml:space="preserve">la capacità </w:t>
      </w:r>
      <w:r w:rsidR="00FA6AC8" w:rsidRPr="009B1461">
        <w:t>di fare collegame</w:t>
      </w:r>
      <w:r w:rsidR="00FA6AC8">
        <w:t xml:space="preserve">nti, di evidenziare eventuali </w:t>
      </w:r>
      <w:r w:rsidR="00FA6AC8" w:rsidRPr="009B1461">
        <w:t>risvolti operativi</w:t>
      </w:r>
      <w:r w:rsidR="00FA6AC8">
        <w:t xml:space="preserve"> e di individare delle linee guida per l’intervento</w:t>
      </w:r>
      <w:r w:rsidR="00FA6AC8" w:rsidRPr="009B1461">
        <w:t xml:space="preserve">. </w:t>
      </w:r>
      <w:r w:rsidR="00D072D2" w:rsidRPr="00D072D2">
        <w:t xml:space="preserve">Agli studenti che sceglieranno di partecipare alle attività in aula proposte durante il corso, durante il colloquio orale sarà data la possibilità di esporre anche </w:t>
      </w:r>
      <w:r w:rsidR="00463FB8">
        <w:t>il</w:t>
      </w:r>
      <w:r w:rsidR="00D072D2" w:rsidRPr="00D072D2">
        <w:t xml:space="preserve"> lavoro svolto in aula. </w:t>
      </w:r>
      <w:r w:rsidR="00463FB8" w:rsidRPr="00D072D2">
        <w:t xml:space="preserve">Agli studenti che sceglieranno di partecipare alle </w:t>
      </w:r>
      <w:r w:rsidR="00463FB8">
        <w:t>esercitazioni</w:t>
      </w:r>
      <w:r w:rsidR="00463FB8" w:rsidRPr="00D072D2">
        <w:t xml:space="preserve"> proposte durante il corso, durante il colloquio orale sarà </w:t>
      </w:r>
      <w:r w:rsidR="00463FB8">
        <w:t>richiesto</w:t>
      </w:r>
      <w:r w:rsidR="00463FB8" w:rsidRPr="00D072D2">
        <w:t xml:space="preserve"> di esporre anche </w:t>
      </w:r>
      <w:r w:rsidR="00463FB8">
        <w:t>il</w:t>
      </w:r>
      <w:r w:rsidR="00463FB8" w:rsidRPr="00D072D2">
        <w:t xml:space="preserve"> lavoro svolto </w:t>
      </w:r>
      <w:r w:rsidR="00463FB8">
        <w:t>nelle esercitazioni</w:t>
      </w:r>
      <w:r w:rsidR="00463FB8" w:rsidRPr="00D072D2">
        <w:t>.</w:t>
      </w:r>
    </w:p>
    <w:p w14:paraId="0B4BFBD9" w14:textId="77777777" w:rsidR="00D072D2" w:rsidRDefault="00D072D2" w:rsidP="00010249">
      <w:pPr>
        <w:pStyle w:val="Testo2"/>
      </w:pPr>
      <w:r w:rsidRPr="00D072D2">
        <w:t>Le due domande aperte e le tre definizioni</w:t>
      </w:r>
      <w:r>
        <w:t xml:space="preserve"> della prova scritta</w:t>
      </w:r>
      <w:r w:rsidRPr="00D072D2">
        <w:t xml:space="preserve"> saranno valutate in trentesimi e poi sarà calcolata la media che costituisce il voto di partenza per accedere all’orale. </w:t>
      </w:r>
    </w:p>
    <w:p w14:paraId="7B1E4DEE" w14:textId="695E7AA9" w:rsidR="00D072D2" w:rsidRPr="00D072D2" w:rsidRDefault="00FA6AC8" w:rsidP="00010249">
      <w:pPr>
        <w:pStyle w:val="Testo2"/>
      </w:pPr>
      <w:r>
        <w:t>L’esito della prova orale consente di aumentare o dimuire il voto dello scritto fino ad massimo tre punti.</w:t>
      </w:r>
      <w:r w:rsidR="00D072D2">
        <w:t xml:space="preserve"> </w:t>
      </w:r>
      <w:r w:rsidR="00D072D2" w:rsidRPr="00D072D2">
        <w:t xml:space="preserve">La prova scritta e la prova orale saranno da sostenersi nello stesso appello. Per l’ammissione </w:t>
      </w:r>
      <w:r w:rsidR="005D73C0" w:rsidRPr="00D072D2">
        <w:t>all</w:t>
      </w:r>
      <w:r w:rsidR="005D73C0">
        <w:t>’</w:t>
      </w:r>
      <w:r w:rsidR="005D73C0" w:rsidRPr="00D072D2">
        <w:t xml:space="preserve">orale </w:t>
      </w:r>
      <w:r w:rsidR="00D072D2" w:rsidRPr="00D072D2">
        <w:t xml:space="preserve">gli studenti devono aver ottenuto la sufficienza nella prova scritta. </w:t>
      </w:r>
    </w:p>
    <w:p w14:paraId="74005C0D" w14:textId="77777777" w:rsidR="00FA6AC8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6B13F82" w14:textId="77777777" w:rsidR="00D072D2" w:rsidRDefault="00FA6AC8" w:rsidP="00D072D2">
      <w:pPr>
        <w:pStyle w:val="Testo2"/>
      </w:pPr>
      <w:r w:rsidRPr="009B1461"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6D6E0C20" w14:textId="22D1568E" w:rsidR="00D072D2" w:rsidRPr="00D072D2" w:rsidRDefault="00D072D2" w:rsidP="00D072D2">
      <w:pPr>
        <w:pStyle w:val="Testo2"/>
      </w:pPr>
      <w:r w:rsidRPr="005B608E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5B608E">
        <w:rPr>
          <w:i/>
        </w:rPr>
        <w:t>consentire la didattica in presenza, sarà garantita l’erogazione a distanza dell’insegnamento e degli esami di profitto con modalità che verranno comunicate in tempo utile agli studenti.</w:t>
      </w:r>
    </w:p>
    <w:p w14:paraId="7393DD89" w14:textId="77777777" w:rsidR="00FA6AC8" w:rsidRPr="00306D5F" w:rsidRDefault="00FA6AC8" w:rsidP="00FA6AC8">
      <w:pPr>
        <w:pStyle w:val="Testo2"/>
        <w:spacing w:before="120"/>
        <w:ind w:left="284" w:firstLine="0"/>
        <w:rPr>
          <w:bCs/>
          <w:i/>
        </w:rPr>
      </w:pPr>
      <w:r w:rsidRPr="00306D5F">
        <w:rPr>
          <w:bCs/>
          <w:i/>
        </w:rPr>
        <w:t>Orario e luogo di ricevimento</w:t>
      </w:r>
    </w:p>
    <w:p w14:paraId="0AA6CDE7" w14:textId="41D48025" w:rsidR="00FA6AC8" w:rsidRDefault="00010249" w:rsidP="00FA6AC8">
      <w:pPr>
        <w:pStyle w:val="Testo2"/>
      </w:pPr>
      <w:r>
        <w:t>Il</w:t>
      </w:r>
      <w:r w:rsidR="00FA6AC8">
        <w:t xml:space="preserve"> </w:t>
      </w:r>
      <w:r w:rsidR="00FA6AC8" w:rsidRPr="007501C7">
        <w:t>Prof.</w:t>
      </w:r>
      <w:r w:rsidR="00FA6AC8">
        <w:t xml:space="preserve"> </w:t>
      </w:r>
      <w:r w:rsidR="00FA6AC8" w:rsidRPr="007501C7">
        <w:t>R</w:t>
      </w:r>
      <w:r w:rsidR="00FA6AC8">
        <w:t>osa Rosnati riceve gli studenti</w:t>
      </w:r>
      <w:r w:rsidR="00FA6AC8" w:rsidRPr="007501C7">
        <w:t xml:space="preserve"> </w:t>
      </w:r>
      <w:r w:rsidR="00D072D2" w:rsidRPr="004A51DE">
        <w:t xml:space="preserve">presso il Centro d’Ateneo Studi e Ricerche sulla Famiglia </w:t>
      </w:r>
      <w:r w:rsidR="00FA6AC8">
        <w:t xml:space="preserve">il martedì dalle ore 14,30 alle ore 15,30 </w:t>
      </w:r>
      <w:r w:rsidR="00FA6AC8" w:rsidRPr="007501C7">
        <w:t xml:space="preserve">su appuntamento (scrivendo a: </w:t>
      </w:r>
      <w:r w:rsidR="00FA6AC8" w:rsidRPr="00913D8F">
        <w:rPr>
          <w:i/>
        </w:rPr>
        <w:t>rosa.rosnati@unicatt.it</w:t>
      </w:r>
      <w:r w:rsidR="00FA6AC8">
        <w:t>)</w:t>
      </w:r>
      <w:r w:rsidR="00FA6AC8" w:rsidRPr="007501C7">
        <w:t>.</w:t>
      </w:r>
    </w:p>
    <w:p w14:paraId="208EED5B" w14:textId="1555FB10" w:rsidR="004A39F5" w:rsidRPr="006448EB" w:rsidRDefault="00010249" w:rsidP="004A39F5">
      <w:pPr>
        <w:pStyle w:val="Testo2"/>
      </w:pPr>
      <w:r>
        <w:t>Il</w:t>
      </w:r>
      <w:r w:rsidR="004A39F5" w:rsidRPr="006448EB">
        <w:t xml:space="preserve"> Prof. </w:t>
      </w:r>
      <w:r w:rsidR="00D40A0C">
        <w:t>Elena Canzi</w:t>
      </w:r>
      <w:r w:rsidR="004A39F5" w:rsidRPr="006448EB">
        <w:t xml:space="preserve"> riceve gli studenti </w:t>
      </w:r>
      <w:r w:rsidR="00D072D2" w:rsidRPr="004A51DE">
        <w:t xml:space="preserve">presso il Centro d’Ateneo Studi e Ricerche sulla Famiglia dopo le lezioni o su appuntamento </w:t>
      </w:r>
      <w:r w:rsidR="004A39F5" w:rsidRPr="006448EB">
        <w:t>(scrive</w:t>
      </w:r>
      <w:r w:rsidR="00D072D2">
        <w:t>re</w:t>
      </w:r>
      <w:r w:rsidR="004A39F5" w:rsidRPr="006448EB">
        <w:t xml:space="preserve"> a: </w:t>
      </w:r>
      <w:r w:rsidR="00D40A0C">
        <w:t>elena.canzi</w:t>
      </w:r>
      <w:r w:rsidR="004A39F5" w:rsidRPr="006448EB">
        <w:t>@unicatt.it).</w:t>
      </w:r>
    </w:p>
    <w:p w14:paraId="263475D5" w14:textId="77777777" w:rsidR="004A39F5" w:rsidRPr="007501C7" w:rsidRDefault="004A39F5" w:rsidP="007501C7">
      <w:pPr>
        <w:pStyle w:val="Testo2"/>
      </w:pPr>
    </w:p>
    <w:sectPr w:rsidR="004A39F5" w:rsidRPr="00750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31ED" w14:textId="77777777" w:rsidR="00385178" w:rsidRDefault="00385178" w:rsidP="00385178">
      <w:pPr>
        <w:spacing w:line="240" w:lineRule="auto"/>
      </w:pPr>
      <w:r>
        <w:separator/>
      </w:r>
    </w:p>
  </w:endnote>
  <w:endnote w:type="continuationSeparator" w:id="0">
    <w:p w14:paraId="24CD2968" w14:textId="77777777" w:rsidR="00385178" w:rsidRDefault="00385178" w:rsidP="00385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32FA" w14:textId="77777777" w:rsidR="00385178" w:rsidRDefault="00385178" w:rsidP="00385178">
      <w:pPr>
        <w:spacing w:line="240" w:lineRule="auto"/>
      </w:pPr>
      <w:r>
        <w:separator/>
      </w:r>
    </w:p>
  </w:footnote>
  <w:footnote w:type="continuationSeparator" w:id="0">
    <w:p w14:paraId="1CA5C607" w14:textId="77777777" w:rsidR="00385178" w:rsidRDefault="00385178" w:rsidP="00385178">
      <w:pPr>
        <w:spacing w:line="240" w:lineRule="auto"/>
      </w:pPr>
      <w:r>
        <w:continuationSeparator/>
      </w:r>
    </w:p>
  </w:footnote>
  <w:footnote w:id="1">
    <w:p w14:paraId="64A4F827" w14:textId="26169133" w:rsidR="00385178" w:rsidRDefault="003851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F0"/>
    <w:multiLevelType w:val="hybridMultilevel"/>
    <w:tmpl w:val="DD746E4E"/>
    <w:lvl w:ilvl="0" w:tplc="26BE8B5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420745"/>
    <w:multiLevelType w:val="hybridMultilevel"/>
    <w:tmpl w:val="2ACC5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57CD"/>
    <w:multiLevelType w:val="hybridMultilevel"/>
    <w:tmpl w:val="3E6C1924"/>
    <w:lvl w:ilvl="0" w:tplc="EBC4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7"/>
    <w:rsid w:val="00010249"/>
    <w:rsid w:val="0003157D"/>
    <w:rsid w:val="000347C3"/>
    <w:rsid w:val="00060D42"/>
    <w:rsid w:val="00063E26"/>
    <w:rsid w:val="00077209"/>
    <w:rsid w:val="0009055A"/>
    <w:rsid w:val="0012357E"/>
    <w:rsid w:val="001B1E3B"/>
    <w:rsid w:val="001E523E"/>
    <w:rsid w:val="002255A7"/>
    <w:rsid w:val="002A7F2E"/>
    <w:rsid w:val="00306D5F"/>
    <w:rsid w:val="00380727"/>
    <w:rsid w:val="00385178"/>
    <w:rsid w:val="003A15C9"/>
    <w:rsid w:val="003B7666"/>
    <w:rsid w:val="003F48CA"/>
    <w:rsid w:val="00463FB8"/>
    <w:rsid w:val="00464F92"/>
    <w:rsid w:val="00486D20"/>
    <w:rsid w:val="004A39F5"/>
    <w:rsid w:val="004D1217"/>
    <w:rsid w:val="004D6008"/>
    <w:rsid w:val="00511671"/>
    <w:rsid w:val="00534681"/>
    <w:rsid w:val="005364DD"/>
    <w:rsid w:val="0053712C"/>
    <w:rsid w:val="0058691D"/>
    <w:rsid w:val="005A3753"/>
    <w:rsid w:val="005B608E"/>
    <w:rsid w:val="005D3162"/>
    <w:rsid w:val="005D73C0"/>
    <w:rsid w:val="006448EB"/>
    <w:rsid w:val="00673C00"/>
    <w:rsid w:val="006F1772"/>
    <w:rsid w:val="007501C7"/>
    <w:rsid w:val="007766CE"/>
    <w:rsid w:val="007A1040"/>
    <w:rsid w:val="007B0290"/>
    <w:rsid w:val="007D4C7B"/>
    <w:rsid w:val="007E7634"/>
    <w:rsid w:val="008113D3"/>
    <w:rsid w:val="00884C65"/>
    <w:rsid w:val="008E37B2"/>
    <w:rsid w:val="00906B02"/>
    <w:rsid w:val="00926EB0"/>
    <w:rsid w:val="00940DA2"/>
    <w:rsid w:val="00940E7D"/>
    <w:rsid w:val="009B1461"/>
    <w:rsid w:val="00AA4B0E"/>
    <w:rsid w:val="00B732CF"/>
    <w:rsid w:val="00B91408"/>
    <w:rsid w:val="00B9689E"/>
    <w:rsid w:val="00C240A1"/>
    <w:rsid w:val="00C63F91"/>
    <w:rsid w:val="00C74177"/>
    <w:rsid w:val="00CA6FD0"/>
    <w:rsid w:val="00CB2889"/>
    <w:rsid w:val="00D072D2"/>
    <w:rsid w:val="00D40A0C"/>
    <w:rsid w:val="00DE4CBD"/>
    <w:rsid w:val="00DF0A0A"/>
    <w:rsid w:val="00E35887"/>
    <w:rsid w:val="00E77E47"/>
    <w:rsid w:val="00E91786"/>
    <w:rsid w:val="00EB276F"/>
    <w:rsid w:val="00F12B6D"/>
    <w:rsid w:val="00F70302"/>
    <w:rsid w:val="00F70A22"/>
    <w:rsid w:val="00F80180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Testonotaapidipagina">
    <w:name w:val="footnote text"/>
    <w:basedOn w:val="Normale"/>
    <w:link w:val="TestonotaapidipaginaCarattere"/>
    <w:semiHidden/>
    <w:unhideWhenUsed/>
    <w:rsid w:val="003851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517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385178"/>
    <w:rPr>
      <w:vertAlign w:val="superscript"/>
    </w:rPr>
  </w:style>
  <w:style w:type="character" w:styleId="Collegamentoipertestuale">
    <w:name w:val="Hyperlink"/>
    <w:basedOn w:val="Carpredefinitoparagrafo"/>
    <w:unhideWhenUsed/>
    <w:rsid w:val="00385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Testonotaapidipagina">
    <w:name w:val="footnote text"/>
    <w:basedOn w:val="Normale"/>
    <w:link w:val="TestonotaapidipaginaCarattere"/>
    <w:semiHidden/>
    <w:unhideWhenUsed/>
    <w:rsid w:val="003851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517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385178"/>
    <w:rPr>
      <w:vertAlign w:val="superscript"/>
    </w:rPr>
  </w:style>
  <w:style w:type="character" w:styleId="Collegamentoipertestuale">
    <w:name w:val="Hyperlink"/>
    <w:basedOn w:val="Carpredefinitoparagrafo"/>
    <w:unhideWhenUsed/>
    <w:rsid w:val="0038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entro-di-ateneo-studi-e-ricerche-sulla-famiglia-casrf/familiarmente-9788834321782-141896.html" TargetMode="External"/><Relationship Id="rId18" Type="http://schemas.openxmlformats.org/officeDocument/2006/relationships/hyperlink" Target="https://librerie.unicatt.it/scheda-libro/eugenia-scabini-raffaella-iafrate/psicologia-dei-legami-familiari-9788815280367-55673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volpato-chiara/deumanizzazione-come-si-legittima-la-violenza-9788842096047-174440.html" TargetMode="External"/><Relationship Id="rId17" Type="http://schemas.openxmlformats.org/officeDocument/2006/relationships/hyperlink" Target="https://librerie.unicatt.it/scheda-libro/david-g-myers-jean-m-twenge-elena-marta/psicologia-sociale-9788838695346-5562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reco-ondina-ranieri-sonia-rosnati-rosa/il-percorso-della-famiglia-adottiva-9788840009094-17405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ro-bocchiaro/psicologia-del-male-9788842089674-2093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amillo-regalia-francesca-danioni/io-ti-ringrazio-9788892223592-691324.html" TargetMode="External"/><Relationship Id="rId10" Type="http://schemas.openxmlformats.org/officeDocument/2006/relationships/hyperlink" Target="https://librerie.unicatt.it/scheda-libro/eugenia-scabini-raffaella-iafrate/psicologia-dei-legami-familiari-9788815280367-55673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g-myers-jean-m-twenge-elena-marta/psicologia-sociale-9788838695346-556208.html" TargetMode="External"/><Relationship Id="rId14" Type="http://schemas.openxmlformats.org/officeDocument/2006/relationships/hyperlink" Target="https://librerie.unicatt.it/scheda-libro/ranieri-sonia-comelli-ivana/la-coppia-on-the-road-il-legame-di-coppia-di-fronte-alle-sfide-del-ciclo-della-vita-9788821595554-2296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73D-C8CD-48CF-960F-8A94D1F0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1203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2015-05-25T11:07:00Z</cp:lastPrinted>
  <dcterms:created xsi:type="dcterms:W3CDTF">2022-04-26T07:52:00Z</dcterms:created>
  <dcterms:modified xsi:type="dcterms:W3CDTF">2022-07-22T13:37:00Z</dcterms:modified>
</cp:coreProperties>
</file>