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9226" w14:textId="77777777" w:rsidR="00673677" w:rsidRPr="000E4B94" w:rsidRDefault="00673677" w:rsidP="00673677">
      <w:pPr>
        <w:pStyle w:val="Titolo1"/>
        <w:ind w:left="0" w:firstLine="0"/>
      </w:pPr>
      <w:r w:rsidRPr="00FB2B86">
        <w:t>Storia contemporanea</w:t>
      </w:r>
      <w:r>
        <w:t xml:space="preserve"> </w:t>
      </w:r>
      <w:r w:rsidRPr="00FB2B86">
        <w:t>(</w:t>
      </w:r>
      <w:r>
        <w:t xml:space="preserve">corso di </w:t>
      </w:r>
      <w:r w:rsidRPr="00FB2B86">
        <w:t>laurea in Scienze politiche e delle relazioni internazionali)</w:t>
      </w:r>
    </w:p>
    <w:p w14:paraId="685F920C" w14:textId="77777777" w:rsidR="00673677" w:rsidRPr="000E4B94" w:rsidRDefault="00673677" w:rsidP="00673677">
      <w:pPr>
        <w:pStyle w:val="Titolo2"/>
      </w:pPr>
      <w:r w:rsidRPr="00FB2B86">
        <w:t>Prof. Paolo Colombo</w:t>
      </w:r>
    </w:p>
    <w:p w14:paraId="3572B2D2" w14:textId="77777777" w:rsidR="002D5E17" w:rsidRDefault="00673677" w:rsidP="00673677">
      <w:pPr>
        <w:spacing w:before="240" w:after="120" w:line="240" w:lineRule="exact"/>
        <w:rPr>
          <w:b/>
          <w:sz w:val="18"/>
        </w:rPr>
      </w:pPr>
      <w:r>
        <w:rPr>
          <w:b/>
          <w:i/>
          <w:sz w:val="18"/>
        </w:rPr>
        <w:t>OBIETTIVO DEL CORSO E RISULTATI DI APPRENDIMENTO ATTESI</w:t>
      </w:r>
    </w:p>
    <w:p w14:paraId="0C4301AD" w14:textId="77777777" w:rsidR="00673677" w:rsidRPr="00B32A60" w:rsidRDefault="00673677" w:rsidP="006102FB">
      <w:pPr>
        <w:spacing w:line="240" w:lineRule="exact"/>
      </w:pPr>
      <w:r w:rsidRPr="00BB7A23">
        <w:t xml:space="preserve">L’obiettivo del corso è quello di fornire gli strumenti essenziali </w:t>
      </w:r>
      <w:r w:rsidR="002D302F">
        <w:t xml:space="preserve">per </w:t>
      </w:r>
      <w:r w:rsidRPr="00BB7A23">
        <w:t xml:space="preserve">l’analisi dei cambiamenti avvenuti nel corso della storia del XIX e del XX secolo, con specifica attenzione ai collegamenti tra fenomeni culturali, trasformazioni sociali e avvenimenti politici. </w:t>
      </w:r>
      <w:r w:rsidRPr="00B32A60">
        <w:t>Il corso mira altresì a trasmettere strumenti utili a comprendere le condizioni favorevoli al mutamento politico e che, integrati con quelli forniti da altri corsi, siano applicabili all’attualità.</w:t>
      </w:r>
    </w:p>
    <w:p w14:paraId="01A40618" w14:textId="77777777" w:rsidR="00673677" w:rsidRPr="006102FB" w:rsidRDefault="00673677" w:rsidP="006102FB">
      <w:pPr>
        <w:spacing w:before="120" w:line="240" w:lineRule="exact"/>
        <w:rPr>
          <w:i/>
        </w:rPr>
      </w:pPr>
      <w:r w:rsidRPr="006102FB">
        <w:rPr>
          <w:i/>
        </w:rPr>
        <w:t>Conoscenza e comprensione:</w:t>
      </w:r>
    </w:p>
    <w:p w14:paraId="0C8A7BB2" w14:textId="77777777" w:rsidR="00673677" w:rsidRDefault="00673677" w:rsidP="006102FB">
      <w:pPr>
        <w:spacing w:line="240" w:lineRule="exact"/>
      </w:pPr>
      <w:r w:rsidRPr="00BB7A23">
        <w:t>Al termine del corso lo studente avrà ottenuto le conoscenze e le competenze necessarie ad orientarsi nello svolgimento storico dell’età contemporanea e ad interpretarne i fattori di crisi e di sviluppo, mettendoli in relazione non solo agli specifici eventi ma anche alle più profonde dinamiche di trasformazione della mentalità</w:t>
      </w:r>
      <w:r>
        <w:t>,</w:t>
      </w:r>
      <w:r w:rsidRPr="00BB7A23">
        <w:t xml:space="preserve"> della cultura e del discorso sociale.</w:t>
      </w:r>
    </w:p>
    <w:p w14:paraId="37B81F40" w14:textId="77777777" w:rsidR="00673677" w:rsidRPr="006102FB" w:rsidRDefault="00673677" w:rsidP="006102FB">
      <w:pPr>
        <w:spacing w:before="120" w:line="240" w:lineRule="exact"/>
        <w:rPr>
          <w:i/>
        </w:rPr>
      </w:pPr>
      <w:r w:rsidRPr="006102FB">
        <w:rPr>
          <w:i/>
        </w:rPr>
        <w:t>Capacità di applicare conoscenza e comprensione:</w:t>
      </w:r>
    </w:p>
    <w:p w14:paraId="2D93B973" w14:textId="77777777" w:rsidR="00673677" w:rsidRDefault="00673677" w:rsidP="006102FB">
      <w:pPr>
        <w:spacing w:line="240" w:lineRule="exact"/>
      </w:pPr>
      <w:r w:rsidRPr="00BB7A23">
        <w:t xml:space="preserve">Tali acquisizioni dovrebbero altresì facilitare l’accesso </w:t>
      </w:r>
      <w:r>
        <w:t>ad ulteriori</w:t>
      </w:r>
      <w:r w:rsidRPr="00BB7A23">
        <w:t xml:space="preserve"> insegnamenti di area storica presenti nel percorso di studio della laurea triennale ed, eventualmente, </w:t>
      </w:r>
      <w:r w:rsidRPr="00B32A60">
        <w:t>a quelli più specialistici della laurea magistrale; sosterranno altresì ogni forma di attività professionale che comporti la capacità di comprensione delle dinamiche evolutive delle comunità umane, tanto nelle forme più strettamente politiche quanto in quelle dell’ambito sociale latamente inteso, economico</w:t>
      </w:r>
      <w:r w:rsidR="002D302F">
        <w:t xml:space="preserve"> e</w:t>
      </w:r>
      <w:r w:rsidRPr="00B32A60">
        <w:t xml:space="preserve"> culturale.</w:t>
      </w:r>
    </w:p>
    <w:p w14:paraId="173E2ED2" w14:textId="77777777" w:rsidR="00673677" w:rsidRPr="00673677" w:rsidRDefault="00673677" w:rsidP="006102FB">
      <w:pPr>
        <w:spacing w:before="240" w:after="120" w:line="240" w:lineRule="exact"/>
        <w:rPr>
          <w:b/>
          <w:sz w:val="18"/>
        </w:rPr>
      </w:pPr>
      <w:r>
        <w:rPr>
          <w:b/>
          <w:i/>
          <w:sz w:val="18"/>
        </w:rPr>
        <w:t>PROGRAMMA DEL CORSO</w:t>
      </w:r>
    </w:p>
    <w:p w14:paraId="4796F10D" w14:textId="77777777" w:rsidR="00673677" w:rsidRDefault="00673677" w:rsidP="006102FB">
      <w:pPr>
        <w:spacing w:line="240" w:lineRule="exact"/>
      </w:pPr>
      <w:r w:rsidRPr="00FB2B86">
        <w:rPr>
          <w:smallCaps/>
          <w:sz w:val="18"/>
        </w:rPr>
        <w:t>Parte prima</w:t>
      </w:r>
      <w:r>
        <w:t xml:space="preserve">: </w:t>
      </w:r>
      <w:r w:rsidRPr="00FB2B86">
        <w:rPr>
          <w:i/>
        </w:rPr>
        <w:t>“Nelle tempeste d’acciaio”: conflitti e trasformazioni tra due secoli</w:t>
      </w:r>
    </w:p>
    <w:p w14:paraId="04AA537F" w14:textId="77777777" w:rsidR="00673677" w:rsidRDefault="00673677" w:rsidP="006102FB">
      <w:pPr>
        <w:pStyle w:val="Paragrafoelenco"/>
        <w:numPr>
          <w:ilvl w:val="0"/>
          <w:numId w:val="2"/>
        </w:numPr>
        <w:ind w:left="284" w:hanging="284"/>
      </w:pPr>
      <w:r>
        <w:t>Le novità ottocentesche.</w:t>
      </w:r>
    </w:p>
    <w:p w14:paraId="1551E576" w14:textId="77777777" w:rsidR="00673677" w:rsidRDefault="00673677" w:rsidP="006102FB">
      <w:pPr>
        <w:spacing w:line="240" w:lineRule="exact"/>
        <w:ind w:left="284" w:hanging="284"/>
      </w:pPr>
      <w:r>
        <w:t>–</w:t>
      </w:r>
      <w:r>
        <w:tab/>
        <w:t>L’avvento della società di massa e le premesse democratiche.</w:t>
      </w:r>
    </w:p>
    <w:p w14:paraId="01DCADCC" w14:textId="77777777" w:rsidR="00673677" w:rsidRDefault="00673677" w:rsidP="006102FB">
      <w:pPr>
        <w:spacing w:line="240" w:lineRule="exact"/>
        <w:ind w:left="284" w:hanging="284"/>
      </w:pPr>
      <w:r>
        <w:t>–</w:t>
      </w:r>
      <w:r>
        <w:tab/>
        <w:t>Le condizioni per la costruzione della potenza statunitense.</w:t>
      </w:r>
    </w:p>
    <w:p w14:paraId="0A041AFE" w14:textId="77777777" w:rsidR="00673677" w:rsidRDefault="00673677" w:rsidP="006102FB">
      <w:pPr>
        <w:spacing w:line="240" w:lineRule="exact"/>
      </w:pPr>
      <w:r>
        <w:t>–</w:t>
      </w:r>
      <w:r>
        <w:tab/>
        <w:t>L’unificazione italiana.</w:t>
      </w:r>
    </w:p>
    <w:p w14:paraId="5A8C385F" w14:textId="77777777" w:rsidR="00673677" w:rsidRDefault="00673677" w:rsidP="006102FB">
      <w:pPr>
        <w:spacing w:line="240" w:lineRule="exact"/>
      </w:pPr>
      <w:r>
        <w:t>–</w:t>
      </w:r>
      <w:r>
        <w:tab/>
        <w:t>Le condizioni culturali e politiche del passaggio di secolo.</w:t>
      </w:r>
    </w:p>
    <w:p w14:paraId="505B8AE3" w14:textId="77777777" w:rsidR="00673677" w:rsidRDefault="00673677" w:rsidP="006102FB">
      <w:pPr>
        <w:spacing w:line="240" w:lineRule="exact"/>
        <w:ind w:left="284" w:hanging="284"/>
      </w:pPr>
      <w:r>
        <w:t>–</w:t>
      </w:r>
      <w:r>
        <w:tab/>
        <w:t>Le novità novecentesche.</w:t>
      </w:r>
    </w:p>
    <w:p w14:paraId="62EC1715" w14:textId="77777777" w:rsidR="00673677" w:rsidRDefault="00673677" w:rsidP="006102FB">
      <w:pPr>
        <w:spacing w:line="240" w:lineRule="exact"/>
        <w:ind w:left="284" w:hanging="284"/>
      </w:pPr>
      <w:r>
        <w:t>–</w:t>
      </w:r>
      <w:r>
        <w:tab/>
        <w:t>I totalitarismi.</w:t>
      </w:r>
    </w:p>
    <w:p w14:paraId="163E5AB2" w14:textId="77777777" w:rsidR="00673677" w:rsidRDefault="00673677" w:rsidP="006102FB">
      <w:pPr>
        <w:pStyle w:val="Paragrafoelenco"/>
        <w:numPr>
          <w:ilvl w:val="0"/>
          <w:numId w:val="1"/>
        </w:numPr>
        <w:ind w:left="284" w:hanging="284"/>
      </w:pPr>
      <w:r>
        <w:t>La II Guerra Mondiale.</w:t>
      </w:r>
    </w:p>
    <w:p w14:paraId="712A1EE0" w14:textId="77777777" w:rsidR="00673677" w:rsidRPr="00FB2B86" w:rsidRDefault="00673677" w:rsidP="006102FB">
      <w:pPr>
        <w:spacing w:before="120" w:line="240" w:lineRule="exact"/>
        <w:rPr>
          <w:i/>
        </w:rPr>
      </w:pPr>
      <w:r w:rsidRPr="00FB2B86">
        <w:rPr>
          <w:smallCaps/>
          <w:sz w:val="18"/>
        </w:rPr>
        <w:lastRenderedPageBreak/>
        <w:t>Parte seconda</w:t>
      </w:r>
      <w:r w:rsidRPr="008F1EF1">
        <w:t>:</w:t>
      </w:r>
      <w:r>
        <w:t xml:space="preserve"> </w:t>
      </w:r>
      <w:r w:rsidRPr="00FB2B86">
        <w:rPr>
          <w:i/>
        </w:rPr>
        <w:t>“Luci e ombre della Prima Repubblica”: le trasformazioni del sistema politico italiano</w:t>
      </w:r>
    </w:p>
    <w:p w14:paraId="77EF6AC3" w14:textId="77777777" w:rsidR="00673677" w:rsidRDefault="00673677" w:rsidP="006102FB">
      <w:pPr>
        <w:spacing w:line="240" w:lineRule="exact"/>
        <w:ind w:left="284" w:hanging="284"/>
      </w:pPr>
      <w:r>
        <w:t>–</w:t>
      </w:r>
      <w:r>
        <w:tab/>
        <w:t>L’era atomica.</w:t>
      </w:r>
    </w:p>
    <w:p w14:paraId="36DFB08E" w14:textId="77777777" w:rsidR="00673677" w:rsidRDefault="00673677" w:rsidP="006102FB">
      <w:pPr>
        <w:spacing w:line="240" w:lineRule="exact"/>
        <w:ind w:left="284" w:hanging="284"/>
      </w:pPr>
      <w:r>
        <w:t>–</w:t>
      </w:r>
      <w:r>
        <w:tab/>
        <w:t>La Guerra Fredda.</w:t>
      </w:r>
    </w:p>
    <w:p w14:paraId="3E84F8D9" w14:textId="77777777" w:rsidR="00673677" w:rsidRDefault="00673677" w:rsidP="006102FB">
      <w:pPr>
        <w:spacing w:line="240" w:lineRule="exact"/>
        <w:ind w:left="284" w:hanging="284"/>
      </w:pPr>
      <w:r>
        <w:t>–</w:t>
      </w:r>
      <w:r>
        <w:tab/>
        <w:t>Dal dopoguerra al boom economico: i mutamenti sociali e le novità culturali.</w:t>
      </w:r>
    </w:p>
    <w:p w14:paraId="0E4B7EB1" w14:textId="77777777" w:rsidR="00673677" w:rsidRDefault="00673677" w:rsidP="006102FB">
      <w:pPr>
        <w:spacing w:line="240" w:lineRule="exact"/>
      </w:pPr>
      <w:r>
        <w:t>–</w:t>
      </w:r>
      <w:r>
        <w:tab/>
        <w:t>Le novità degli anni ’60.</w:t>
      </w:r>
    </w:p>
    <w:p w14:paraId="01480853" w14:textId="77777777" w:rsidR="00673677" w:rsidRDefault="00673677" w:rsidP="006102FB">
      <w:pPr>
        <w:spacing w:line="240" w:lineRule="exact"/>
        <w:ind w:left="284" w:hanging="284"/>
      </w:pPr>
      <w:r>
        <w:t>–</w:t>
      </w:r>
      <w:r>
        <w:tab/>
        <w:t>La contestazione giovanile.</w:t>
      </w:r>
    </w:p>
    <w:p w14:paraId="4373F839" w14:textId="77777777" w:rsidR="00673677" w:rsidRDefault="00673677" w:rsidP="006102FB">
      <w:pPr>
        <w:spacing w:line="240" w:lineRule="exact"/>
        <w:ind w:left="284" w:hanging="284"/>
      </w:pPr>
      <w:r>
        <w:t>–</w:t>
      </w:r>
      <w:r>
        <w:tab/>
        <w:t>Gli anni di piombo.</w:t>
      </w:r>
    </w:p>
    <w:p w14:paraId="530672A8" w14:textId="77777777" w:rsidR="00673677" w:rsidRDefault="00673677" w:rsidP="006102FB">
      <w:pPr>
        <w:spacing w:line="240" w:lineRule="exact"/>
        <w:ind w:left="284" w:hanging="284"/>
      </w:pPr>
      <w:r>
        <w:t>–</w:t>
      </w:r>
      <w:r>
        <w:tab/>
        <w:t>Gli anni ’80 e il percorso verso l’Unione Europea.</w:t>
      </w:r>
    </w:p>
    <w:p w14:paraId="39697511" w14:textId="77777777" w:rsidR="00673677" w:rsidRDefault="00673677" w:rsidP="006102FB">
      <w:pPr>
        <w:pStyle w:val="Paragrafoelenco"/>
        <w:numPr>
          <w:ilvl w:val="0"/>
          <w:numId w:val="1"/>
        </w:numPr>
        <w:ind w:left="284" w:hanging="284"/>
      </w:pPr>
      <w:r w:rsidRPr="001F5783">
        <w:t>Tangentopoli e il passaggio dalla “Prima” alla “Seconda Repubblica”</w:t>
      </w:r>
      <w:r>
        <w:t>.</w:t>
      </w:r>
    </w:p>
    <w:p w14:paraId="1DBCE572" w14:textId="6D3C0C1E" w:rsidR="00673677" w:rsidRPr="006102FB" w:rsidRDefault="00673677" w:rsidP="006102FB">
      <w:pPr>
        <w:spacing w:before="240" w:after="120"/>
        <w:rPr>
          <w:b/>
          <w:i/>
          <w:sz w:val="18"/>
        </w:rPr>
      </w:pPr>
      <w:r>
        <w:rPr>
          <w:b/>
          <w:i/>
          <w:sz w:val="18"/>
        </w:rPr>
        <w:t>BIBLIOGRAFIA</w:t>
      </w:r>
      <w:r w:rsidR="00B14BBD">
        <w:rPr>
          <w:rStyle w:val="Rimandonotaapidipagina"/>
          <w:b/>
          <w:i/>
          <w:sz w:val="18"/>
        </w:rPr>
        <w:footnoteReference w:id="1"/>
      </w:r>
    </w:p>
    <w:p w14:paraId="72BAF8D7" w14:textId="77777777" w:rsidR="00673677" w:rsidRPr="00095C1C" w:rsidRDefault="00673677" w:rsidP="006102FB">
      <w:pPr>
        <w:pStyle w:val="Testo2"/>
        <w:ind w:left="284" w:hanging="284"/>
      </w:pPr>
      <w:r w:rsidRPr="00095C1C">
        <w:t>Oltre agli appunti delle lezioni, il programma d’esame prevede:</w:t>
      </w:r>
    </w:p>
    <w:p w14:paraId="09E93350" w14:textId="77777777" w:rsidR="00673677" w:rsidRPr="00095C1C" w:rsidRDefault="00673677" w:rsidP="00095C1C">
      <w:pPr>
        <w:pStyle w:val="Testo2"/>
        <w:spacing w:before="120"/>
        <w:ind w:left="284" w:hanging="284"/>
      </w:pPr>
      <w:r w:rsidRPr="00095C1C">
        <w:t>–</w:t>
      </w:r>
      <w:r w:rsidRPr="00095C1C">
        <w:tab/>
        <w:t>Verifica della conoscenza dei lineamenti fondamentali di Storia contemporanea (secoli XIX e XX). Si consiglia l’impiego del seguente manuale:</w:t>
      </w:r>
    </w:p>
    <w:p w14:paraId="52624A6B" w14:textId="17079A35" w:rsidR="00673677" w:rsidRPr="00095C1C" w:rsidRDefault="00673677" w:rsidP="006102FB">
      <w:pPr>
        <w:pStyle w:val="Testo2"/>
        <w:ind w:left="284" w:hanging="284"/>
      </w:pPr>
      <w:r w:rsidRPr="00095C1C">
        <w:rPr>
          <w:smallCaps/>
          <w:spacing w:val="-5"/>
          <w:sz w:val="16"/>
        </w:rPr>
        <w:t>G. Sabbatucci-V. Vidotto</w:t>
      </w:r>
      <w:r w:rsidRPr="00095C1C">
        <w:rPr>
          <w:smallCaps/>
          <w:spacing w:val="-5"/>
        </w:rPr>
        <w:t>,</w:t>
      </w:r>
      <w:r w:rsidRPr="00095C1C">
        <w:rPr>
          <w:i/>
          <w:iCs/>
          <w:spacing w:val="-5"/>
        </w:rPr>
        <w:t xml:space="preserve"> Il mondo contemporaneo,</w:t>
      </w:r>
      <w:r w:rsidRPr="00095C1C">
        <w:rPr>
          <w:spacing w:val="-5"/>
        </w:rPr>
        <w:t xml:space="preserve"> Laterza, Roma-Bari</w:t>
      </w:r>
      <w:r w:rsidR="007F1623" w:rsidRPr="00095C1C">
        <w:rPr>
          <w:spacing w:val="-5"/>
        </w:rPr>
        <w:t xml:space="preserve"> (ultima edizione)</w:t>
      </w:r>
      <w:r w:rsidR="00B14BBD">
        <w:rPr>
          <w:spacing w:val="-5"/>
        </w:rPr>
        <w:t xml:space="preserve"> </w:t>
      </w:r>
      <w:hyperlink r:id="rId9" w:history="1">
        <w:r w:rsidR="00B14BBD" w:rsidRPr="00B14BBD">
          <w:rPr>
            <w:rStyle w:val="Collegamentoipertestuale"/>
            <w:rFonts w:ascii="Times New Roman" w:hAnsi="Times New Roman"/>
            <w:i/>
            <w:sz w:val="16"/>
            <w:szCs w:val="16"/>
          </w:rPr>
          <w:t>Acquista da VP</w:t>
        </w:r>
      </w:hyperlink>
    </w:p>
    <w:p w14:paraId="1FCDDA38" w14:textId="77777777" w:rsidR="00673677" w:rsidRPr="00095C1C" w:rsidRDefault="00673677" w:rsidP="006102FB">
      <w:pPr>
        <w:pStyle w:val="Testo2"/>
        <w:ind w:left="284" w:hanging="284"/>
      </w:pPr>
      <w:r w:rsidRPr="00095C1C">
        <w:t>–</w:t>
      </w:r>
      <w:r w:rsidRPr="00095C1C">
        <w:tab/>
        <w:t>Verifica della conoscenza dei lineamenti fondamentali di Storia dell’Italia repubblicana. Si consiglia l’impiego del seguente manuale:</w:t>
      </w:r>
    </w:p>
    <w:p w14:paraId="373946AC" w14:textId="58F3C938" w:rsidR="00673677" w:rsidRPr="00095C1C" w:rsidRDefault="00673677" w:rsidP="006102FB">
      <w:pPr>
        <w:pStyle w:val="Testo2"/>
        <w:ind w:left="284" w:hanging="284"/>
        <w:rPr>
          <w:spacing w:val="-5"/>
        </w:rPr>
      </w:pPr>
      <w:r w:rsidRPr="00095C1C">
        <w:rPr>
          <w:smallCaps/>
          <w:spacing w:val="-5"/>
          <w:sz w:val="16"/>
        </w:rPr>
        <w:t>G. Vecchio-P. Trionfini</w:t>
      </w:r>
      <w:r w:rsidRPr="00095C1C">
        <w:rPr>
          <w:smallCaps/>
          <w:spacing w:val="-5"/>
        </w:rPr>
        <w:t>,</w:t>
      </w:r>
      <w:r w:rsidRPr="00095C1C">
        <w:rPr>
          <w:i/>
          <w:spacing w:val="-5"/>
        </w:rPr>
        <w:t xml:space="preserve"> Storia dell’Italia repubblicana (1946-201</w:t>
      </w:r>
      <w:r w:rsidR="00710E0D" w:rsidRPr="00095C1C">
        <w:rPr>
          <w:i/>
          <w:spacing w:val="-5"/>
        </w:rPr>
        <w:t>8</w:t>
      </w:r>
      <w:r w:rsidRPr="00095C1C">
        <w:rPr>
          <w:i/>
          <w:spacing w:val="-5"/>
        </w:rPr>
        <w:t>),</w:t>
      </w:r>
      <w:r w:rsidRPr="00095C1C">
        <w:rPr>
          <w:spacing w:val="-5"/>
        </w:rPr>
        <w:t xml:space="preserve"> Monduzzi, Bologna (ultima edizione).</w:t>
      </w:r>
      <w:r w:rsidR="00B14BBD">
        <w:rPr>
          <w:spacing w:val="-5"/>
        </w:rPr>
        <w:t xml:space="preserve"> </w:t>
      </w:r>
      <w:hyperlink r:id="rId10" w:history="1">
        <w:r w:rsidR="00B14BBD" w:rsidRPr="00B14BBD">
          <w:rPr>
            <w:rStyle w:val="Collegamentoipertestuale"/>
            <w:rFonts w:ascii="Times New Roman" w:hAnsi="Times New Roman"/>
            <w:i/>
            <w:sz w:val="16"/>
            <w:szCs w:val="16"/>
          </w:rPr>
          <w:t>Acquista da VP</w:t>
        </w:r>
      </w:hyperlink>
    </w:p>
    <w:p w14:paraId="2B591465" w14:textId="02063D33" w:rsidR="00673677" w:rsidRPr="00095C1C" w:rsidRDefault="11EEA518" w:rsidP="00095C1C">
      <w:pPr>
        <w:pStyle w:val="Testo2"/>
        <w:spacing w:before="120"/>
        <w:ind w:left="284" w:hanging="284"/>
        <w:rPr>
          <w:rFonts w:eastAsia="Times" w:cs="Times"/>
          <w:spacing w:val="-5"/>
        </w:rPr>
      </w:pPr>
      <w:r w:rsidRPr="00095C1C">
        <w:rPr>
          <w:rFonts w:eastAsia="Times" w:cs="Times"/>
        </w:rPr>
        <w:t xml:space="preserve">Gli appunti delle lezioni costituiscono un importante sostegno nella preparazione della parte manualistica qui sopra indicata e dispensano altresì dalla </w:t>
      </w:r>
      <w:r w:rsidRPr="00095C1C">
        <w:rPr>
          <w:rFonts w:eastAsia="Times" w:cs="Times"/>
          <w:i/>
          <w:iCs/>
          <w:u w:val="single"/>
        </w:rPr>
        <w:t xml:space="preserve">preparazione di un volume a scelta fra i </w:t>
      </w:r>
      <w:r w:rsidR="00E5278F" w:rsidRPr="00095C1C">
        <w:rPr>
          <w:rFonts w:eastAsia="Times" w:cs="Times"/>
          <w:i/>
          <w:iCs/>
          <w:u w:val="single"/>
        </w:rPr>
        <w:t>cinque</w:t>
      </w:r>
      <w:r w:rsidRPr="00095C1C">
        <w:rPr>
          <w:rFonts w:eastAsia="Times" w:cs="Times"/>
          <w:i/>
          <w:iCs/>
          <w:u w:val="single"/>
        </w:rPr>
        <w:t xml:space="preserve"> seguenti</w:t>
      </w:r>
      <w:r w:rsidRPr="00095C1C">
        <w:rPr>
          <w:rFonts w:eastAsia="Times" w:cs="Times"/>
          <w:b/>
          <w:bCs/>
          <w:u w:val="single"/>
        </w:rPr>
        <w:t xml:space="preserve"> </w:t>
      </w:r>
      <w:r w:rsidRPr="00095C1C">
        <w:rPr>
          <w:rFonts w:eastAsia="Times" w:cs="Times"/>
          <w:u w:val="single"/>
        </w:rPr>
        <w:t xml:space="preserve">che è invece </w:t>
      </w:r>
      <w:r w:rsidRPr="00095C1C">
        <w:rPr>
          <w:rFonts w:eastAsia="Times" w:cs="Times"/>
          <w:i/>
          <w:iCs/>
          <w:u w:val="single"/>
        </w:rPr>
        <w:t>obbligatoria per gli studenti impossibilitati a frequentare</w:t>
      </w:r>
      <w:r w:rsidRPr="00095C1C">
        <w:rPr>
          <w:rFonts w:eastAsia="Times" w:cs="Times"/>
        </w:rPr>
        <w:t>:</w:t>
      </w:r>
    </w:p>
    <w:p w14:paraId="13702D5A" w14:textId="4F011A19" w:rsidR="00673677" w:rsidRPr="00095C1C" w:rsidRDefault="00673677" w:rsidP="11EEA518">
      <w:pPr>
        <w:pStyle w:val="Testo2"/>
        <w:spacing w:line="240" w:lineRule="atLeast"/>
        <w:ind w:left="284" w:hanging="284"/>
        <w:rPr>
          <w:spacing w:val="-5"/>
        </w:rPr>
      </w:pPr>
      <w:r w:rsidRPr="00095C1C">
        <w:rPr>
          <w:smallCaps/>
          <w:spacing w:val="-5"/>
          <w:sz w:val="16"/>
        </w:rPr>
        <w:t>J. Smith</w:t>
      </w:r>
      <w:r w:rsidRPr="00095C1C">
        <w:rPr>
          <w:smallCaps/>
          <w:spacing w:val="-5"/>
        </w:rPr>
        <w:t xml:space="preserve">, </w:t>
      </w:r>
      <w:r w:rsidRPr="00095C1C">
        <w:rPr>
          <w:i/>
          <w:iCs/>
          <w:spacing w:val="-5"/>
        </w:rPr>
        <w:t>La Guerra Fredda: 1945-1991,</w:t>
      </w:r>
      <w:r w:rsidRPr="00095C1C">
        <w:rPr>
          <w:spacing w:val="-5"/>
        </w:rPr>
        <w:t xml:space="preserve"> Il Mulino, Bologna, 2000</w:t>
      </w:r>
      <w:r w:rsidR="00B14BBD">
        <w:rPr>
          <w:spacing w:val="-5"/>
        </w:rPr>
        <w:t xml:space="preserve"> </w:t>
      </w:r>
      <w:hyperlink r:id="rId11" w:history="1">
        <w:r w:rsidR="00B14BBD" w:rsidRPr="00B14BBD">
          <w:rPr>
            <w:rStyle w:val="Collegamentoipertestuale"/>
            <w:rFonts w:ascii="Times New Roman" w:hAnsi="Times New Roman"/>
            <w:i/>
            <w:sz w:val="16"/>
            <w:szCs w:val="16"/>
          </w:rPr>
          <w:t>Acquista da VP</w:t>
        </w:r>
      </w:hyperlink>
    </w:p>
    <w:p w14:paraId="5188942F" w14:textId="71D74E36" w:rsidR="00673677" w:rsidRPr="00095C1C" w:rsidRDefault="00673677" w:rsidP="11EEA518">
      <w:pPr>
        <w:pStyle w:val="Testo2"/>
        <w:spacing w:line="240" w:lineRule="atLeast"/>
        <w:ind w:left="284" w:hanging="284"/>
        <w:rPr>
          <w:spacing w:val="-5"/>
        </w:rPr>
      </w:pPr>
      <w:r w:rsidRPr="00095C1C">
        <w:rPr>
          <w:smallCaps/>
          <w:spacing w:val="-5"/>
          <w:sz w:val="16"/>
        </w:rPr>
        <w:t>T.G. Fraser</w:t>
      </w:r>
      <w:r w:rsidRPr="00095C1C">
        <w:rPr>
          <w:i/>
          <w:iCs/>
          <w:spacing w:val="-5"/>
        </w:rPr>
        <w:t>, Il conflitto arabo-israeliano</w:t>
      </w:r>
      <w:r w:rsidRPr="00095C1C">
        <w:rPr>
          <w:smallCaps/>
          <w:spacing w:val="-5"/>
        </w:rPr>
        <w:t xml:space="preserve">, </w:t>
      </w:r>
      <w:r w:rsidRPr="00095C1C">
        <w:rPr>
          <w:spacing w:val="-5"/>
        </w:rPr>
        <w:t>Il Mulino, Bologna, 2009</w:t>
      </w:r>
      <w:r w:rsidR="00B14BBD">
        <w:rPr>
          <w:spacing w:val="-5"/>
        </w:rPr>
        <w:t xml:space="preserve"> </w:t>
      </w:r>
      <w:hyperlink r:id="rId12" w:history="1">
        <w:r w:rsidR="00B14BBD" w:rsidRPr="00B14BBD">
          <w:rPr>
            <w:rStyle w:val="Collegamentoipertestuale"/>
            <w:rFonts w:ascii="Times New Roman" w:hAnsi="Times New Roman"/>
            <w:i/>
            <w:sz w:val="16"/>
            <w:szCs w:val="16"/>
          </w:rPr>
          <w:t>Acquista da VP</w:t>
        </w:r>
      </w:hyperlink>
    </w:p>
    <w:p w14:paraId="7FA9BBA4" w14:textId="43508410" w:rsidR="00673677" w:rsidRPr="00095C1C" w:rsidRDefault="00673677" w:rsidP="11EEA518">
      <w:pPr>
        <w:pStyle w:val="Testo2"/>
        <w:spacing w:line="240" w:lineRule="atLeast"/>
        <w:ind w:left="284" w:hanging="284"/>
        <w:rPr>
          <w:spacing w:val="-5"/>
        </w:rPr>
      </w:pPr>
      <w:r w:rsidRPr="00095C1C">
        <w:rPr>
          <w:smallCaps/>
          <w:spacing w:val="-5"/>
          <w:sz w:val="16"/>
        </w:rPr>
        <w:t>M.K. Hall</w:t>
      </w:r>
      <w:r w:rsidRPr="00095C1C">
        <w:rPr>
          <w:smallCaps/>
          <w:spacing w:val="-5"/>
        </w:rPr>
        <w:t xml:space="preserve">, </w:t>
      </w:r>
      <w:r w:rsidRPr="00095C1C">
        <w:rPr>
          <w:i/>
          <w:iCs/>
          <w:spacing w:val="-5"/>
        </w:rPr>
        <w:t>La guerra del Vietnam,</w:t>
      </w:r>
      <w:r w:rsidRPr="00095C1C">
        <w:rPr>
          <w:smallCaps/>
          <w:spacing w:val="-5"/>
        </w:rPr>
        <w:t xml:space="preserve"> </w:t>
      </w:r>
      <w:r w:rsidRPr="00095C1C">
        <w:rPr>
          <w:spacing w:val="-5"/>
        </w:rPr>
        <w:t>Il Mulino, Bologna, 2011</w:t>
      </w:r>
      <w:r w:rsidR="00B14BBD">
        <w:rPr>
          <w:spacing w:val="-5"/>
        </w:rPr>
        <w:t xml:space="preserve"> </w:t>
      </w:r>
      <w:hyperlink r:id="rId13" w:history="1">
        <w:r w:rsidR="00B14BBD" w:rsidRPr="00B14BBD">
          <w:rPr>
            <w:rStyle w:val="Collegamentoipertestuale"/>
            <w:rFonts w:ascii="Times New Roman" w:hAnsi="Times New Roman"/>
            <w:i/>
            <w:sz w:val="16"/>
            <w:szCs w:val="16"/>
          </w:rPr>
          <w:t>Acquista da VP</w:t>
        </w:r>
      </w:hyperlink>
    </w:p>
    <w:p w14:paraId="7613AD29" w14:textId="0C705B02" w:rsidR="006D401D" w:rsidRPr="00095C1C" w:rsidRDefault="006D401D" w:rsidP="006D401D">
      <w:pPr>
        <w:pStyle w:val="Testo2"/>
        <w:spacing w:line="240" w:lineRule="atLeast"/>
        <w:ind w:left="284" w:hanging="284"/>
        <w:rPr>
          <w:b/>
          <w:bCs/>
          <w:i/>
          <w:iCs/>
        </w:rPr>
      </w:pPr>
      <w:r w:rsidRPr="00095C1C">
        <w:rPr>
          <w:smallCaps/>
          <w:spacing w:val="-5"/>
          <w:sz w:val="16"/>
        </w:rPr>
        <w:t>P. Colombo</w:t>
      </w:r>
      <w:r w:rsidRPr="00095C1C">
        <w:rPr>
          <w:smallCaps/>
          <w:spacing w:val="-5"/>
        </w:rPr>
        <w:t xml:space="preserve">, </w:t>
      </w:r>
      <w:r w:rsidRPr="00095C1C">
        <w:rPr>
          <w:i/>
          <w:iCs/>
          <w:spacing w:val="-5"/>
        </w:rPr>
        <w:t>History telling. Esperimenti di storia narrata</w:t>
      </w:r>
      <w:r w:rsidRPr="00095C1C">
        <w:rPr>
          <w:spacing w:val="-5"/>
        </w:rPr>
        <w:t xml:space="preserve"> Vita e Pensiero, Milano</w:t>
      </w:r>
      <w:r w:rsidRPr="00095C1C">
        <w:rPr>
          <w:smallCaps/>
          <w:spacing w:val="-5"/>
        </w:rPr>
        <w:t xml:space="preserve">, 2020 </w:t>
      </w:r>
      <w:r w:rsidR="00B14BBD">
        <w:rPr>
          <w:smallCaps/>
          <w:spacing w:val="-5"/>
        </w:rPr>
        <w:t xml:space="preserve"> </w:t>
      </w:r>
      <w:hyperlink r:id="rId14" w:history="1">
        <w:r w:rsidR="00B14BBD" w:rsidRPr="00B14BBD">
          <w:rPr>
            <w:rStyle w:val="Collegamentoipertestuale"/>
            <w:rFonts w:ascii="Times New Roman" w:hAnsi="Times New Roman"/>
            <w:i/>
            <w:sz w:val="16"/>
            <w:szCs w:val="16"/>
          </w:rPr>
          <w:t>Acquista da VP</w:t>
        </w:r>
      </w:hyperlink>
    </w:p>
    <w:p w14:paraId="2D908A5A" w14:textId="297E8C43" w:rsidR="00673677" w:rsidRPr="00095C1C" w:rsidRDefault="00673677" w:rsidP="11EEA518">
      <w:pPr>
        <w:pStyle w:val="Testo2"/>
        <w:spacing w:line="240" w:lineRule="atLeast"/>
        <w:ind w:left="284" w:hanging="284"/>
        <w:rPr>
          <w:spacing w:val="-5"/>
        </w:rPr>
      </w:pPr>
      <w:r w:rsidRPr="00095C1C">
        <w:rPr>
          <w:smallCaps/>
          <w:spacing w:val="-5"/>
          <w:sz w:val="16"/>
        </w:rPr>
        <w:t>P. Colombo-G. Lanotte</w:t>
      </w:r>
      <w:r w:rsidRPr="00095C1C">
        <w:rPr>
          <w:smallCaps/>
          <w:spacing w:val="-5"/>
        </w:rPr>
        <w:t>,</w:t>
      </w:r>
      <w:r w:rsidRPr="00095C1C">
        <w:rPr>
          <w:i/>
          <w:iCs/>
          <w:spacing w:val="-5"/>
        </w:rPr>
        <w:t xml:space="preserve"> </w:t>
      </w:r>
      <w:r w:rsidR="00267D83" w:rsidRPr="00095C1C">
        <w:rPr>
          <w:i/>
          <w:iCs/>
          <w:spacing w:val="-5"/>
        </w:rPr>
        <w:t xml:space="preserve"> </w:t>
      </w:r>
      <w:r w:rsidR="00177A80" w:rsidRPr="00095C1C">
        <w:rPr>
          <w:i/>
          <w:iCs/>
          <w:spacing w:val="-5"/>
        </w:rPr>
        <w:t>Azzurri</w:t>
      </w:r>
      <w:r w:rsidR="009E70E3" w:rsidRPr="00095C1C">
        <w:rPr>
          <w:i/>
          <w:iCs/>
          <w:spacing w:val="-5"/>
        </w:rPr>
        <w:t>. Storie della nazionale e identità italiana</w:t>
      </w:r>
      <w:r w:rsidR="009E70E3" w:rsidRPr="00095C1C">
        <w:rPr>
          <w:spacing w:val="-5"/>
        </w:rPr>
        <w:t xml:space="preserve">, UTET, </w:t>
      </w:r>
      <w:r w:rsidR="11EEA518" w:rsidRPr="00095C1C">
        <w:t xml:space="preserve">Torino, </w:t>
      </w:r>
      <w:r w:rsidR="009E70E3" w:rsidRPr="00095C1C">
        <w:rPr>
          <w:spacing w:val="-5"/>
        </w:rPr>
        <w:t>2021</w:t>
      </w:r>
      <w:r w:rsidR="00B14BBD">
        <w:rPr>
          <w:spacing w:val="-5"/>
        </w:rPr>
        <w:t xml:space="preserve"> </w:t>
      </w:r>
      <w:hyperlink r:id="rId15" w:history="1">
        <w:r w:rsidR="00B14BBD" w:rsidRPr="00B14BBD">
          <w:rPr>
            <w:rStyle w:val="Collegamentoipertestuale"/>
            <w:rFonts w:ascii="Times New Roman" w:hAnsi="Times New Roman"/>
            <w:i/>
            <w:sz w:val="16"/>
            <w:szCs w:val="16"/>
          </w:rPr>
          <w:t>Acquista da VP</w:t>
        </w:r>
      </w:hyperlink>
      <w:bookmarkStart w:id="0" w:name="_GoBack"/>
      <w:bookmarkEnd w:id="0"/>
    </w:p>
    <w:p w14:paraId="30D34B07" w14:textId="46A60F87" w:rsidR="002D302F" w:rsidRPr="007F1623" w:rsidRDefault="002D302F" w:rsidP="11EEA518">
      <w:pPr>
        <w:pStyle w:val="Testo2"/>
        <w:spacing w:line="240" w:lineRule="atLeast"/>
        <w:ind w:left="284" w:hanging="284"/>
        <w:rPr>
          <w:b/>
          <w:bCs/>
          <w:i/>
          <w:iCs/>
          <w:sz w:val="20"/>
        </w:rPr>
      </w:pPr>
    </w:p>
    <w:p w14:paraId="49D8AADD" w14:textId="58C0DD53" w:rsidR="002D302F" w:rsidRPr="00673677" w:rsidRDefault="11EEA518" w:rsidP="11EEA518">
      <w:pPr>
        <w:pStyle w:val="Testo2"/>
        <w:spacing w:line="240" w:lineRule="atLeast"/>
        <w:ind w:left="284" w:hanging="284"/>
        <w:rPr>
          <w:b/>
          <w:bCs/>
          <w:i/>
          <w:iCs/>
          <w:szCs w:val="18"/>
        </w:rPr>
      </w:pPr>
      <w:r w:rsidRPr="11EEA518">
        <w:rPr>
          <w:b/>
          <w:bCs/>
          <w:i/>
          <w:iCs/>
          <w:szCs w:val="18"/>
        </w:rPr>
        <w:t>DIDATTICA DEL CORSO</w:t>
      </w:r>
    </w:p>
    <w:p w14:paraId="181FADFD" w14:textId="086CADFF" w:rsidR="00673677" w:rsidRPr="00673677" w:rsidRDefault="11EEA518" w:rsidP="00E75318">
      <w:pPr>
        <w:pStyle w:val="Testo2"/>
        <w:spacing w:before="120"/>
      </w:pPr>
      <w:r w:rsidRPr="006D401D">
        <w:t>Il corso sarà per l’essenziale svolto – in assenza di condizioni ostative – attraverso</w:t>
      </w:r>
      <w:r>
        <w:t xml:space="preserve"> lezioni in aula; per specifici temi, sono previsti interventi di esperti e cicli di esercitazioni; compatibilmente con il numero dei frequentanti, potranno essere assegnati lavori di ricerca </w:t>
      </w:r>
      <w:r>
        <w:lastRenderedPageBreak/>
        <w:t>individuali o di gruppo. Eventuali materiali di sostegno alla didattica potranno essere resi disponibili sulla pagina Blackboard dell’insegnamento.</w:t>
      </w:r>
    </w:p>
    <w:p w14:paraId="12628440" w14:textId="77777777" w:rsidR="00673677" w:rsidRPr="00673677" w:rsidRDefault="00673677" w:rsidP="00673677">
      <w:pPr>
        <w:spacing w:before="240" w:after="120"/>
        <w:rPr>
          <w:b/>
          <w:i/>
          <w:sz w:val="18"/>
        </w:rPr>
      </w:pPr>
      <w:r>
        <w:rPr>
          <w:b/>
          <w:i/>
          <w:sz w:val="18"/>
        </w:rPr>
        <w:t>METODO E CRITERI DI VALUTAZIONE</w:t>
      </w:r>
    </w:p>
    <w:p w14:paraId="68784DB6" w14:textId="77777777" w:rsidR="00673677" w:rsidRPr="00673677" w:rsidRDefault="00673677" w:rsidP="00673677">
      <w:pPr>
        <w:pStyle w:val="Testo2"/>
      </w:pPr>
      <w:r w:rsidRPr="00673677">
        <w:t>I risultati di apprendimento acquisiti dallo studente sono verificati attraverso un esame orale. Le domande saranno dirette ad accertare la capacità di esprimersi dialetticamente con correttezza e proprietà così come di manifestare la padronanza delle successioni cronologiche.</w:t>
      </w:r>
    </w:p>
    <w:p w14:paraId="6A4A1D60" w14:textId="77777777" w:rsidR="00673677" w:rsidRDefault="00673677" w:rsidP="00673677">
      <w:pPr>
        <w:pStyle w:val="Testo2"/>
      </w:pPr>
      <w:r w:rsidRPr="00DE46F0">
        <w:t>Ai fini della valutazione concorreranno la pertinenza delle risposte, l’uso appropriato della terminologia specifica, la strutturazione argomentata e coerente del discorso, la capacità di individuare nessi concettuali e questioni aperte.</w:t>
      </w:r>
    </w:p>
    <w:p w14:paraId="3855D90C" w14:textId="07986A2C" w:rsidR="00673677" w:rsidRDefault="11EEA518" w:rsidP="00673677">
      <w:pPr>
        <w:pStyle w:val="Testo2"/>
      </w:pPr>
      <w:r w:rsidRPr="006D401D">
        <w:t>L’esame – in assenza di condizioni ostative – si svolge dinanzi a una Commissione</w:t>
      </w:r>
      <w:r>
        <w:t xml:space="preserve"> d’esame presieduta dal docente titolare dell’insegnamento. Il voto è espresso in trentesimi: l’esame si intende superato con una votazione pari o superiore a 18/30. Il voto massimo è di 30/30: a tale votazione la Commissione d’esame può aggiungere, nei casi meritevoli, la lode.</w:t>
      </w:r>
    </w:p>
    <w:p w14:paraId="50746DC9" w14:textId="77777777" w:rsidR="00673677" w:rsidRDefault="00673677" w:rsidP="00673677">
      <w:pPr>
        <w:pStyle w:val="Testo2"/>
      </w:pPr>
      <w:r>
        <w:t xml:space="preserve">Esclusivamente per gli studenti </w:t>
      </w:r>
      <w:r w:rsidRPr="00654266">
        <w:rPr>
          <w:i/>
        </w:rPr>
        <w:t>frequentanti</w:t>
      </w:r>
      <w:r>
        <w:t xml:space="preserve"> il sopraindicato corso potrà essere messa a disposizione, alla fine dell’intero ciclo di lezioni, una verifica scritta utile ad appurare il livello di conoscenza acquisito durante l’anno.</w:t>
      </w:r>
    </w:p>
    <w:p w14:paraId="1DA49C5A" w14:textId="77777777" w:rsidR="00673677" w:rsidRDefault="00673677" w:rsidP="00673677">
      <w:pPr>
        <w:pStyle w:val="Testo2"/>
        <w:spacing w:before="120"/>
      </w:pPr>
      <w:r w:rsidRPr="00B32A60">
        <w:t xml:space="preserve">Ulteriori informazioni o chiarimenti in proposito verranno forniti dal docente durante il corso e le risposte alle domande più ricorrenti sono disponibili nella sezione </w:t>
      </w:r>
      <w:r w:rsidR="004C3AAD">
        <w:t>“</w:t>
      </w:r>
      <w:r w:rsidRPr="00B32A60">
        <w:t>Frequent Asked Question</w:t>
      </w:r>
      <w:r w:rsidR="004C3AAD">
        <w:t>s”</w:t>
      </w:r>
      <w:r w:rsidRPr="00B32A60">
        <w:t xml:space="preserve"> (FAQ) sulla pagina web del docente stesso.</w:t>
      </w:r>
    </w:p>
    <w:p w14:paraId="4F0EE47D" w14:textId="77777777" w:rsidR="002D302F" w:rsidRPr="00E75318" w:rsidRDefault="002D302F" w:rsidP="00673677">
      <w:pPr>
        <w:pStyle w:val="Testo2"/>
        <w:spacing w:before="120"/>
      </w:pPr>
      <w:r w:rsidRPr="00E75318">
        <w:rPr>
          <w:bCs/>
          <w:i/>
          <w:iCs/>
        </w:rPr>
        <w:t>Nel caso in cui la situazione sanitaria relativa alla pandemia di Covid-19 non dovesse consentire la didattica in presenza, sarà garantita l’erogazione a distanza dell’insegnamento con modalità che verranno comunicate in tempo utile agli studenti</w:t>
      </w:r>
      <w:r w:rsidRPr="00E75318">
        <w:t>.</w:t>
      </w:r>
    </w:p>
    <w:p w14:paraId="0960674E" w14:textId="77777777" w:rsidR="00673677" w:rsidRPr="00673677" w:rsidRDefault="00673677" w:rsidP="00673677">
      <w:pPr>
        <w:spacing w:before="240" w:after="120" w:line="240" w:lineRule="exact"/>
        <w:rPr>
          <w:b/>
          <w:i/>
          <w:sz w:val="18"/>
        </w:rPr>
      </w:pPr>
      <w:r>
        <w:rPr>
          <w:b/>
          <w:i/>
          <w:sz w:val="18"/>
        </w:rPr>
        <w:t>AVVERTENZE E PREREQUISITI</w:t>
      </w:r>
    </w:p>
    <w:p w14:paraId="5267D149" w14:textId="77777777" w:rsidR="00673677" w:rsidRPr="00673677" w:rsidRDefault="00673677" w:rsidP="00673677">
      <w:pPr>
        <w:pStyle w:val="Testo2"/>
      </w:pPr>
      <w:r w:rsidRPr="00673677">
        <w:t xml:space="preserve">Il corso non può che presupporre una basilare preparazione sui lineamenti essenziali della storia del XIX e XX secolo (così come si presume fornita da un percorso di studi secondari superiori) unita alla capacità di orientarsi cronologicamente fra i principali avvenimenti politici. </w:t>
      </w:r>
    </w:p>
    <w:p w14:paraId="73D4AEF7" w14:textId="77777777" w:rsidR="00673677" w:rsidRPr="00673677" w:rsidRDefault="00673677" w:rsidP="00673677">
      <w:pPr>
        <w:pStyle w:val="Testo2"/>
      </w:pPr>
      <w:r w:rsidRPr="00673677">
        <w:t>Si presume altresì nello studente di livello universitario un atteggiamento di curiosità e interesse intellettuale per le vicende storico-politiche più recenti che sono oggetto di questa disciplina: da tali premesse dovrebbe conseguire un comportamento proattivo (caldamente consigliato) indirizzato da un lato</w:t>
      </w:r>
      <w:r w:rsidR="006102FB">
        <w:t xml:space="preserve"> a colmare le eventuali lacune </w:t>
      </w:r>
      <w:r w:rsidRPr="00673677">
        <w:t>pregresse nel corso della frequenza alle lezioni o durante lo studio individuale e, dall’altro, a consolidare in ogni caso la propria preparazione in modo continuativo durante l’intero anno accademico.</w:t>
      </w:r>
    </w:p>
    <w:p w14:paraId="41492494" w14:textId="77777777" w:rsidR="00673677" w:rsidRPr="00673677" w:rsidRDefault="006102FB" w:rsidP="00673677">
      <w:pPr>
        <w:pStyle w:val="Testo2"/>
        <w:spacing w:before="120"/>
        <w:rPr>
          <w:i/>
        </w:rPr>
      </w:pPr>
      <w:r>
        <w:rPr>
          <w:i/>
        </w:rPr>
        <w:t>Orario e luogo di ricevimento</w:t>
      </w:r>
    </w:p>
    <w:p w14:paraId="2E0D1C81" w14:textId="067B72AD" w:rsidR="00673677" w:rsidRDefault="00673677" w:rsidP="00673677">
      <w:pPr>
        <w:pStyle w:val="Testo2"/>
      </w:pPr>
      <w:r w:rsidRPr="00673677">
        <w:t xml:space="preserve">Il </w:t>
      </w:r>
      <w:r w:rsidR="006102FB">
        <w:t>P</w:t>
      </w:r>
      <w:r w:rsidRPr="00673677">
        <w:t>rof. Paolo Colombo riceve gli studenti presso il Dipartimento di Scienze politiche negli orari indicati sulla pagina web del docente.</w:t>
      </w:r>
    </w:p>
    <w:p w14:paraId="7DAFB009" w14:textId="14DAD596" w:rsidR="002B3FD8" w:rsidRPr="00E75318" w:rsidRDefault="002B3FD8" w:rsidP="002B3FD8">
      <w:pPr>
        <w:pStyle w:val="Testo2"/>
        <w:spacing w:before="120"/>
      </w:pPr>
      <w:r w:rsidRPr="00E75318">
        <w:rPr>
          <w:bCs/>
          <w:i/>
          <w:iCs/>
        </w:rPr>
        <w:lastRenderedPageBreak/>
        <w:t>Nel caso in cui la situazione sanitaria non doves</w:t>
      </w:r>
      <w:r w:rsidR="003647A2" w:rsidRPr="00E75318">
        <w:rPr>
          <w:bCs/>
          <w:i/>
          <w:iCs/>
        </w:rPr>
        <w:t>se consentire il ricevimento de</w:t>
      </w:r>
      <w:r w:rsidRPr="00E75318">
        <w:rPr>
          <w:bCs/>
          <w:i/>
          <w:iCs/>
        </w:rPr>
        <w:t>g</w:t>
      </w:r>
      <w:r w:rsidR="003647A2" w:rsidRPr="00E75318">
        <w:rPr>
          <w:bCs/>
          <w:i/>
          <w:iCs/>
        </w:rPr>
        <w:t>l</w:t>
      </w:r>
      <w:r w:rsidRPr="00E75318">
        <w:rPr>
          <w:bCs/>
          <w:i/>
          <w:iCs/>
        </w:rPr>
        <w:t>i studenti in presenza, sarà garantita la possibilità di colloqui in remoto con modalità e tempistiche che verranno comunicate in tempo utile agli studenti</w:t>
      </w:r>
      <w:r w:rsidRPr="00E75318">
        <w:t>.</w:t>
      </w:r>
    </w:p>
    <w:p w14:paraId="48EB15CA" w14:textId="77777777" w:rsidR="002B3FD8" w:rsidRPr="00673677" w:rsidRDefault="002B3FD8" w:rsidP="00673677">
      <w:pPr>
        <w:pStyle w:val="Testo2"/>
      </w:pPr>
    </w:p>
    <w:sectPr w:rsidR="002B3FD8" w:rsidRPr="006736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4E8F6" w14:textId="77777777" w:rsidR="00217B89" w:rsidRDefault="00217B89" w:rsidP="00673677">
      <w:pPr>
        <w:spacing w:line="240" w:lineRule="auto"/>
      </w:pPr>
      <w:r>
        <w:separator/>
      </w:r>
    </w:p>
  </w:endnote>
  <w:endnote w:type="continuationSeparator" w:id="0">
    <w:p w14:paraId="70E728D3" w14:textId="77777777" w:rsidR="00217B89" w:rsidRDefault="00217B89" w:rsidP="00673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740F5" w14:textId="77777777" w:rsidR="00217B89" w:rsidRDefault="00217B89" w:rsidP="00673677">
      <w:pPr>
        <w:spacing w:line="240" w:lineRule="auto"/>
      </w:pPr>
      <w:r>
        <w:separator/>
      </w:r>
    </w:p>
  </w:footnote>
  <w:footnote w:type="continuationSeparator" w:id="0">
    <w:p w14:paraId="6D87D8F8" w14:textId="77777777" w:rsidR="00217B89" w:rsidRDefault="00217B89" w:rsidP="00673677">
      <w:pPr>
        <w:spacing w:line="240" w:lineRule="auto"/>
      </w:pPr>
      <w:r>
        <w:continuationSeparator/>
      </w:r>
    </w:p>
  </w:footnote>
  <w:footnote w:id="1">
    <w:p w14:paraId="33A9C154" w14:textId="20928E32" w:rsidR="00B14BBD" w:rsidRDefault="00B14B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A67"/>
    <w:multiLevelType w:val="hybridMultilevel"/>
    <w:tmpl w:val="AA9813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752A1F"/>
    <w:multiLevelType w:val="hybridMultilevel"/>
    <w:tmpl w:val="A52E81A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121D61"/>
    <w:multiLevelType w:val="hybridMultilevel"/>
    <w:tmpl w:val="B89014F6"/>
    <w:lvl w:ilvl="0" w:tplc="5EDEFF8E">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2828FF"/>
    <w:multiLevelType w:val="hybridMultilevel"/>
    <w:tmpl w:val="8DDE0020"/>
    <w:lvl w:ilvl="0" w:tplc="D390C54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7"/>
    <w:rsid w:val="00095C1C"/>
    <w:rsid w:val="00177A80"/>
    <w:rsid w:val="00187B99"/>
    <w:rsid w:val="002014DD"/>
    <w:rsid w:val="00217B89"/>
    <w:rsid w:val="00267D83"/>
    <w:rsid w:val="002B3FD8"/>
    <w:rsid w:val="002D302F"/>
    <w:rsid w:val="002D5E17"/>
    <w:rsid w:val="002F4CC1"/>
    <w:rsid w:val="003647A2"/>
    <w:rsid w:val="004C3AAD"/>
    <w:rsid w:val="004D1217"/>
    <w:rsid w:val="004D6008"/>
    <w:rsid w:val="00503953"/>
    <w:rsid w:val="006102FB"/>
    <w:rsid w:val="00640794"/>
    <w:rsid w:val="00673677"/>
    <w:rsid w:val="006D401D"/>
    <w:rsid w:val="006F1772"/>
    <w:rsid w:val="00710E0D"/>
    <w:rsid w:val="007F1623"/>
    <w:rsid w:val="008324D2"/>
    <w:rsid w:val="00857D6B"/>
    <w:rsid w:val="008942E7"/>
    <w:rsid w:val="008A1204"/>
    <w:rsid w:val="00900CCA"/>
    <w:rsid w:val="00924B77"/>
    <w:rsid w:val="00940DA2"/>
    <w:rsid w:val="00993782"/>
    <w:rsid w:val="009E055C"/>
    <w:rsid w:val="009E70E3"/>
    <w:rsid w:val="00A74F6F"/>
    <w:rsid w:val="00AD7557"/>
    <w:rsid w:val="00B14BBD"/>
    <w:rsid w:val="00B35840"/>
    <w:rsid w:val="00B50C5D"/>
    <w:rsid w:val="00B51253"/>
    <w:rsid w:val="00B525CC"/>
    <w:rsid w:val="00B80263"/>
    <w:rsid w:val="00D404F2"/>
    <w:rsid w:val="00E5278F"/>
    <w:rsid w:val="00E607E6"/>
    <w:rsid w:val="00E75318"/>
    <w:rsid w:val="00FD6E3A"/>
    <w:rsid w:val="11EEA5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1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itchell-k-hall/la-guerra-del-vietnam-9788815285973-68183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thomas-g-fraser/il-conflitto-arabo-israeliano-9788815259820-23134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joseph-smith/la-guerra-fredda-1945-1991-9788815076885-218939.html" TargetMode="External"/><Relationship Id="rId5" Type="http://schemas.openxmlformats.org/officeDocument/2006/relationships/settings" Target="settings.xml"/><Relationship Id="rId15" Type="http://schemas.openxmlformats.org/officeDocument/2006/relationships/hyperlink" Target="https://librerie.unicatt.it/scheda-libro/paolo-colombo-gioachino-lanotte/azzurri-storie-della-nazionale-e-identita-italiana-9788851179755-697048.html" TargetMode="External"/><Relationship Id="rId10" Type="http://schemas.openxmlformats.org/officeDocument/2006/relationships/hyperlink" Target="https://librerie.unicatt.it/scheda-libro/giorgio-vecchio-paolo-trionfini/storia-dellitalia-repubblicana-1946-2018-9788865211045-676168.html" TargetMode="External"/><Relationship Id="rId4" Type="http://schemas.microsoft.com/office/2007/relationships/stylesWithEffects" Target="stylesWithEffects.xml"/><Relationship Id="rId9" Type="http://schemas.openxmlformats.org/officeDocument/2006/relationships/hyperlink" Target="https://librerie.unicatt.it/scheda-libro/giovanni-sabbatucci-vittorio-vidotto/il-mondo-contemporaneo-9788859300427-555538.html" TargetMode="External"/><Relationship Id="rId14" Type="http://schemas.openxmlformats.org/officeDocument/2006/relationships/hyperlink" Target="https://librerie.unicatt.it/scheda-libro/paolo-colombo/history-telling-esperimenti-di-storia-narrata-9788834343111-6857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A4EE-F5E9-41DB-B6DF-8949BFEC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984</Words>
  <Characters>7071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2022-05-10T09:58:00Z</dcterms:created>
  <dcterms:modified xsi:type="dcterms:W3CDTF">2022-07-22T12:32:00Z</dcterms:modified>
</cp:coreProperties>
</file>