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49D6" w14:textId="77777777" w:rsidR="00291FBE" w:rsidRPr="004C58D7" w:rsidRDefault="00291FBE" w:rsidP="00291FBE">
      <w:pPr>
        <w:pStyle w:val="Titolo1"/>
        <w:tabs>
          <w:tab w:val="left" w:pos="284"/>
        </w:tabs>
        <w:ind w:left="0" w:firstLine="0"/>
      </w:pPr>
      <w:r>
        <w:t>Economia dello sviluppo: profili storici</w:t>
      </w:r>
    </w:p>
    <w:p w14:paraId="04689D9E" w14:textId="77777777" w:rsidR="00291FBE" w:rsidRPr="00D606D9" w:rsidRDefault="00291FBE" w:rsidP="00291FB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Claudia Rotondi</w:t>
      </w:r>
    </w:p>
    <w:p w14:paraId="3C736814" w14:textId="77777777" w:rsidR="002D5E17" w:rsidRDefault="00291FBE" w:rsidP="00291F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26C8B27" w14:textId="3078C5F4" w:rsidR="006B048E" w:rsidRPr="00955487" w:rsidRDefault="00291FBE" w:rsidP="006B048E">
      <w:pPr>
        <w:spacing w:line="240" w:lineRule="exact"/>
        <w:rPr>
          <w:bCs/>
          <w:szCs w:val="20"/>
        </w:rPr>
      </w:pPr>
      <w:r w:rsidRPr="007128C4">
        <w:rPr>
          <w:bCs/>
          <w:szCs w:val="20"/>
        </w:rPr>
        <w:t xml:space="preserve">Obiettivo del corso è analizzare la rilevanza e il significato del termine-concetto “sviluppo” nella storia dell’economia politica. Verranno pertanto esaminati i cambiamenti della concezione di sviluppo e la genesi di nuove interpretazioni e paradigmi, in connessione con i cambiamenti strutturali dell’economia </w:t>
      </w:r>
      <w:r w:rsidR="00BB5C18">
        <w:rPr>
          <w:bCs/>
          <w:szCs w:val="20"/>
        </w:rPr>
        <w:t>dal Mercantilismo ai nostri giorni.</w:t>
      </w:r>
    </w:p>
    <w:p w14:paraId="09232060" w14:textId="77777777" w:rsidR="006B048E" w:rsidRPr="00475E7A" w:rsidRDefault="006B048E" w:rsidP="00955487">
      <w:pPr>
        <w:spacing w:before="120" w:line="240" w:lineRule="exact"/>
        <w:rPr>
          <w:i/>
        </w:rPr>
      </w:pPr>
      <w:r w:rsidRPr="00475E7A">
        <w:rPr>
          <w:i/>
        </w:rPr>
        <w:t>Conoscenza e comprensione</w:t>
      </w:r>
    </w:p>
    <w:p w14:paraId="239DC81C" w14:textId="521CAA8B" w:rsidR="006B048E" w:rsidRDefault="00291FBE" w:rsidP="00291FBE">
      <w:pPr>
        <w:spacing w:line="240" w:lineRule="exact"/>
        <w:rPr>
          <w:bCs/>
          <w:szCs w:val="20"/>
        </w:rPr>
      </w:pPr>
      <w:r w:rsidRPr="00E037F4">
        <w:rPr>
          <w:bCs/>
          <w:szCs w:val="20"/>
        </w:rPr>
        <w:t>Al termine dell’insegnamento gli studenti avranno acquisito una conoscenza di base della storia del pensiero economico con particolare riferimento agli autori che hanno analizzato l’evoluzione dei sistemi economici.</w:t>
      </w:r>
      <w:r w:rsidR="006B048E">
        <w:rPr>
          <w:bCs/>
          <w:szCs w:val="20"/>
        </w:rPr>
        <w:t xml:space="preserve"> Saranno in grado di distinguere i diversi approcci alle politiche di sviluppo economico ricollegandoli alla matrice </w:t>
      </w:r>
      <w:r w:rsidR="006B048E" w:rsidRPr="00B44164">
        <w:rPr>
          <w:bCs/>
          <w:szCs w:val="20"/>
        </w:rPr>
        <w:t>teorica sottostante</w:t>
      </w:r>
      <w:r w:rsidR="00731D27" w:rsidRPr="00B44164">
        <w:rPr>
          <w:bCs/>
          <w:szCs w:val="20"/>
        </w:rPr>
        <w:t xml:space="preserve"> e alle circostanze storiche che ne hanno favorito l’affermarsi</w:t>
      </w:r>
      <w:r w:rsidR="006B048E" w:rsidRPr="00B44164">
        <w:rPr>
          <w:bCs/>
          <w:szCs w:val="20"/>
        </w:rPr>
        <w:t>.</w:t>
      </w:r>
      <w:r w:rsidR="006B048E">
        <w:rPr>
          <w:bCs/>
          <w:szCs w:val="20"/>
        </w:rPr>
        <w:t xml:space="preserve"> </w:t>
      </w:r>
    </w:p>
    <w:p w14:paraId="7712ADB7" w14:textId="77777777" w:rsidR="006B048E" w:rsidRPr="00475E7A" w:rsidRDefault="006B048E" w:rsidP="006B048E">
      <w:pPr>
        <w:spacing w:before="120" w:line="240" w:lineRule="exact"/>
        <w:rPr>
          <w:i/>
        </w:rPr>
      </w:pPr>
      <w:r>
        <w:rPr>
          <w:i/>
        </w:rPr>
        <w:t>C</w:t>
      </w:r>
      <w:r w:rsidRPr="00475E7A">
        <w:rPr>
          <w:i/>
        </w:rPr>
        <w:t>apacità di applicare conoscenza e comprensione</w:t>
      </w:r>
    </w:p>
    <w:p w14:paraId="229F33A1" w14:textId="1322FB7B" w:rsidR="006B048E" w:rsidRPr="00955487" w:rsidRDefault="006B048E" w:rsidP="00291FBE">
      <w:pPr>
        <w:spacing w:line="240" w:lineRule="exact"/>
      </w:pPr>
      <w:r w:rsidRPr="0080553F">
        <w:t xml:space="preserve">Tali conoscenze consentiranno </w:t>
      </w:r>
      <w:r>
        <w:t xml:space="preserve">agli studenti </w:t>
      </w:r>
      <w:r w:rsidRPr="0080553F">
        <w:t xml:space="preserve">di </w:t>
      </w:r>
      <w:r w:rsidRPr="00E037F4">
        <w:rPr>
          <w:bCs/>
          <w:szCs w:val="20"/>
        </w:rPr>
        <w:t xml:space="preserve">valutare criticamente i riferimenti che vengono fatti nell’attuale dibattito economico e politico agli autori e alle scuole di pensiero, evitando le semplificazioni spesso attuate. Apprezzeranno l’importanza dell’esistenza di più posizioni teoriche sui sentieri dello sviluppo e sulla </w:t>
      </w:r>
      <w:r w:rsidRPr="00B44164">
        <w:rPr>
          <w:bCs/>
          <w:szCs w:val="20"/>
        </w:rPr>
        <w:t>concettualizzazione dello stesso</w:t>
      </w:r>
      <w:r w:rsidR="00693E54" w:rsidRPr="00B44164">
        <w:rPr>
          <w:bCs/>
          <w:szCs w:val="20"/>
        </w:rPr>
        <w:t xml:space="preserve"> e li rapporteranno alla storia dei fatti</w:t>
      </w:r>
      <w:r w:rsidRPr="00B44164">
        <w:rPr>
          <w:bCs/>
          <w:szCs w:val="20"/>
        </w:rPr>
        <w:t>.</w:t>
      </w:r>
      <w:r>
        <w:rPr>
          <w:bCs/>
          <w:szCs w:val="20"/>
        </w:rPr>
        <w:t xml:space="preserve"> </w:t>
      </w:r>
    </w:p>
    <w:p w14:paraId="508C5B90" w14:textId="77777777" w:rsidR="00291FBE" w:rsidRDefault="00291FBE" w:rsidP="00291F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A1865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Scienza economica e sviluppo economico: questioni di metodo;</w:t>
      </w:r>
    </w:p>
    <w:p w14:paraId="56ACA2EF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Lo sviluppo nelle politiche dei mercantilisti;</w:t>
      </w:r>
    </w:p>
    <w:p w14:paraId="37F37C0C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 xml:space="preserve">La Fisiocrazia come teoria dello sviluppo; </w:t>
      </w:r>
    </w:p>
    <w:p w14:paraId="12EAAE4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La dinamica dello sviluppo nei classici: accumulazione del capitale e divisione del lavoro; la questione della popolazione; la domanda effettiva;</w:t>
      </w:r>
    </w:p>
    <w:p w14:paraId="502DA6EC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Dopo i classici: sviluppo in Marshall; imprenditorialità e innovazione in Schumpeter; la visione di Keynes; le teorie sul futuro del capitalismo;</w:t>
      </w:r>
    </w:p>
    <w:p w14:paraId="02699B9B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Dopo Keynes: dalle teorie macroeconomiche della crescita alle teorie della crescita endogena;</w:t>
      </w:r>
    </w:p>
    <w:p w14:paraId="2883440E" w14:textId="77777777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L’economia dello sviluppo nel secondo dopoguerra</w:t>
      </w:r>
      <w:r>
        <w:rPr>
          <w:szCs w:val="20"/>
        </w:rPr>
        <w:t xml:space="preserve">: le teorie industrialiste; </w:t>
      </w:r>
      <w:r w:rsidRPr="007128C4">
        <w:rPr>
          <w:szCs w:val="20"/>
        </w:rPr>
        <w:t>la crescita squilibrata; la programmazione;</w:t>
      </w:r>
    </w:p>
    <w:p w14:paraId="4ED69026" w14:textId="77777777" w:rsidR="00291FBE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Dallo sviluppo economico allo sviluppo sociale;</w:t>
      </w:r>
    </w:p>
    <w:p w14:paraId="1864E217" w14:textId="77777777" w:rsidR="00334F5C" w:rsidRPr="007128C4" w:rsidRDefault="00334F5C" w:rsidP="00291FBE">
      <w:pPr>
        <w:spacing w:line="240" w:lineRule="exact"/>
        <w:rPr>
          <w:szCs w:val="20"/>
        </w:rPr>
      </w:pPr>
      <w:r>
        <w:rPr>
          <w:szCs w:val="20"/>
        </w:rPr>
        <w:lastRenderedPageBreak/>
        <w:t>Le teorie sul capitale umano;</w:t>
      </w:r>
    </w:p>
    <w:p w14:paraId="71424F7D" w14:textId="77777777" w:rsidR="00291FBE" w:rsidRPr="007128C4" w:rsidRDefault="00334F5C" w:rsidP="00291FBE">
      <w:pPr>
        <w:spacing w:line="240" w:lineRule="exact"/>
        <w:rPr>
          <w:szCs w:val="20"/>
        </w:rPr>
      </w:pPr>
      <w:r>
        <w:rPr>
          <w:szCs w:val="20"/>
        </w:rPr>
        <w:t>Il dibattito</w:t>
      </w:r>
      <w:r w:rsidR="00291FBE" w:rsidRPr="007128C4">
        <w:rPr>
          <w:szCs w:val="20"/>
        </w:rPr>
        <w:t xml:space="preserve"> sulla convergenza;</w:t>
      </w:r>
    </w:p>
    <w:p w14:paraId="17F06506" w14:textId="352CBE28" w:rsidR="00291FBE" w:rsidRPr="007128C4" w:rsidRDefault="00291FBE" w:rsidP="00291FBE">
      <w:pPr>
        <w:spacing w:line="240" w:lineRule="exact"/>
        <w:rPr>
          <w:szCs w:val="20"/>
        </w:rPr>
      </w:pPr>
      <w:r w:rsidRPr="007128C4">
        <w:rPr>
          <w:szCs w:val="20"/>
        </w:rPr>
        <w:t>Lo sviluppo economico sostenibile: teorie ed evidenze empiriche</w:t>
      </w:r>
      <w:r w:rsidR="00B27BB0">
        <w:rPr>
          <w:szCs w:val="20"/>
        </w:rPr>
        <w:t>.</w:t>
      </w:r>
    </w:p>
    <w:p w14:paraId="18363D03" w14:textId="152F6687" w:rsidR="00291FBE" w:rsidRPr="00BB3EDB" w:rsidRDefault="00291FBE" w:rsidP="00BB3E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E535C">
        <w:rPr>
          <w:rStyle w:val="Rimandonotaapidipagina"/>
          <w:b/>
          <w:i/>
          <w:sz w:val="18"/>
        </w:rPr>
        <w:footnoteReference w:id="1"/>
      </w:r>
    </w:p>
    <w:p w14:paraId="7412CBC9" w14:textId="77777777" w:rsidR="00B129FD" w:rsidRPr="0052613C" w:rsidRDefault="00B129FD" w:rsidP="00B129FD">
      <w:pPr>
        <w:pStyle w:val="Testo1"/>
        <w:rPr>
          <w:i/>
          <w:iCs/>
        </w:rPr>
      </w:pPr>
      <w:r w:rsidRPr="0052613C">
        <w:rPr>
          <w:i/>
          <w:iCs/>
        </w:rPr>
        <w:t>Per chi frequenta le lezioni:</w:t>
      </w:r>
    </w:p>
    <w:p w14:paraId="75262895" w14:textId="6518BB4E" w:rsidR="00291FBE" w:rsidRDefault="00291FBE" w:rsidP="00291FBE">
      <w:pPr>
        <w:pStyle w:val="Testo1"/>
        <w:spacing w:before="0" w:line="240" w:lineRule="atLeast"/>
        <w:rPr>
          <w:spacing w:val="-5"/>
          <w:szCs w:val="18"/>
        </w:rPr>
      </w:pPr>
      <w:r w:rsidRPr="00B44164">
        <w:rPr>
          <w:smallCaps/>
          <w:spacing w:val="-5"/>
          <w:szCs w:val="18"/>
        </w:rPr>
        <w:t>A. Roncaglia,</w:t>
      </w:r>
      <w:r w:rsidRPr="00B44164">
        <w:rPr>
          <w:i/>
          <w:spacing w:val="-5"/>
          <w:szCs w:val="18"/>
        </w:rPr>
        <w:t xml:space="preserve"> Breve storia del pensiero economico,</w:t>
      </w:r>
      <w:r w:rsidRPr="00B44164">
        <w:rPr>
          <w:spacing w:val="-5"/>
          <w:szCs w:val="18"/>
        </w:rPr>
        <w:t xml:space="preserve"> Laterza, Bari-Roma, 2016 (selezione di capitoli)</w:t>
      </w:r>
      <w:r w:rsidR="00B129FD"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DE535C">
        <w:rPr>
          <w:spacing w:val="-5"/>
          <w:szCs w:val="18"/>
        </w:rPr>
        <w:t xml:space="preserve"> </w:t>
      </w:r>
      <w:hyperlink r:id="rId8" w:history="1">
        <w:r w:rsidR="00DE535C" w:rsidRPr="00DE53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B9BE374" w14:textId="17657236" w:rsidR="009A0F54" w:rsidRPr="00B44164" w:rsidRDefault="009A0F54" w:rsidP="009A0F54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>C</w:t>
      </w:r>
      <w:r w:rsidRPr="00B44164">
        <w:rPr>
          <w:smallCaps/>
          <w:spacing w:val="-5"/>
          <w:szCs w:val="18"/>
        </w:rPr>
        <w:t>. R</w:t>
      </w:r>
      <w:r>
        <w:rPr>
          <w:smallCaps/>
          <w:spacing w:val="-5"/>
          <w:szCs w:val="18"/>
        </w:rPr>
        <w:t>otondi</w:t>
      </w:r>
      <w:r w:rsidRPr="00B44164">
        <w:rPr>
          <w:smallCaps/>
          <w:spacing w:val="-5"/>
          <w:szCs w:val="18"/>
        </w:rPr>
        <w:t>,</w:t>
      </w:r>
      <w:r w:rsidRPr="00B44164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 xml:space="preserve">L’economia utile. Percorsi nella via italiana allo sviluppo dall’Illuminismo al primo Nocevento, </w:t>
      </w:r>
      <w:r w:rsidRPr="00B44164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Il Mulino, Bologna, 2022</w:t>
      </w:r>
      <w:r w:rsidR="001C0E24">
        <w:rPr>
          <w:spacing w:val="-5"/>
          <w:szCs w:val="18"/>
        </w:rPr>
        <w:t xml:space="preserve"> </w:t>
      </w:r>
      <w:r>
        <w:rPr>
          <w:spacing w:val="-5"/>
          <w:szCs w:val="18"/>
        </w:rPr>
        <w:t>– in corso di stampa</w:t>
      </w:r>
      <w:r w:rsidRPr="00B44164">
        <w:rPr>
          <w:spacing w:val="-5"/>
          <w:szCs w:val="18"/>
        </w:rPr>
        <w:t xml:space="preserve"> (selezione di capitoli)</w:t>
      </w:r>
      <w:r w:rsidR="00B129FD"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A95985">
        <w:rPr>
          <w:spacing w:val="-5"/>
          <w:szCs w:val="18"/>
        </w:rPr>
        <w:t xml:space="preserve"> </w:t>
      </w:r>
      <w:hyperlink r:id="rId9" w:history="1">
        <w:r w:rsidR="00A95985" w:rsidRPr="00A959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6230641" w14:textId="77777777" w:rsidR="00A743DB" w:rsidRPr="00A95985" w:rsidRDefault="00A743DB" w:rsidP="00A743DB">
      <w:pPr>
        <w:pStyle w:val="Testo1"/>
        <w:spacing w:before="0" w:line="240" w:lineRule="atLeast"/>
        <w:rPr>
          <w:spacing w:val="-5"/>
          <w:szCs w:val="18"/>
        </w:rPr>
      </w:pPr>
      <w:r w:rsidRPr="00A95985">
        <w:rPr>
          <w:smallCaps/>
          <w:spacing w:val="-5"/>
          <w:szCs w:val="18"/>
        </w:rPr>
        <w:t>G. Vaggi,</w:t>
      </w:r>
      <w:r w:rsidRPr="00A95985">
        <w:rPr>
          <w:i/>
          <w:spacing w:val="-5"/>
          <w:szCs w:val="18"/>
        </w:rPr>
        <w:t xml:space="preserve"> Development. The Re-Balancing of Economic Power,</w:t>
      </w:r>
      <w:r w:rsidRPr="00A95985">
        <w:rPr>
          <w:spacing w:val="-5"/>
          <w:szCs w:val="18"/>
        </w:rPr>
        <w:t xml:space="preserve"> Palagrave Macmillan, 2019, Chapter 2, pp. 25-46.</w:t>
      </w:r>
    </w:p>
    <w:p w14:paraId="54F08579" w14:textId="77777777" w:rsidR="0052613C" w:rsidRDefault="00291FBE" w:rsidP="0052613C">
      <w:pPr>
        <w:pStyle w:val="Testo1"/>
        <w:spacing w:before="0" w:line="240" w:lineRule="atLeast"/>
      </w:pPr>
      <w:r w:rsidRPr="00291FBE">
        <w:t>Appunti delle lezioni; materiali e testi segnalati durante il corso.</w:t>
      </w:r>
    </w:p>
    <w:p w14:paraId="535B5FAC" w14:textId="14342EF8" w:rsidR="00291FBE" w:rsidRPr="00291FBE" w:rsidRDefault="00B129FD" w:rsidP="0052613C">
      <w:pPr>
        <w:pStyle w:val="Testo1"/>
        <w:spacing w:before="0" w:line="240" w:lineRule="atLeast"/>
      </w:pPr>
      <w:r>
        <w:t>*</w:t>
      </w:r>
      <w:r w:rsidR="0052613C">
        <w:t>La selezione di capitoli sarà segnalata in aula dalla docente</w:t>
      </w:r>
      <w:r w:rsidR="00291FBE" w:rsidRPr="00291FBE">
        <w:t xml:space="preserve"> </w:t>
      </w:r>
    </w:p>
    <w:p w14:paraId="73722412" w14:textId="49F35EC4" w:rsidR="00291FBE" w:rsidRDefault="00291FBE" w:rsidP="006C7EAB">
      <w:pPr>
        <w:pStyle w:val="Testo1"/>
        <w:spacing w:line="240" w:lineRule="atLeast"/>
        <w:rPr>
          <w:i/>
          <w:iCs/>
        </w:rPr>
      </w:pPr>
      <w:r w:rsidRPr="0052613C">
        <w:rPr>
          <w:i/>
          <w:iCs/>
        </w:rPr>
        <w:t>Per chi non frequenta le lezioni</w:t>
      </w:r>
      <w:r w:rsidR="0052613C" w:rsidRPr="0052613C">
        <w:rPr>
          <w:i/>
          <w:iCs/>
        </w:rPr>
        <w:t>:</w:t>
      </w:r>
    </w:p>
    <w:p w14:paraId="1EBFFEDD" w14:textId="6F4A33AD" w:rsidR="00B129FD" w:rsidRDefault="00B129FD" w:rsidP="00B129FD">
      <w:pPr>
        <w:pStyle w:val="Testo1"/>
        <w:spacing w:before="0" w:line="240" w:lineRule="atLeast"/>
        <w:rPr>
          <w:spacing w:val="-5"/>
          <w:szCs w:val="18"/>
        </w:rPr>
      </w:pPr>
      <w:r w:rsidRPr="00B44164">
        <w:rPr>
          <w:smallCaps/>
          <w:spacing w:val="-5"/>
          <w:szCs w:val="18"/>
        </w:rPr>
        <w:t>A. Roncaglia,</w:t>
      </w:r>
      <w:r w:rsidRPr="00B44164">
        <w:rPr>
          <w:i/>
          <w:spacing w:val="-5"/>
          <w:szCs w:val="18"/>
        </w:rPr>
        <w:t xml:space="preserve"> Breve storia del pensiero economico,</w:t>
      </w:r>
      <w:r w:rsidRPr="00B44164">
        <w:rPr>
          <w:spacing w:val="-5"/>
          <w:szCs w:val="18"/>
        </w:rPr>
        <w:t xml:space="preserve"> Laterza, Bari-Roma, 2016 (selezione di capitoli)</w:t>
      </w:r>
      <w:r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DE535C">
        <w:rPr>
          <w:spacing w:val="-5"/>
          <w:szCs w:val="18"/>
        </w:rPr>
        <w:t xml:space="preserve"> </w:t>
      </w:r>
      <w:hyperlink r:id="rId10" w:history="1">
        <w:r w:rsidR="00DE535C" w:rsidRPr="00DE535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A13A01" w14:textId="685BEF8C" w:rsidR="00B129FD" w:rsidRPr="00B44164" w:rsidRDefault="00B129FD" w:rsidP="00B129FD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Cs w:val="18"/>
        </w:rPr>
        <w:t>C</w:t>
      </w:r>
      <w:r w:rsidRPr="00B44164">
        <w:rPr>
          <w:smallCaps/>
          <w:spacing w:val="-5"/>
          <w:szCs w:val="18"/>
        </w:rPr>
        <w:t>. R</w:t>
      </w:r>
      <w:r>
        <w:rPr>
          <w:smallCaps/>
          <w:spacing w:val="-5"/>
          <w:szCs w:val="18"/>
        </w:rPr>
        <w:t>otondi</w:t>
      </w:r>
      <w:r w:rsidRPr="00B44164">
        <w:rPr>
          <w:smallCaps/>
          <w:spacing w:val="-5"/>
          <w:szCs w:val="18"/>
        </w:rPr>
        <w:t>,</w:t>
      </w:r>
      <w:r w:rsidRPr="00B44164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 xml:space="preserve">L’economia utile. Percorsi nella via italiana allo sviluppo dall’Illuminismo al primo Nocevento, </w:t>
      </w:r>
      <w:r w:rsidRPr="00B44164">
        <w:rPr>
          <w:spacing w:val="-5"/>
          <w:szCs w:val="18"/>
        </w:rPr>
        <w:t xml:space="preserve"> </w:t>
      </w:r>
      <w:r>
        <w:rPr>
          <w:spacing w:val="-5"/>
          <w:szCs w:val="18"/>
        </w:rPr>
        <w:t>Il Mulino, Bologna, 2022 – in corso di stampa</w:t>
      </w:r>
      <w:r w:rsidRPr="00B44164">
        <w:rPr>
          <w:spacing w:val="-5"/>
          <w:szCs w:val="18"/>
        </w:rPr>
        <w:t xml:space="preserve"> (selezione di capitoli)</w:t>
      </w:r>
      <w:r>
        <w:rPr>
          <w:spacing w:val="-5"/>
          <w:szCs w:val="18"/>
        </w:rPr>
        <w:t>*</w:t>
      </w:r>
      <w:r w:rsidRPr="00B44164">
        <w:rPr>
          <w:spacing w:val="-5"/>
          <w:szCs w:val="18"/>
        </w:rPr>
        <w:t>.</w:t>
      </w:r>
      <w:r w:rsidR="00A95985">
        <w:rPr>
          <w:spacing w:val="-5"/>
          <w:szCs w:val="18"/>
        </w:rPr>
        <w:t xml:space="preserve"> </w:t>
      </w:r>
      <w:hyperlink r:id="rId11" w:history="1">
        <w:r w:rsidR="00A95985" w:rsidRPr="00A959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323B0A69" w14:textId="77777777" w:rsidR="00B129FD" w:rsidRPr="00B44164" w:rsidRDefault="00B129FD" w:rsidP="00B129FD">
      <w:pPr>
        <w:pStyle w:val="Testo1"/>
        <w:spacing w:before="0" w:line="240" w:lineRule="auto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Thorbecke E., “</w:t>
      </w:r>
      <w:r w:rsidRPr="00B44164">
        <w:rPr>
          <w:spacing w:val="-5"/>
          <w:szCs w:val="18"/>
          <w:lang w:val="en-US"/>
        </w:rPr>
        <w:t xml:space="preserve">The History and Evolution of the Development Doctrine, 1950–2017”, in </w:t>
      </w:r>
      <w:r w:rsidRPr="00B44164">
        <w:rPr>
          <w:smallCaps/>
          <w:spacing w:val="-5"/>
          <w:szCs w:val="18"/>
          <w:lang w:val="en-US"/>
        </w:rPr>
        <w:t>Nissanke M., Ocampo J. A</w:t>
      </w:r>
      <w:r w:rsidRPr="00B44164">
        <w:rPr>
          <w:spacing w:val="-5"/>
          <w:szCs w:val="18"/>
          <w:lang w:val="en-US"/>
        </w:rPr>
        <w:t xml:space="preserve">., (Eds.), </w:t>
      </w:r>
      <w:r w:rsidRPr="00B44164">
        <w:rPr>
          <w:i/>
          <w:iCs/>
          <w:spacing w:val="-5"/>
          <w:szCs w:val="18"/>
          <w:lang w:val="en-US"/>
        </w:rPr>
        <w:t>The Palgrave Handbook of Development Economics Critical Reflections on Globalisation and Development</w:t>
      </w:r>
      <w:r w:rsidRPr="00B44164">
        <w:rPr>
          <w:spacing w:val="-5"/>
          <w:szCs w:val="18"/>
          <w:lang w:val="en-US"/>
        </w:rPr>
        <w:t>, Palgrave Macmillan, 2019, Chapter 3, pp. 61-108.</w:t>
      </w:r>
    </w:p>
    <w:p w14:paraId="1E0B3404" w14:textId="77777777" w:rsidR="00B129FD" w:rsidRPr="00B44164" w:rsidRDefault="00B129FD" w:rsidP="00B129FD">
      <w:pPr>
        <w:pStyle w:val="Testo1"/>
        <w:spacing w:before="0" w:line="240" w:lineRule="atLeast"/>
        <w:rPr>
          <w:spacing w:val="-5"/>
          <w:szCs w:val="18"/>
          <w:lang w:val="en-US"/>
        </w:rPr>
      </w:pPr>
      <w:r w:rsidRPr="00B44164">
        <w:rPr>
          <w:smallCaps/>
          <w:spacing w:val="-5"/>
          <w:szCs w:val="18"/>
          <w:lang w:val="en-US"/>
        </w:rPr>
        <w:t>G. Vaggi,</w:t>
      </w:r>
      <w:r w:rsidRPr="00B44164">
        <w:rPr>
          <w:i/>
          <w:spacing w:val="-5"/>
          <w:szCs w:val="18"/>
          <w:lang w:val="en-US"/>
        </w:rPr>
        <w:t xml:space="preserve"> Development. The Re-Balancing of Economic Power,</w:t>
      </w:r>
      <w:r w:rsidRPr="00B44164">
        <w:rPr>
          <w:spacing w:val="-5"/>
          <w:szCs w:val="18"/>
          <w:lang w:val="en-US"/>
        </w:rPr>
        <w:t xml:space="preserve"> Palagrave Macmillan, 2019, Chapter 2, pp. 25-46.</w:t>
      </w:r>
    </w:p>
    <w:p w14:paraId="6AE4D405" w14:textId="10011F8B" w:rsidR="00291FBE" w:rsidRDefault="00B129FD" w:rsidP="0052613C">
      <w:pPr>
        <w:pStyle w:val="Testo1"/>
        <w:spacing w:before="0" w:line="240" w:lineRule="atLeast"/>
      </w:pPr>
      <w:r>
        <w:t>*</w:t>
      </w:r>
      <w:r w:rsidR="0052613C">
        <w:t xml:space="preserve">La selezione di capitoli sarà segnalata </w:t>
      </w:r>
      <w:r w:rsidR="00291FBE" w:rsidRPr="00291FBE">
        <w:t>nell’aula virtuale de</w:t>
      </w:r>
      <w:r w:rsidR="0052613C">
        <w:t>lla</w:t>
      </w:r>
      <w:r w:rsidR="00291FBE" w:rsidRPr="00291FBE">
        <w:t xml:space="preserve"> docente.</w:t>
      </w:r>
    </w:p>
    <w:p w14:paraId="67A6A3CC" w14:textId="77777777" w:rsidR="00291FBE" w:rsidRDefault="00291FBE" w:rsidP="00291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E6BD2B" w14:textId="77777777" w:rsidR="00291FBE" w:rsidRPr="007128C4" w:rsidRDefault="00291FBE" w:rsidP="00291FBE">
      <w:pPr>
        <w:pStyle w:val="Testo2"/>
      </w:pPr>
      <w:r w:rsidRPr="007128C4">
        <w:t>Lezioni in aula; presentazione e rilettura critica di fonti primarie.</w:t>
      </w:r>
    </w:p>
    <w:p w14:paraId="74F428AF" w14:textId="77777777" w:rsidR="00291FBE" w:rsidRDefault="00291FBE" w:rsidP="00291F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9AA66" w14:textId="77777777" w:rsidR="00291FBE" w:rsidRPr="00E037F4" w:rsidRDefault="00291FBE" w:rsidP="00291FBE">
      <w:pPr>
        <w:pStyle w:val="Testo2"/>
      </w:pPr>
      <w:r w:rsidRPr="00E037F4">
        <w:t xml:space="preserve">L’esame consiste in una prova scritta e in una prova orale alla quale si accede avendo superato la prova scritta. </w:t>
      </w:r>
    </w:p>
    <w:p w14:paraId="349AE964" w14:textId="77777777" w:rsidR="00291FBE" w:rsidRPr="00E037F4" w:rsidRDefault="00291FBE" w:rsidP="00291FBE">
      <w:pPr>
        <w:pStyle w:val="Testo2"/>
      </w:pPr>
      <w:r w:rsidRPr="00E037F4">
        <w:t xml:space="preserve">Per gli studenti </w:t>
      </w:r>
      <w:r w:rsidRPr="00E037F4">
        <w:rPr>
          <w:i/>
        </w:rPr>
        <w:t>frequentanti</w:t>
      </w:r>
      <w:r w:rsidRPr="00E037F4">
        <w:t xml:space="preserve"> durante l’anno sarà possibile sostenere due prove scritte intermedie, sulla prima e sulla seconda parte del corso: una tra gennaio e febbraio, l’altra </w:t>
      </w:r>
      <w:r w:rsidRPr="00E037F4">
        <w:lastRenderedPageBreak/>
        <w:t xml:space="preserve">nella seconda metà di maggio. La valutazione delle prove scritte si baserà sulla pertinenza e correttezza delle risposte date rispetto alle domande poste; particolare rilevanza sarà attribuita all’utilizzo di una terminologia appropriata alla materia. </w:t>
      </w:r>
    </w:p>
    <w:p w14:paraId="35F86F1B" w14:textId="77777777" w:rsidR="00291FBE" w:rsidRPr="00E037F4" w:rsidRDefault="00291FBE" w:rsidP="00291FBE">
      <w:pPr>
        <w:pStyle w:val="Testo2"/>
      </w:pPr>
      <w:r w:rsidRPr="00E037F4">
        <w:t xml:space="preserve"> Gli studenti </w:t>
      </w:r>
      <w:r w:rsidRPr="00E037F4">
        <w:rPr>
          <w:i/>
        </w:rPr>
        <w:t>frequentanti</w:t>
      </w:r>
      <w:r w:rsidRPr="00E037F4">
        <w:t xml:space="preserve"> saranno invitati a svolgere alcuni approfondimenti di gruppo o individuali, comunque facoltativi</w:t>
      </w:r>
      <w:r w:rsidR="001314F5">
        <w:t>.</w:t>
      </w:r>
    </w:p>
    <w:p w14:paraId="16CB271E" w14:textId="648908B8" w:rsidR="00291FBE" w:rsidRPr="00E037F4" w:rsidRDefault="00291FBE" w:rsidP="00291FBE">
      <w:pPr>
        <w:pStyle w:val="Testo2"/>
      </w:pPr>
      <w:r w:rsidRPr="00E037F4">
        <w:t xml:space="preserve">Gli studenti </w:t>
      </w:r>
      <w:r w:rsidRPr="00E037F4">
        <w:rPr>
          <w:i/>
        </w:rPr>
        <w:t xml:space="preserve">non frequentanti </w:t>
      </w:r>
      <w:r w:rsidRPr="00E037F4">
        <w:t>saranno valutati, oltre che con la prova scrit</w:t>
      </w:r>
      <w:r w:rsidR="00A2053D">
        <w:t>t</w:t>
      </w:r>
      <w:r w:rsidRPr="00E037F4">
        <w:t>a da svolgersi durante gli appelli ufficiali, attraverso un esame orale che verterà sui testi indicati nel programma. La valutazione della prova orale si baserà sulla pertinenza e correttezza delle risposte date rispetto alle domande; particolare rilevanza sarà attribuita alla corretta definizione dei concetti studiati e alla loro esposizione con una terminologia appropriata alla materia</w:t>
      </w:r>
      <w:r w:rsidR="001314F5">
        <w:t>.</w:t>
      </w:r>
    </w:p>
    <w:p w14:paraId="0AA8683E" w14:textId="77777777" w:rsidR="00291FBE" w:rsidRPr="00E037F4" w:rsidRDefault="00291FBE" w:rsidP="00291FBE">
      <w:pPr>
        <w:pStyle w:val="Testo2"/>
        <w:spacing w:before="120"/>
      </w:pPr>
      <w:r w:rsidRPr="00E037F4">
        <w:t>La valutazione finale sarà espressa in trentesimi e terrà conto del livello di conoscenza, di comprensione, di capacità di esposizione scritta e orale dei temi del corso dimostrati in sede di esame.</w:t>
      </w:r>
    </w:p>
    <w:p w14:paraId="79B3CACB" w14:textId="77777777" w:rsidR="00291FBE" w:rsidRPr="00E037F4" w:rsidRDefault="00291FBE" w:rsidP="00291FBE">
      <w:pPr>
        <w:pStyle w:val="Testo2"/>
        <w:spacing w:before="120"/>
      </w:pPr>
      <w:r w:rsidRPr="00E037F4">
        <w:t>Ulteriori indicazioni circa le modalità di valutazione saranno date dal docente all’inizio delle lezioni o, per gli studenti non frequentanti, in occasione del ricevimento.</w:t>
      </w:r>
    </w:p>
    <w:p w14:paraId="0177B766" w14:textId="77777777" w:rsidR="00291FBE" w:rsidRDefault="00291FBE" w:rsidP="0095548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C37C06" w14:textId="77777777" w:rsidR="00334F5C" w:rsidRPr="00955487" w:rsidRDefault="00291FBE" w:rsidP="00955487">
      <w:pPr>
        <w:pStyle w:val="Testo2"/>
      </w:pPr>
      <w:r w:rsidRPr="00291FBE">
        <w:t>Specifiche indicazioni sulla modalità di preparazione dell’esame e sullo studio dei testi verranno fornite dal docente in aula e nell’orario di ricevimento.</w:t>
      </w:r>
    </w:p>
    <w:p w14:paraId="1585AB90" w14:textId="019C68DB" w:rsidR="002850D1" w:rsidRPr="00955487" w:rsidRDefault="00334F5C" w:rsidP="001C0E24">
      <w:pPr>
        <w:pStyle w:val="Testo2"/>
        <w:ind w:firstLine="0"/>
      </w:pPr>
      <w:r>
        <w:rPr>
          <w:i/>
          <w:iCs/>
        </w:rPr>
        <w:tab/>
      </w:r>
      <w:r>
        <w:t>Si segnala che l</w:t>
      </w:r>
      <w:r w:rsidR="00291FBE" w:rsidRPr="00291FBE">
        <w:t>’insegnamento richiede la conoscenza degli elementi</w:t>
      </w:r>
      <w:r w:rsidR="00291FBE">
        <w:t xml:space="preserve"> di base dell’economia politica.</w:t>
      </w:r>
    </w:p>
    <w:p w14:paraId="441369A3" w14:textId="77777777" w:rsidR="00291FBE" w:rsidRPr="00E037F4" w:rsidRDefault="00291FBE" w:rsidP="00291FBE">
      <w:pPr>
        <w:pStyle w:val="Testo2"/>
        <w:spacing w:before="120"/>
        <w:rPr>
          <w:i/>
        </w:rPr>
      </w:pPr>
      <w:r w:rsidRPr="00E037F4">
        <w:rPr>
          <w:i/>
        </w:rPr>
        <w:t>Orario e luogo di ricevimento</w:t>
      </w:r>
    </w:p>
    <w:p w14:paraId="48BAA002" w14:textId="77777777" w:rsidR="009A0F54" w:rsidRDefault="009A0F54" w:rsidP="009A0F54">
      <w:pPr>
        <w:pStyle w:val="Testo2"/>
      </w:pPr>
      <w:r>
        <w:t>La Prof.ssa Claudia Rotondi riceve gli studenti presso il Dipartimento di Economia internazionale delle istituzioni e dello sviluppo (Via Necchi 5, V piano, stanza 501) secondo l’orario pubblicato nell’aula virtuale della docente. Se non sarà possibile effettuare ricevimento in presenza, lo stesso verrà effettuato a distanza. Avvisi e comunicazioni relative al corso, agli esami e agli orari di ricevimento (es. rinvii o sospensioni) si possono trovare sul sito internet dell’Università Cattolica, su Blackboard e nella pagina della docente.</w:t>
      </w:r>
    </w:p>
    <w:sectPr w:rsidR="009A0F5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1CE0" w14:textId="77777777" w:rsidR="00DE535C" w:rsidRDefault="00DE535C" w:rsidP="00DE535C">
      <w:pPr>
        <w:spacing w:line="240" w:lineRule="auto"/>
      </w:pPr>
      <w:r>
        <w:separator/>
      </w:r>
    </w:p>
  </w:endnote>
  <w:endnote w:type="continuationSeparator" w:id="0">
    <w:p w14:paraId="5814E6CA" w14:textId="77777777" w:rsidR="00DE535C" w:rsidRDefault="00DE535C" w:rsidP="00DE5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32D86" w14:textId="77777777" w:rsidR="00DE535C" w:rsidRDefault="00DE535C" w:rsidP="00DE535C">
      <w:pPr>
        <w:spacing w:line="240" w:lineRule="auto"/>
      </w:pPr>
      <w:r>
        <w:separator/>
      </w:r>
    </w:p>
  </w:footnote>
  <w:footnote w:type="continuationSeparator" w:id="0">
    <w:p w14:paraId="393253B5" w14:textId="77777777" w:rsidR="00DE535C" w:rsidRDefault="00DE535C" w:rsidP="00DE535C">
      <w:pPr>
        <w:spacing w:line="240" w:lineRule="auto"/>
      </w:pPr>
      <w:r>
        <w:continuationSeparator/>
      </w:r>
    </w:p>
  </w:footnote>
  <w:footnote w:id="1">
    <w:p w14:paraId="567D06B5" w14:textId="568A6476" w:rsidR="00DE535C" w:rsidRDefault="00DE53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F"/>
    <w:rsid w:val="001314F5"/>
    <w:rsid w:val="00135B2C"/>
    <w:rsid w:val="00187B99"/>
    <w:rsid w:val="001B1DC5"/>
    <w:rsid w:val="001C0E24"/>
    <w:rsid w:val="001F73A3"/>
    <w:rsid w:val="002014DD"/>
    <w:rsid w:val="002850D1"/>
    <w:rsid w:val="00291FBE"/>
    <w:rsid w:val="002D5E17"/>
    <w:rsid w:val="00334F5C"/>
    <w:rsid w:val="003A41A3"/>
    <w:rsid w:val="003F4E7F"/>
    <w:rsid w:val="004D1217"/>
    <w:rsid w:val="004D6008"/>
    <w:rsid w:val="0052613C"/>
    <w:rsid w:val="00640794"/>
    <w:rsid w:val="00693E54"/>
    <w:rsid w:val="006B048E"/>
    <w:rsid w:val="006C7EAB"/>
    <w:rsid w:val="006F1772"/>
    <w:rsid w:val="00731D27"/>
    <w:rsid w:val="00843A58"/>
    <w:rsid w:val="008572D7"/>
    <w:rsid w:val="008942E7"/>
    <w:rsid w:val="008A1204"/>
    <w:rsid w:val="00900CCA"/>
    <w:rsid w:val="00924B77"/>
    <w:rsid w:val="00940DA2"/>
    <w:rsid w:val="0094137F"/>
    <w:rsid w:val="00955487"/>
    <w:rsid w:val="009A0F54"/>
    <w:rsid w:val="009E055C"/>
    <w:rsid w:val="00A2053D"/>
    <w:rsid w:val="00A743DB"/>
    <w:rsid w:val="00A74F6F"/>
    <w:rsid w:val="00A95985"/>
    <w:rsid w:val="00AD7557"/>
    <w:rsid w:val="00B129FD"/>
    <w:rsid w:val="00B27BB0"/>
    <w:rsid w:val="00B37BEC"/>
    <w:rsid w:val="00B44164"/>
    <w:rsid w:val="00B50C5D"/>
    <w:rsid w:val="00B51253"/>
    <w:rsid w:val="00B525CC"/>
    <w:rsid w:val="00BB3EDB"/>
    <w:rsid w:val="00BB5C18"/>
    <w:rsid w:val="00D404F2"/>
    <w:rsid w:val="00DE535C"/>
    <w:rsid w:val="00E607E6"/>
    <w:rsid w:val="00EC63B1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DF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291F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53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535C"/>
  </w:style>
  <w:style w:type="character" w:styleId="Rimandonotaapidipagina">
    <w:name w:val="footnote reference"/>
    <w:basedOn w:val="Carpredefinitoparagrafo"/>
    <w:semiHidden/>
    <w:unhideWhenUsed/>
    <w:rsid w:val="00DE535C"/>
    <w:rPr>
      <w:vertAlign w:val="superscript"/>
    </w:rPr>
  </w:style>
  <w:style w:type="character" w:styleId="Collegamentoipertestuale">
    <w:name w:val="Hyperlink"/>
    <w:basedOn w:val="Carpredefinitoparagrafo"/>
    <w:unhideWhenUsed/>
    <w:rsid w:val="00DE53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291F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E535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535C"/>
  </w:style>
  <w:style w:type="character" w:styleId="Rimandonotaapidipagina">
    <w:name w:val="footnote reference"/>
    <w:basedOn w:val="Carpredefinitoparagrafo"/>
    <w:semiHidden/>
    <w:unhideWhenUsed/>
    <w:rsid w:val="00DE535C"/>
    <w:rPr>
      <w:vertAlign w:val="superscript"/>
    </w:rPr>
  </w:style>
  <w:style w:type="character" w:styleId="Collegamentoipertestuale">
    <w:name w:val="Hyperlink"/>
    <w:basedOn w:val="Carpredefinitoparagrafo"/>
    <w:unhideWhenUsed/>
    <w:rsid w:val="00DE5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roncaglia/breve-storia-del-pensiero-economico-9788859300335-24282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tondi/leconomia-utile-9788815382344-7120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lessandro-roncaglia/breve-storia-del-pensiero-economico-9788859300335-2428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otondi/leconomia-utile-9788815382344-71207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F276-EEA1-45BB-AA99-25980F0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</cp:revision>
  <cp:lastPrinted>2003-03-27T10:42:00Z</cp:lastPrinted>
  <dcterms:created xsi:type="dcterms:W3CDTF">2022-07-05T09:45:00Z</dcterms:created>
  <dcterms:modified xsi:type="dcterms:W3CDTF">2022-07-26T12:59:00Z</dcterms:modified>
</cp:coreProperties>
</file>