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755B" w14:textId="77777777" w:rsidR="003F1205" w:rsidRPr="00010A5F" w:rsidRDefault="003F1205" w:rsidP="003F1205">
      <w:pPr>
        <w:pStyle w:val="Titolo1"/>
        <w:rPr>
          <w:rFonts w:ascii="Times New Roman" w:hAnsi="Times New Roman"/>
        </w:rPr>
      </w:pPr>
      <w:r w:rsidRPr="00010A5F">
        <w:rPr>
          <w:rFonts w:ascii="Times New Roman" w:hAnsi="Times New Roman"/>
        </w:rPr>
        <w:t>Strategie comunicative per le organizzazioni</w:t>
      </w:r>
    </w:p>
    <w:p w14:paraId="4031FCB3" w14:textId="77777777" w:rsidR="003F1205" w:rsidRPr="00E22556" w:rsidRDefault="003F1205" w:rsidP="003F1205">
      <w:pPr>
        <w:pStyle w:val="Titolo2"/>
        <w:rPr>
          <w:rFonts w:ascii="Times New Roman" w:hAnsi="Times New Roman"/>
        </w:rPr>
      </w:pPr>
      <w:r w:rsidRPr="00E22556">
        <w:rPr>
          <w:rFonts w:ascii="Times New Roman" w:hAnsi="Times New Roman"/>
        </w:rPr>
        <w:t>Prof. Patrizia Milesi</w:t>
      </w:r>
    </w:p>
    <w:p w14:paraId="58B8344B" w14:textId="77777777" w:rsidR="002D5E17" w:rsidRDefault="003F1205" w:rsidP="003F12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BB1636" w14:textId="77777777" w:rsidR="003F1205" w:rsidRPr="00010A5F" w:rsidRDefault="003F1205" w:rsidP="00E22556">
      <w:pPr>
        <w:spacing w:line="240" w:lineRule="exact"/>
      </w:pPr>
      <w:r w:rsidRPr="00010A5F">
        <w:t>Il corso si propone di fornire le conoscenze psicologiche utili per gestire in modo consapevole e responsabile la comunicazione con collaboratori e colleghi all’interno delle organizzazioni. Dopo una breve introduzione relativa allo stretto rapporto intercorrente tra identità e comunicazione, il corso offrirà le nozioni di base necessarie per la comprensione dei processi psicosociali soggiacenti alla comunicazione organizzativa a livello individuale e di gruppo, offline e online.</w:t>
      </w:r>
    </w:p>
    <w:p w14:paraId="7D4FDDD8" w14:textId="77777777" w:rsidR="003F1205" w:rsidRPr="003F1205" w:rsidRDefault="003F1205" w:rsidP="00E22556">
      <w:pPr>
        <w:spacing w:before="120" w:line="240" w:lineRule="exact"/>
        <w:rPr>
          <w:i/>
        </w:rPr>
      </w:pPr>
      <w:r w:rsidRPr="003F1205">
        <w:rPr>
          <w:i/>
        </w:rPr>
        <w:t>Conoscenza e comprensione</w:t>
      </w:r>
    </w:p>
    <w:p w14:paraId="7BFEAB90" w14:textId="77777777" w:rsidR="003F1205" w:rsidRDefault="003F1205" w:rsidP="00E22556">
      <w:pPr>
        <w:spacing w:line="240" w:lineRule="exact"/>
      </w:pPr>
      <w:r>
        <w:t>Conoscenza delle principali teorie di psicologia sociale che spiegano il comportamento comunicativo nelle organizzazioni.</w:t>
      </w:r>
    </w:p>
    <w:p w14:paraId="7408BC81" w14:textId="77777777" w:rsidR="003F1205" w:rsidRDefault="003F1205" w:rsidP="00E22556">
      <w:pPr>
        <w:spacing w:line="240" w:lineRule="exact"/>
      </w:pPr>
      <w:r>
        <w:t xml:space="preserve">Comprensione dei processi psicosociali soggiacenti i principali comportamenti comunicativi nelle organizzazioni. </w:t>
      </w:r>
    </w:p>
    <w:p w14:paraId="0E34912F" w14:textId="77777777" w:rsidR="003F1205" w:rsidRPr="003F1205" w:rsidRDefault="003F1205" w:rsidP="00E22556">
      <w:pPr>
        <w:spacing w:before="120" w:line="240" w:lineRule="exact"/>
        <w:rPr>
          <w:i/>
        </w:rPr>
      </w:pPr>
      <w:r w:rsidRPr="003F1205">
        <w:rPr>
          <w:i/>
        </w:rPr>
        <w:t>Capacità di applicare conoscenza e comprensione</w:t>
      </w:r>
    </w:p>
    <w:p w14:paraId="11B27658" w14:textId="77777777" w:rsidR="003F1205" w:rsidRDefault="003F1205" w:rsidP="00E22556">
      <w:pPr>
        <w:spacing w:line="240" w:lineRule="exact"/>
      </w:pPr>
      <w:r>
        <w:t xml:space="preserve">Capacità di </w:t>
      </w:r>
      <w:r w:rsidRPr="00010A5F">
        <w:t>apprezzare le implicazioni psicologiche connesse a determinat</w:t>
      </w:r>
      <w:r>
        <w:t>i stili e comportamenti comunicativi</w:t>
      </w:r>
      <w:r w:rsidRPr="00010A5F">
        <w:t>, distinguendone punti di forza e di debolezza</w:t>
      </w:r>
      <w:r>
        <w:t>.</w:t>
      </w:r>
    </w:p>
    <w:p w14:paraId="0672BF47" w14:textId="3ABFEB3C" w:rsidR="003F1205" w:rsidRDefault="003F1205" w:rsidP="00E22556">
      <w:pPr>
        <w:spacing w:line="240" w:lineRule="exact"/>
      </w:pPr>
      <w:r>
        <w:t xml:space="preserve">Capacità di </w:t>
      </w:r>
      <w:r w:rsidRPr="00010A5F">
        <w:t xml:space="preserve">descrivere </w:t>
      </w:r>
      <w:r>
        <w:t xml:space="preserve">e progettare </w:t>
      </w:r>
      <w:r w:rsidRPr="00010A5F">
        <w:t>strategie utili a gestire i processi di influenza a</w:t>
      </w:r>
      <w:r>
        <w:t xml:space="preserve"> livello individuale e di gruppo.</w:t>
      </w:r>
    </w:p>
    <w:p w14:paraId="7B20A7D5" w14:textId="77777777" w:rsidR="003F1205" w:rsidRPr="003F1205" w:rsidRDefault="00351BCB" w:rsidP="00174E82">
      <w:pPr>
        <w:spacing w:line="240" w:lineRule="exact"/>
        <w:rPr>
          <w:i/>
        </w:rPr>
      </w:pPr>
      <w:r w:rsidRPr="006276EB">
        <w:t xml:space="preserve">Sviluppo della sensibilità </w:t>
      </w:r>
      <w:r w:rsidR="002C77E9" w:rsidRPr="006276EB">
        <w:t xml:space="preserve">e delle abilità </w:t>
      </w:r>
      <w:r w:rsidRPr="006276EB">
        <w:t>necessari</w:t>
      </w:r>
      <w:r w:rsidR="002C77E9" w:rsidRPr="006276EB">
        <w:t>e</w:t>
      </w:r>
      <w:r w:rsidRPr="006276EB">
        <w:t xml:space="preserve"> per calibrare il proprio comportamento comunicativo in funzione degli obiettivi di volta in volta perseguiti</w:t>
      </w:r>
      <w:r w:rsidR="006276EB">
        <w:t>.</w:t>
      </w:r>
    </w:p>
    <w:p w14:paraId="2ED39A8E" w14:textId="77777777" w:rsidR="003F1205" w:rsidRDefault="003F1205" w:rsidP="00E22556">
      <w:pPr>
        <w:spacing w:line="240" w:lineRule="exact"/>
      </w:pPr>
      <w:r>
        <w:t>Sviluppo di un atteggiamento critico e responsabile rispetto all’uso dei diversi canali di comunicazione, con particolare attenzione per i canali digitali.</w:t>
      </w:r>
    </w:p>
    <w:p w14:paraId="06DCFCF3" w14:textId="77777777" w:rsidR="003F1205" w:rsidRPr="003F1205" w:rsidRDefault="003F1205" w:rsidP="003F12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E0B511" w14:textId="77777777" w:rsidR="003F1205" w:rsidRPr="003F1205" w:rsidRDefault="003F1205" w:rsidP="003F1205">
      <w:pPr>
        <w:rPr>
          <w:i/>
        </w:rPr>
      </w:pPr>
      <w:r w:rsidRPr="003F1205">
        <w:rPr>
          <w:i/>
        </w:rPr>
        <w:t>Identità e comunicazione nei contesti organizzativi</w:t>
      </w:r>
    </w:p>
    <w:p w14:paraId="558F2F42" w14:textId="77777777" w:rsidR="003F1205" w:rsidRPr="00DF3A12" w:rsidRDefault="003F1205" w:rsidP="003F1205">
      <w:r w:rsidRPr="00010A5F">
        <w:t xml:space="preserve">Identità personale </w:t>
      </w:r>
      <w:r w:rsidRPr="00DF3A12">
        <w:t>e identità sociale</w:t>
      </w:r>
    </w:p>
    <w:p w14:paraId="7114C7E5" w14:textId="77777777" w:rsidR="003F1205" w:rsidRPr="00DF3A12" w:rsidRDefault="003F1205" w:rsidP="003F1205">
      <w:r w:rsidRPr="00DF3A12">
        <w:t>Comunicazione organizzativa</w:t>
      </w:r>
    </w:p>
    <w:p w14:paraId="4545A2FD" w14:textId="77777777" w:rsidR="003F1205" w:rsidRPr="00DF3A12" w:rsidRDefault="003F1205" w:rsidP="00E22556">
      <w:pPr>
        <w:tabs>
          <w:tab w:val="clear" w:pos="284"/>
        </w:tabs>
        <w:ind w:left="426"/>
      </w:pPr>
      <w:r w:rsidRPr="00DF3A12">
        <w:t>Funzioni psicosociali</w:t>
      </w:r>
    </w:p>
    <w:p w14:paraId="1B8A950F" w14:textId="508FFAB5" w:rsidR="003F1205" w:rsidRPr="00DF3A12" w:rsidRDefault="003F1205" w:rsidP="00E22556">
      <w:pPr>
        <w:tabs>
          <w:tab w:val="clear" w:pos="284"/>
        </w:tabs>
        <w:ind w:left="426"/>
      </w:pPr>
      <w:r w:rsidRPr="00DF3A12">
        <w:t>Comunicazione non verbale</w:t>
      </w:r>
    </w:p>
    <w:p w14:paraId="2E852F6D" w14:textId="77777777" w:rsidR="003F1205" w:rsidRPr="00DF3A12" w:rsidRDefault="003F1205" w:rsidP="00E22556">
      <w:pPr>
        <w:tabs>
          <w:tab w:val="clear" w:pos="284"/>
        </w:tabs>
        <w:ind w:left="426"/>
      </w:pPr>
      <w:r w:rsidRPr="00DF3A12">
        <w:t>Comunicazione online</w:t>
      </w:r>
    </w:p>
    <w:p w14:paraId="46792D4F" w14:textId="77777777" w:rsidR="003F1205" w:rsidRPr="00DF3A12" w:rsidRDefault="003F1205" w:rsidP="003F1205">
      <w:pPr>
        <w:spacing w:before="120"/>
        <w:rPr>
          <w:i/>
        </w:rPr>
      </w:pPr>
      <w:r w:rsidRPr="00DF3A12">
        <w:rPr>
          <w:i/>
        </w:rPr>
        <w:t>Caratteristiche individuali e comunicazione</w:t>
      </w:r>
    </w:p>
    <w:p w14:paraId="31CBF8D5" w14:textId="77777777" w:rsidR="003F1205" w:rsidRPr="00DF3A12" w:rsidRDefault="003F1205" w:rsidP="003F1205">
      <w:r w:rsidRPr="00DF3A12">
        <w:t>Stili comunicativi e tattiche di influenza</w:t>
      </w:r>
    </w:p>
    <w:p w14:paraId="7915C1A4" w14:textId="77777777" w:rsidR="003F1205" w:rsidRPr="00DF3A12" w:rsidRDefault="003F1205" w:rsidP="003F1205">
      <w:r w:rsidRPr="00DF3A12">
        <w:t>Ascolto attivo e feedback</w:t>
      </w:r>
    </w:p>
    <w:p w14:paraId="52B2AE9B" w14:textId="77777777" w:rsidR="003F1205" w:rsidRPr="00DF3A12" w:rsidRDefault="003F1205" w:rsidP="003F1205">
      <w:r w:rsidRPr="00DF3A12">
        <w:t>Comportamenti di voce e di silenzio</w:t>
      </w:r>
    </w:p>
    <w:p w14:paraId="2BE15E3B" w14:textId="77777777" w:rsidR="003F1205" w:rsidRPr="00010A5F" w:rsidRDefault="003F1205" w:rsidP="003F1205">
      <w:r w:rsidRPr="00DF3A12">
        <w:lastRenderedPageBreak/>
        <w:t>Identità personale e comunicazione online</w:t>
      </w:r>
    </w:p>
    <w:p w14:paraId="7FE8C2D0" w14:textId="77777777" w:rsidR="003F1205" w:rsidRPr="00010A5F" w:rsidRDefault="003F1205" w:rsidP="003F1205">
      <w:pPr>
        <w:spacing w:before="120"/>
        <w:rPr>
          <w:i/>
        </w:rPr>
      </w:pPr>
      <w:r w:rsidRPr="00010A5F">
        <w:rPr>
          <w:i/>
        </w:rPr>
        <w:t xml:space="preserve">Appartenenza di gruppo e comunicazione </w:t>
      </w:r>
    </w:p>
    <w:p w14:paraId="1F86AD69" w14:textId="72BF1A72" w:rsidR="003F1205" w:rsidRDefault="003F1205" w:rsidP="003F1205">
      <w:r w:rsidRPr="00DF3A12">
        <w:t>La costruzione discorsiva del “noi”</w:t>
      </w:r>
    </w:p>
    <w:p w14:paraId="0CB754C3" w14:textId="77777777" w:rsidR="003F1205" w:rsidRPr="00DF3A12" w:rsidRDefault="003F1205" w:rsidP="003F1205">
      <w:pPr>
        <w:rPr>
          <w:i/>
        </w:rPr>
      </w:pPr>
      <w:r w:rsidRPr="00DF3A12">
        <w:rPr>
          <w:i/>
        </w:rPr>
        <w:t>Engaged Followership</w:t>
      </w:r>
    </w:p>
    <w:p w14:paraId="703B787B" w14:textId="77777777" w:rsidR="003F1205" w:rsidRPr="00DF3A12" w:rsidRDefault="003F1205" w:rsidP="003F1205">
      <w:r w:rsidRPr="00DF3A12">
        <w:t>Influenza sociale e decisione di gruppo</w:t>
      </w:r>
    </w:p>
    <w:p w14:paraId="3489F701" w14:textId="77777777" w:rsidR="003F1205" w:rsidRPr="00010A5F" w:rsidRDefault="003F1205" w:rsidP="003F1205">
      <w:r w:rsidRPr="00DF3A12">
        <w:t>Identità sociale e comunicazione online</w:t>
      </w:r>
    </w:p>
    <w:p w14:paraId="2BD59FA1" w14:textId="1AA86E85" w:rsidR="003F1205" w:rsidRPr="00E22556" w:rsidRDefault="003F1205" w:rsidP="00E22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12FDE">
        <w:rPr>
          <w:rStyle w:val="Rimandonotaapidipagina"/>
          <w:b/>
          <w:i/>
          <w:sz w:val="18"/>
        </w:rPr>
        <w:footnoteReference w:id="1"/>
      </w:r>
    </w:p>
    <w:p w14:paraId="14BE09F2" w14:textId="2C5AA072" w:rsidR="00CC2559" w:rsidRDefault="00CC2559" w:rsidP="007D61E4">
      <w:pPr>
        <w:rPr>
          <w:rFonts w:cstheme="minorHAnsi"/>
          <w:sz w:val="18"/>
        </w:rPr>
      </w:pPr>
      <w:bookmarkStart w:id="0" w:name="_Hlk71886517"/>
      <w:r w:rsidRPr="00FB464F">
        <w:rPr>
          <w:smallCaps/>
          <w:spacing w:val="-5"/>
          <w:sz w:val="16"/>
        </w:rPr>
        <w:t>S.P. Robbins - T.A. Judge - D. Bodega – M. Ashleigh – A. Mansi – G. Di Stefano,</w:t>
      </w:r>
      <w:r w:rsidRPr="00FB464F">
        <w:rPr>
          <w:i/>
          <w:spacing w:val="-5"/>
        </w:rPr>
        <w:t xml:space="preserve"> </w:t>
      </w:r>
      <w:r w:rsidRPr="005331AF">
        <w:rPr>
          <w:i/>
          <w:sz w:val="18"/>
          <w:szCs w:val="18"/>
          <w:lang w:eastAsia="en-US"/>
        </w:rPr>
        <w:t xml:space="preserve">Elementi di </w:t>
      </w:r>
      <w:r>
        <w:rPr>
          <w:i/>
          <w:sz w:val="18"/>
          <w:szCs w:val="18"/>
          <w:lang w:eastAsia="en-US"/>
        </w:rPr>
        <w:t>ps</w:t>
      </w:r>
      <w:r w:rsidRPr="005331AF">
        <w:rPr>
          <w:i/>
          <w:sz w:val="18"/>
          <w:szCs w:val="18"/>
          <w:lang w:eastAsia="en-US"/>
        </w:rPr>
        <w:t xml:space="preserve">icologia del </w:t>
      </w:r>
      <w:r>
        <w:rPr>
          <w:i/>
          <w:sz w:val="18"/>
          <w:szCs w:val="18"/>
          <w:lang w:eastAsia="en-US"/>
        </w:rPr>
        <w:t>lavoro e del c</w:t>
      </w:r>
      <w:r w:rsidRPr="005331AF">
        <w:rPr>
          <w:i/>
          <w:sz w:val="18"/>
          <w:szCs w:val="18"/>
          <w:lang w:eastAsia="en-US"/>
        </w:rPr>
        <w:t xml:space="preserve">omportamento </w:t>
      </w:r>
      <w:r>
        <w:rPr>
          <w:i/>
          <w:sz w:val="18"/>
          <w:szCs w:val="18"/>
          <w:lang w:eastAsia="en-US"/>
        </w:rPr>
        <w:t>o</w:t>
      </w:r>
      <w:r w:rsidRPr="005331AF">
        <w:rPr>
          <w:i/>
          <w:sz w:val="18"/>
          <w:szCs w:val="18"/>
          <w:lang w:eastAsia="en-US"/>
        </w:rPr>
        <w:t>rganizzativo</w:t>
      </w:r>
      <w:r w:rsidRPr="005331AF">
        <w:rPr>
          <w:sz w:val="18"/>
          <w:szCs w:val="18"/>
          <w:lang w:eastAsia="en-US"/>
        </w:rPr>
        <w:t>. Pearson PTB, Milano</w:t>
      </w:r>
      <w:r>
        <w:rPr>
          <w:sz w:val="18"/>
          <w:szCs w:val="18"/>
          <w:lang w:eastAsia="en-US"/>
        </w:rPr>
        <w:t xml:space="preserve"> (</w:t>
      </w:r>
      <w:r w:rsidRPr="00F960B7">
        <w:rPr>
          <w:sz w:val="18"/>
          <w:szCs w:val="18"/>
          <w:lang w:eastAsia="en-US"/>
        </w:rPr>
        <w:t>2020</w:t>
      </w:r>
      <w:r>
        <w:rPr>
          <w:sz w:val="18"/>
          <w:szCs w:val="18"/>
          <w:lang w:eastAsia="en-US"/>
        </w:rPr>
        <w:t>), d</w:t>
      </w:r>
      <w:r w:rsidRPr="005331AF">
        <w:rPr>
          <w:sz w:val="18"/>
          <w:szCs w:val="18"/>
          <w:lang w:eastAsia="en-US"/>
        </w:rPr>
        <w:t>isponibile presso la libreria Vita e Pensiero e in versione digitale presso pearson.it/shop</w:t>
      </w:r>
      <w:r>
        <w:rPr>
          <w:sz w:val="18"/>
          <w:szCs w:val="18"/>
          <w:lang w:eastAsia="en-US"/>
        </w:rPr>
        <w:t>.</w:t>
      </w:r>
      <w:r w:rsidR="00C12FDE">
        <w:rPr>
          <w:sz w:val="18"/>
          <w:szCs w:val="18"/>
          <w:lang w:eastAsia="en-US"/>
        </w:rPr>
        <w:t xml:space="preserve"> </w:t>
      </w:r>
      <w:hyperlink r:id="rId8" w:history="1">
        <w:r w:rsidR="00C12FDE" w:rsidRPr="00C12FD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2FF0F5" w14:textId="4FAD04E3" w:rsidR="006B635E" w:rsidRPr="001A0CF6" w:rsidRDefault="006B635E" w:rsidP="007D61E4">
      <w:pPr>
        <w:rPr>
          <w:rFonts w:cstheme="minorHAnsi"/>
          <w:sz w:val="18"/>
        </w:rPr>
      </w:pPr>
      <w:r w:rsidRPr="00777E6E">
        <w:rPr>
          <w:rFonts w:cstheme="minorHAnsi"/>
          <w:smallCaps/>
          <w:sz w:val="16"/>
          <w:szCs w:val="16"/>
        </w:rPr>
        <w:t>M. G. Pacilli – I. Giovannelli - F. Spaccatini</w:t>
      </w:r>
      <w:r>
        <w:rPr>
          <w:rFonts w:cstheme="minorHAnsi"/>
          <w:sz w:val="18"/>
        </w:rPr>
        <w:t xml:space="preserve">, </w:t>
      </w:r>
      <w:r w:rsidRPr="0075189C">
        <w:rPr>
          <w:rFonts w:cstheme="minorHAnsi"/>
          <w:i/>
          <w:iCs/>
          <w:sz w:val="18"/>
        </w:rPr>
        <w:t>Psicologia sociale dei media digitali</w:t>
      </w:r>
      <w:r>
        <w:rPr>
          <w:rFonts w:cstheme="minorHAnsi"/>
          <w:sz w:val="18"/>
        </w:rPr>
        <w:t xml:space="preserve">. Maggioli Editore, </w:t>
      </w:r>
      <w:r w:rsidR="002309EB">
        <w:rPr>
          <w:rFonts w:cstheme="minorHAnsi"/>
          <w:sz w:val="18"/>
        </w:rPr>
        <w:t xml:space="preserve">Santarcangelo di Romagna, </w:t>
      </w:r>
      <w:r>
        <w:rPr>
          <w:rFonts w:cstheme="minorHAnsi"/>
          <w:sz w:val="18"/>
        </w:rPr>
        <w:t>2021.</w:t>
      </w:r>
      <w:r w:rsidR="00C12FDE">
        <w:rPr>
          <w:rFonts w:cstheme="minorHAnsi"/>
          <w:sz w:val="18"/>
        </w:rPr>
        <w:t xml:space="preserve"> </w:t>
      </w:r>
      <w:hyperlink r:id="rId9" w:history="1">
        <w:r w:rsidR="00C12FDE" w:rsidRPr="00C12FDE">
          <w:rPr>
            <w:rStyle w:val="Collegamentoipertestuale"/>
            <w:i/>
            <w:sz w:val="16"/>
            <w:szCs w:val="16"/>
          </w:rPr>
          <w:t>Acquista da VP</w:t>
        </w:r>
      </w:hyperlink>
    </w:p>
    <w:bookmarkEnd w:id="0"/>
    <w:p w14:paraId="58485DBC" w14:textId="13F258BD" w:rsidR="00C86DC2" w:rsidRPr="007D61E4" w:rsidRDefault="007D61E4" w:rsidP="00C10EBA">
      <w:pPr>
        <w:pStyle w:val="Testo2"/>
        <w:spacing w:line="240" w:lineRule="atLeast"/>
        <w:ind w:firstLine="0"/>
      </w:pPr>
      <w:r w:rsidRPr="00C12FDE">
        <w:rPr>
          <w:smallCaps/>
          <w:sz w:val="16"/>
          <w:szCs w:val="16"/>
          <w:lang w:val="en-US"/>
        </w:rPr>
        <w:t>N. De Pisapia</w:t>
      </w:r>
      <w:r w:rsidR="006B635E" w:rsidRPr="00C12FDE">
        <w:rPr>
          <w:smallCaps/>
          <w:sz w:val="16"/>
          <w:szCs w:val="16"/>
          <w:lang w:val="en-US"/>
        </w:rPr>
        <w:t xml:space="preserve"> -</w:t>
      </w:r>
      <w:r w:rsidRPr="00C12FDE">
        <w:rPr>
          <w:smallCaps/>
          <w:sz w:val="16"/>
          <w:szCs w:val="16"/>
          <w:lang w:val="en-US"/>
        </w:rPr>
        <w:t xml:space="preserve"> M. Vignoli</w:t>
      </w:r>
      <w:r w:rsidRPr="00C12FDE">
        <w:rPr>
          <w:lang w:val="en-US"/>
        </w:rPr>
        <w:t xml:space="preserve">, </w:t>
      </w:r>
      <w:r w:rsidRPr="00C12FDE">
        <w:rPr>
          <w:i/>
          <w:iCs/>
          <w:lang w:val="en-US"/>
        </w:rPr>
        <w:t xml:space="preserve">Smart working mind. </w:t>
      </w:r>
      <w:r w:rsidRPr="00C86DC2">
        <w:rPr>
          <w:i/>
          <w:iCs/>
        </w:rPr>
        <w:t>Strategie e opportunità del lavoro agile</w:t>
      </w:r>
      <w:r w:rsidRPr="007D61E4">
        <w:t xml:space="preserve">. </w:t>
      </w:r>
      <w:r>
        <w:t>Il Mulino, Bologna, 2021.</w:t>
      </w:r>
      <w:r w:rsidR="00C12FDE">
        <w:t xml:space="preserve"> </w:t>
      </w:r>
      <w:hyperlink r:id="rId10" w:history="1">
        <w:r w:rsidR="00C12FDE" w:rsidRPr="00C12F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60C4693" w14:textId="77777777" w:rsidR="003F1205" w:rsidRPr="00010A5F" w:rsidRDefault="003F1205" w:rsidP="00C10EBA">
      <w:pPr>
        <w:pStyle w:val="Testo2"/>
        <w:spacing w:before="120"/>
        <w:ind w:firstLine="0"/>
      </w:pPr>
      <w:r w:rsidRPr="00010A5F">
        <w:t>Ulteriori indicazioni bibliografiche verranno fornite dal docente</w:t>
      </w:r>
      <w:r w:rsidR="002B3F31">
        <w:t xml:space="preserve"> nel corso delle lezioni</w:t>
      </w:r>
      <w:r w:rsidRPr="00010A5F">
        <w:t>.</w:t>
      </w:r>
    </w:p>
    <w:p w14:paraId="5FFC577B" w14:textId="77777777" w:rsidR="003F1205" w:rsidRPr="003F1205" w:rsidRDefault="003F1205" w:rsidP="003F12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B500F8" w14:textId="77777777" w:rsidR="003F1205" w:rsidRPr="00010A5F" w:rsidRDefault="003F1205" w:rsidP="003F1205">
      <w:pPr>
        <w:pStyle w:val="Testo2"/>
      </w:pPr>
      <w:r w:rsidRPr="00010A5F">
        <w:t>Lezioni</w:t>
      </w:r>
      <w:r w:rsidR="000F24F9">
        <w:t xml:space="preserve"> frontali</w:t>
      </w:r>
      <w:r w:rsidRPr="00010A5F">
        <w:t xml:space="preserve">, discussione di ricerche empiriche, supporti online su piattaforma Blackboard. Si prevede l’intervento di ospiti che lavorano come psicologi nell’ambito della comunicazione organizzativa. </w:t>
      </w:r>
    </w:p>
    <w:p w14:paraId="30F30A87" w14:textId="77777777" w:rsidR="003F1205" w:rsidRPr="003F1205" w:rsidRDefault="003F1205" w:rsidP="003F12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E7AE30" w14:textId="18B9D22C" w:rsidR="003F1205" w:rsidRPr="003F1205" w:rsidRDefault="003F1205" w:rsidP="003F1205">
      <w:pPr>
        <w:pStyle w:val="Testo2"/>
      </w:pPr>
      <w:r w:rsidRPr="003F1205">
        <w:t xml:space="preserve">L’esame sarà scritto </w:t>
      </w:r>
      <w:r w:rsidR="00790A61">
        <w:t>e includerà cinque</w:t>
      </w:r>
      <w:r w:rsidRPr="003F1205">
        <w:t xml:space="preserve"> domande aperte</w:t>
      </w:r>
      <w:r w:rsidR="00790A61">
        <w:t xml:space="preserve"> che avranno tutte lo stesso peso (6 punti)</w:t>
      </w:r>
      <w:r w:rsidRPr="003F1205">
        <w:t xml:space="preserve">. Le domande </w:t>
      </w:r>
      <w:r w:rsidR="00A1312D">
        <w:t xml:space="preserve">potranno </w:t>
      </w:r>
      <w:r w:rsidRPr="003F1205">
        <w:t>richieder</w:t>
      </w:r>
      <w:r w:rsidR="00A1312D">
        <w:t>e</w:t>
      </w:r>
      <w:r w:rsidRPr="003F1205">
        <w:t xml:space="preserve"> </w:t>
      </w:r>
      <w:r w:rsidR="00A1312D">
        <w:t>di</w:t>
      </w:r>
      <w:r w:rsidRPr="003F1205">
        <w:t xml:space="preserve"> descri</w:t>
      </w:r>
      <w:r w:rsidR="00A1312D">
        <w:t>ver</w:t>
      </w:r>
      <w:r w:rsidRPr="003F1205">
        <w:t xml:space="preserve">e i processi psicologici soggiacenti </w:t>
      </w:r>
      <w:r w:rsidR="006D025E">
        <w:t>i</w:t>
      </w:r>
      <w:r w:rsidRPr="003F1205">
        <w:t xml:space="preserve"> comportamenti comunicativi</w:t>
      </w:r>
      <w:r w:rsidR="006D025E">
        <w:t xml:space="preserve"> nelle organizzazioni</w:t>
      </w:r>
      <w:r w:rsidR="00A1312D">
        <w:t xml:space="preserve">, di </w:t>
      </w:r>
      <w:r w:rsidRPr="003F1205">
        <w:t>discu</w:t>
      </w:r>
      <w:r w:rsidR="00A1312D">
        <w:t>terne</w:t>
      </w:r>
      <w:r w:rsidRPr="003F1205">
        <w:t xml:space="preserve"> </w:t>
      </w:r>
      <w:r w:rsidR="009400EC">
        <w:t xml:space="preserve">gli antecedenti e </w:t>
      </w:r>
      <w:r w:rsidRPr="003F1205">
        <w:t>le implicazioni</w:t>
      </w:r>
      <w:r w:rsidR="006D025E">
        <w:t>, e</w:t>
      </w:r>
      <w:r w:rsidR="00A1312D">
        <w:t xml:space="preserve"> </w:t>
      </w:r>
      <w:r w:rsidR="001E2995">
        <w:t xml:space="preserve">di </w:t>
      </w:r>
      <w:r w:rsidR="00AD1C61">
        <w:t xml:space="preserve">fornire indicazioni per la gestione della comunicazione nelle organizzazioni applicando le chiavi di lettura </w:t>
      </w:r>
      <w:r w:rsidR="00A1312D">
        <w:t>presentat</w:t>
      </w:r>
      <w:r w:rsidR="00AD1C61">
        <w:t>e</w:t>
      </w:r>
      <w:r w:rsidR="00A1312D">
        <w:t xml:space="preserve"> </w:t>
      </w:r>
      <w:r w:rsidR="009400EC">
        <w:t>durante il corso</w:t>
      </w:r>
      <w:r w:rsidRPr="003F1205">
        <w:t>.</w:t>
      </w:r>
    </w:p>
    <w:p w14:paraId="31125CC7" w14:textId="77777777" w:rsidR="003F1205" w:rsidRPr="003F1205" w:rsidRDefault="003F1205" w:rsidP="003F1205">
      <w:pPr>
        <w:pStyle w:val="Testo2"/>
        <w:spacing w:before="120"/>
      </w:pPr>
      <w:r w:rsidRPr="003F1205">
        <w:t>Gli studenti potranno scegliere tra due opzioni di esame.</w:t>
      </w:r>
    </w:p>
    <w:p w14:paraId="287E0327" w14:textId="598E8537" w:rsidR="003F1205" w:rsidRPr="003F1205" w:rsidRDefault="003F1205" w:rsidP="003F1205">
      <w:pPr>
        <w:pStyle w:val="Testo2"/>
      </w:pPr>
      <w:r w:rsidRPr="003F1205">
        <w:t>Gli studenti che avranno potuto frequentare le lezioni con regolarità potranno optare per una prova scritta che verterà sugli appunti delle lezioni, sul materiale didattico online a integrazione degli appunti e su una selezione de</w:t>
      </w:r>
      <w:r w:rsidR="002F11B7">
        <w:t>i</w:t>
      </w:r>
      <w:r w:rsidRPr="003F1205">
        <w:t xml:space="preserve"> volum</w:t>
      </w:r>
      <w:r w:rsidR="002F11B7">
        <w:t>i</w:t>
      </w:r>
      <w:r w:rsidRPr="003F1205">
        <w:t xml:space="preserve"> indicat</w:t>
      </w:r>
      <w:r w:rsidR="002F11B7">
        <w:t>i</w:t>
      </w:r>
      <w:r w:rsidRPr="003F1205">
        <w:t xml:space="preserve"> in bibliografia in funzione dei contenuti trattati a lezione.</w:t>
      </w:r>
    </w:p>
    <w:p w14:paraId="054BC63D" w14:textId="77777777" w:rsidR="003F1205" w:rsidRPr="003F1205" w:rsidRDefault="003F1205" w:rsidP="003F1205">
      <w:pPr>
        <w:pStyle w:val="Testo2"/>
      </w:pPr>
      <w:r w:rsidRPr="003F1205">
        <w:t>Gli studenti che non avranno avuto la possibilità di frequentare le lezioni con regolarità potranno optare per una prova scritta che verterà sui testi indicati in bibliografia.</w:t>
      </w:r>
    </w:p>
    <w:p w14:paraId="4700C82F" w14:textId="77777777" w:rsidR="003F1205" w:rsidRPr="003F1205" w:rsidRDefault="003F1205" w:rsidP="003F1205">
      <w:pPr>
        <w:pStyle w:val="Testo2"/>
      </w:pPr>
      <w:r w:rsidRPr="003F1205">
        <w:lastRenderedPageBreak/>
        <w:t xml:space="preserve">La valutazione si baserà sulla pertinenza delle risposte, sulla comprensione e conoscenza degli argomenti trattati, sull’organizzazione e chiarezza del discorso, sulla padronanza della terminologia specifica della disciplina e sulla capacità di discussione critica. </w:t>
      </w:r>
    </w:p>
    <w:p w14:paraId="040C8B7E" w14:textId="77777777" w:rsidR="003F1205" w:rsidRPr="003F1205" w:rsidRDefault="003F1205" w:rsidP="003F12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0502122" w14:textId="5ECADF6A" w:rsidR="003F1205" w:rsidRDefault="003F1205" w:rsidP="003F1205">
      <w:pPr>
        <w:pStyle w:val="Testo2"/>
      </w:pPr>
      <w:r w:rsidRPr="003F1205">
        <w:t xml:space="preserve">All’indirizzo </w:t>
      </w:r>
      <w:r w:rsidRPr="003F1205">
        <w:rPr>
          <w:rStyle w:val="Collegamentoipertestuale"/>
          <w:color w:val="auto"/>
          <w:u w:val="none"/>
        </w:rPr>
        <w:t>http://blackboard.unicatt.it</w:t>
      </w:r>
      <w:r w:rsidRPr="003F1205">
        <w:t xml:space="preserve"> gli studenti iscritti possono trovare il materiale didattico a integrazione dei testi. Per informazioni circa il corso, è possibile consultare l’aula virtuale del docente sul sito </w:t>
      </w:r>
      <w:r w:rsidRPr="003F1205">
        <w:rPr>
          <w:rStyle w:val="Collegamentoipertestuale"/>
          <w:color w:val="auto"/>
          <w:u w:val="none"/>
        </w:rPr>
        <w:t>www.unicatt.it</w:t>
      </w:r>
      <w:r w:rsidRPr="003F1205">
        <w:t xml:space="preserve"> oppure rivolgersi alla Dott.ssa </w:t>
      </w:r>
      <w:r w:rsidR="00FD1428">
        <w:t>Daniela Canoro (</w:t>
      </w:r>
      <w:hyperlink r:id="rId11" w:history="1">
        <w:r w:rsidR="00FD1428" w:rsidRPr="00915011">
          <w:rPr>
            <w:rStyle w:val="Collegamentoipertestuale"/>
          </w:rPr>
          <w:t>daniela.canoro@unicatt.it</w:t>
        </w:r>
      </w:hyperlink>
      <w:r w:rsidR="00FD1428">
        <w:t>).</w:t>
      </w:r>
    </w:p>
    <w:p w14:paraId="4D1416AD" w14:textId="77777777" w:rsidR="008472DB" w:rsidRPr="008472DB" w:rsidRDefault="008472DB" w:rsidP="00F5127A">
      <w:pPr>
        <w:pStyle w:val="Testo2"/>
        <w:rPr>
          <w:szCs w:val="18"/>
        </w:rPr>
      </w:pPr>
      <w:r w:rsidRPr="008472DB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B6D878" w14:textId="77777777" w:rsidR="003F1205" w:rsidRPr="003F1205" w:rsidRDefault="00E22556" w:rsidP="003F1205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Orario e luogo di ricevimento</w:t>
      </w:r>
    </w:p>
    <w:p w14:paraId="7F9B4377" w14:textId="45F1ACDA" w:rsidR="003F1205" w:rsidRPr="003F1205" w:rsidRDefault="003F1205" w:rsidP="003F1205">
      <w:pPr>
        <w:pStyle w:val="Testo2"/>
        <w:rPr>
          <w:szCs w:val="18"/>
        </w:rPr>
      </w:pPr>
      <w:r w:rsidRPr="003F1205">
        <w:rPr>
          <w:szCs w:val="18"/>
        </w:rPr>
        <w:t xml:space="preserve">Il Prof. Patrizia Milesi riceve gli studenti su appuntamento fissato per email </w:t>
      </w:r>
      <w:r w:rsidR="00FD1428">
        <w:rPr>
          <w:szCs w:val="18"/>
        </w:rPr>
        <w:t>(</w:t>
      </w:r>
      <w:hyperlink r:id="rId12" w:history="1">
        <w:r w:rsidR="00EE5D46" w:rsidRPr="007A3880">
          <w:rPr>
            <w:rStyle w:val="Collegamentoipertestuale"/>
            <w:i/>
            <w:szCs w:val="18"/>
          </w:rPr>
          <w:t>patrizia.milesi@unicatt.it</w:t>
        </w:r>
      </w:hyperlink>
      <w:r w:rsidR="00FD1428">
        <w:rPr>
          <w:szCs w:val="18"/>
        </w:rPr>
        <w:t>)</w:t>
      </w:r>
      <w:r w:rsidR="00FD1428" w:rsidRPr="00FD1428">
        <w:rPr>
          <w:szCs w:val="18"/>
        </w:rPr>
        <w:t xml:space="preserve"> </w:t>
      </w:r>
      <w:r w:rsidR="00FD1428">
        <w:rPr>
          <w:szCs w:val="18"/>
        </w:rPr>
        <w:t>via Skype o Teams</w:t>
      </w:r>
      <w:r w:rsidR="00FD1428" w:rsidRPr="003F1205">
        <w:rPr>
          <w:szCs w:val="18"/>
        </w:rPr>
        <w:t xml:space="preserve"> </w:t>
      </w:r>
      <w:r w:rsidR="00FD1428">
        <w:rPr>
          <w:szCs w:val="18"/>
        </w:rPr>
        <w:t xml:space="preserve">e/o </w:t>
      </w:r>
      <w:r w:rsidR="00FD1428" w:rsidRPr="003F1205">
        <w:rPr>
          <w:szCs w:val="18"/>
        </w:rPr>
        <w:t>presso il Dipartimento di Psicologia (Edificio Dominicanum, III piano)</w:t>
      </w:r>
      <w:r w:rsidR="00FD1428">
        <w:rPr>
          <w:szCs w:val="18"/>
        </w:rPr>
        <w:t>.</w:t>
      </w:r>
    </w:p>
    <w:sectPr w:rsidR="003F1205" w:rsidRPr="003F12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E8F6" w14:textId="77777777" w:rsidR="00C12FDE" w:rsidRDefault="00C12FDE" w:rsidP="00C12FDE">
      <w:pPr>
        <w:spacing w:line="240" w:lineRule="auto"/>
      </w:pPr>
      <w:r>
        <w:separator/>
      </w:r>
    </w:p>
  </w:endnote>
  <w:endnote w:type="continuationSeparator" w:id="0">
    <w:p w14:paraId="4E3D40CC" w14:textId="77777777" w:rsidR="00C12FDE" w:rsidRDefault="00C12FDE" w:rsidP="00C1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B656" w14:textId="77777777" w:rsidR="00C12FDE" w:rsidRDefault="00C12FDE" w:rsidP="00C12FDE">
      <w:pPr>
        <w:spacing w:line="240" w:lineRule="auto"/>
      </w:pPr>
      <w:r>
        <w:separator/>
      </w:r>
    </w:p>
  </w:footnote>
  <w:footnote w:type="continuationSeparator" w:id="0">
    <w:p w14:paraId="0011DB79" w14:textId="77777777" w:rsidR="00C12FDE" w:rsidRDefault="00C12FDE" w:rsidP="00C12FDE">
      <w:pPr>
        <w:spacing w:line="240" w:lineRule="auto"/>
      </w:pPr>
      <w:r>
        <w:continuationSeparator/>
      </w:r>
    </w:p>
  </w:footnote>
  <w:footnote w:id="1">
    <w:p w14:paraId="4AA4A175" w14:textId="2BC034B9" w:rsidR="00C12FDE" w:rsidRDefault="00C12F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5"/>
    <w:rsid w:val="00034295"/>
    <w:rsid w:val="000D4607"/>
    <w:rsid w:val="000F24F9"/>
    <w:rsid w:val="0013501A"/>
    <w:rsid w:val="00174E82"/>
    <w:rsid w:val="00187B99"/>
    <w:rsid w:val="001E2995"/>
    <w:rsid w:val="002014DD"/>
    <w:rsid w:val="0021309C"/>
    <w:rsid w:val="002309EB"/>
    <w:rsid w:val="00240A91"/>
    <w:rsid w:val="002A7B5E"/>
    <w:rsid w:val="002B3F31"/>
    <w:rsid w:val="002C77E9"/>
    <w:rsid w:val="002D5E17"/>
    <w:rsid w:val="002F11B7"/>
    <w:rsid w:val="003139C3"/>
    <w:rsid w:val="00322EAE"/>
    <w:rsid w:val="0033024A"/>
    <w:rsid w:val="00341796"/>
    <w:rsid w:val="00351BCB"/>
    <w:rsid w:val="00373566"/>
    <w:rsid w:val="003D7DBA"/>
    <w:rsid w:val="003F1205"/>
    <w:rsid w:val="004748E5"/>
    <w:rsid w:val="004B582D"/>
    <w:rsid w:val="004D1217"/>
    <w:rsid w:val="004D6008"/>
    <w:rsid w:val="005331AF"/>
    <w:rsid w:val="0054390C"/>
    <w:rsid w:val="00544944"/>
    <w:rsid w:val="005743EF"/>
    <w:rsid w:val="005E76F1"/>
    <w:rsid w:val="006276EB"/>
    <w:rsid w:val="00640794"/>
    <w:rsid w:val="0067649F"/>
    <w:rsid w:val="00676E39"/>
    <w:rsid w:val="006A0CA1"/>
    <w:rsid w:val="006A5EC9"/>
    <w:rsid w:val="006B635E"/>
    <w:rsid w:val="006D025E"/>
    <w:rsid w:val="006E5EB8"/>
    <w:rsid w:val="006F1772"/>
    <w:rsid w:val="006F6BBC"/>
    <w:rsid w:val="007301D3"/>
    <w:rsid w:val="0075189C"/>
    <w:rsid w:val="00755641"/>
    <w:rsid w:val="00777E6E"/>
    <w:rsid w:val="00790A61"/>
    <w:rsid w:val="007A2CAD"/>
    <w:rsid w:val="007D61E4"/>
    <w:rsid w:val="007D6909"/>
    <w:rsid w:val="007F324C"/>
    <w:rsid w:val="00841BFC"/>
    <w:rsid w:val="008472DB"/>
    <w:rsid w:val="008942E7"/>
    <w:rsid w:val="008A1204"/>
    <w:rsid w:val="00900CCA"/>
    <w:rsid w:val="00902AB1"/>
    <w:rsid w:val="00903FBB"/>
    <w:rsid w:val="0092321C"/>
    <w:rsid w:val="00924B77"/>
    <w:rsid w:val="009400EC"/>
    <w:rsid w:val="00940DA2"/>
    <w:rsid w:val="00945337"/>
    <w:rsid w:val="009D57E8"/>
    <w:rsid w:val="009E055C"/>
    <w:rsid w:val="009E2C7D"/>
    <w:rsid w:val="00A1312D"/>
    <w:rsid w:val="00A4048C"/>
    <w:rsid w:val="00A540C6"/>
    <w:rsid w:val="00A74F6F"/>
    <w:rsid w:val="00AA4011"/>
    <w:rsid w:val="00AB0ECE"/>
    <w:rsid w:val="00AC113A"/>
    <w:rsid w:val="00AD1C61"/>
    <w:rsid w:val="00AD7557"/>
    <w:rsid w:val="00AF56F2"/>
    <w:rsid w:val="00B17294"/>
    <w:rsid w:val="00B50C5D"/>
    <w:rsid w:val="00B51253"/>
    <w:rsid w:val="00B525CC"/>
    <w:rsid w:val="00BE190D"/>
    <w:rsid w:val="00C10EBA"/>
    <w:rsid w:val="00C12FDE"/>
    <w:rsid w:val="00C203F9"/>
    <w:rsid w:val="00C309D3"/>
    <w:rsid w:val="00C37CA5"/>
    <w:rsid w:val="00C86DC2"/>
    <w:rsid w:val="00C874A1"/>
    <w:rsid w:val="00C9545A"/>
    <w:rsid w:val="00CC2559"/>
    <w:rsid w:val="00CE2F28"/>
    <w:rsid w:val="00D15A97"/>
    <w:rsid w:val="00D404F2"/>
    <w:rsid w:val="00DF3A12"/>
    <w:rsid w:val="00E22556"/>
    <w:rsid w:val="00E43B67"/>
    <w:rsid w:val="00E607E6"/>
    <w:rsid w:val="00EE5D46"/>
    <w:rsid w:val="00F00375"/>
    <w:rsid w:val="00F12B09"/>
    <w:rsid w:val="00F40D9A"/>
    <w:rsid w:val="00F5127A"/>
    <w:rsid w:val="00F66659"/>
    <w:rsid w:val="00F960B7"/>
    <w:rsid w:val="00FB464F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3F12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2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02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12F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2FDE"/>
  </w:style>
  <w:style w:type="character" w:styleId="Rimandonotaapidipagina">
    <w:name w:val="footnote reference"/>
    <w:basedOn w:val="Carpredefinitoparagrafo"/>
    <w:rsid w:val="00C12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3F12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2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02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12F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2FDE"/>
  </w:style>
  <w:style w:type="character" w:styleId="Rimandonotaapidipagina">
    <w:name w:val="footnote reference"/>
    <w:basedOn w:val="Carpredefinitoparagrafo"/>
    <w:rsid w:val="00C12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si-patrizia/elementi-di-psicologia-del-lavoro-e-del-comportamento-organizzativo-9788891920621-68728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rizia.miles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canor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nicola-de-pisapia-michela-vignoli/smart-working-mind-strategie-e-opportunita-del-lavoro-agile-9788815291837-6939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sicologia-sociale-dei-media-digitali-9788891649768-70221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DC24-2972-4AA1-95BE-9098293C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680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2022-05-09T09:26:00Z</dcterms:created>
  <dcterms:modified xsi:type="dcterms:W3CDTF">2022-07-22T12:46:00Z</dcterms:modified>
</cp:coreProperties>
</file>