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4617" w14:textId="63DDF251" w:rsidR="00BE7E75" w:rsidRPr="007B5001" w:rsidRDefault="00BE7E75" w:rsidP="00BE7E7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7B5001">
        <w:rPr>
          <w:rFonts w:ascii="Times" w:hAnsi="Times"/>
          <w:b/>
          <w:noProof/>
          <w:szCs w:val="20"/>
        </w:rPr>
        <w:t>L</w:t>
      </w:r>
      <w:r w:rsidR="00C12541" w:rsidRPr="007B5001">
        <w:rPr>
          <w:rFonts w:ascii="Times" w:hAnsi="Times"/>
          <w:b/>
          <w:noProof/>
          <w:szCs w:val="20"/>
        </w:rPr>
        <w:t>avoro</w:t>
      </w:r>
      <w:r w:rsidR="00FE41BF" w:rsidRPr="007B5001">
        <w:rPr>
          <w:rFonts w:ascii="Times" w:hAnsi="Times"/>
          <w:b/>
          <w:noProof/>
          <w:szCs w:val="20"/>
        </w:rPr>
        <w:t>:</w:t>
      </w:r>
      <w:r w:rsidR="00C12541" w:rsidRPr="007B5001">
        <w:rPr>
          <w:rFonts w:ascii="Times" w:hAnsi="Times"/>
          <w:b/>
          <w:noProof/>
          <w:szCs w:val="20"/>
        </w:rPr>
        <w:t xml:space="preserve"> </w:t>
      </w:r>
      <w:r w:rsidR="0046496A" w:rsidRPr="007B5001">
        <w:rPr>
          <w:rFonts w:ascii="Times" w:hAnsi="Times"/>
          <w:b/>
          <w:noProof/>
          <w:szCs w:val="20"/>
        </w:rPr>
        <w:t>mercati, politiche e rappresentanza</w:t>
      </w:r>
      <w:r w:rsidR="0046496A" w:rsidRPr="007B5001">
        <w:rPr>
          <w:rFonts w:ascii="Times" w:hAnsi="Times"/>
          <w:i/>
          <w:noProof/>
          <w:szCs w:val="20"/>
        </w:rPr>
        <w:t xml:space="preserve"> </w:t>
      </w:r>
    </w:p>
    <w:p w14:paraId="460D98DA" w14:textId="4D784B22" w:rsidR="00BE7E75" w:rsidRPr="007B5001" w:rsidRDefault="00BE7E75" w:rsidP="00BE7E75">
      <w:pPr>
        <w:pStyle w:val="Titolo2"/>
      </w:pPr>
      <w:r w:rsidRPr="007B5001">
        <w:t>Prof.</w:t>
      </w:r>
      <w:r w:rsidR="000E068D">
        <w:t xml:space="preserve"> </w:t>
      </w:r>
      <w:r w:rsidRPr="007B5001">
        <w:t>Rosangela Lodigiani; Prof. Alberto Vergani</w:t>
      </w:r>
    </w:p>
    <w:p w14:paraId="0177845A" w14:textId="77777777" w:rsidR="002D5E17" w:rsidRDefault="00BE7E75" w:rsidP="00BE7E7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1D1050" w14:textId="148814E1" w:rsidR="0034317C" w:rsidRPr="0057645B" w:rsidRDefault="0034317C" w:rsidP="0034317C">
      <w:pPr>
        <w:rPr>
          <w:noProof/>
          <w:szCs w:val="20"/>
        </w:rPr>
      </w:pPr>
      <w:r w:rsidRPr="0057645B">
        <w:rPr>
          <w:noProof/>
          <w:szCs w:val="20"/>
        </w:rPr>
        <w:t xml:space="preserve">Il lavoro, che ha forgiato lo sviluppo e l’assetto della società industriale, continua a essere un fattore fondamentale di aggregazione e regolazione della società, di strutturazione e di senso dei corsi di vita delle persone. </w:t>
      </w:r>
      <w:r w:rsidR="00692BE9">
        <w:rPr>
          <w:noProof/>
          <w:szCs w:val="20"/>
        </w:rPr>
        <w:t>C</w:t>
      </w:r>
      <w:r w:rsidR="00BD4AA7">
        <w:rPr>
          <w:noProof/>
          <w:szCs w:val="20"/>
        </w:rPr>
        <w:t xml:space="preserve">on </w:t>
      </w:r>
      <w:r w:rsidRPr="0057645B">
        <w:rPr>
          <w:noProof/>
          <w:szCs w:val="20"/>
        </w:rPr>
        <w:t>l’avvento del neo o post industrialismo</w:t>
      </w:r>
      <w:r w:rsidR="00BD4AA7">
        <w:rPr>
          <w:noProof/>
          <w:szCs w:val="20"/>
        </w:rPr>
        <w:t xml:space="preserve"> e delle più recenti spinte verso l’automazione e la digitalizzazione dei processi produttiv</w:t>
      </w:r>
      <w:r w:rsidR="00692BE9">
        <w:rPr>
          <w:noProof/>
          <w:szCs w:val="20"/>
        </w:rPr>
        <w:t>i, tuttavia,</w:t>
      </w:r>
      <w:r w:rsidR="00BD4AA7">
        <w:rPr>
          <w:noProof/>
          <w:szCs w:val="20"/>
        </w:rPr>
        <w:t xml:space="preserve"> i contenuti, le forme e i significati del lavoro subiscono rilevanti trasformazioni. Affrontare le sfide, le opportunutà e le problematiche che ne derivano </w:t>
      </w:r>
      <w:r w:rsidRPr="0057645B">
        <w:rPr>
          <w:noProof/>
          <w:szCs w:val="20"/>
        </w:rPr>
        <w:t>richied</w:t>
      </w:r>
      <w:r w:rsidR="00BD4AA7">
        <w:rPr>
          <w:noProof/>
          <w:szCs w:val="20"/>
        </w:rPr>
        <w:t>e</w:t>
      </w:r>
      <w:r w:rsidRPr="0057645B">
        <w:rPr>
          <w:noProof/>
          <w:szCs w:val="20"/>
        </w:rPr>
        <w:t xml:space="preserve"> </w:t>
      </w:r>
      <w:r w:rsidR="00BD4AA7">
        <w:rPr>
          <w:noProof/>
          <w:szCs w:val="20"/>
        </w:rPr>
        <w:t xml:space="preserve">di sviluppare nuove </w:t>
      </w:r>
      <w:r w:rsidRPr="0057645B">
        <w:rPr>
          <w:noProof/>
          <w:szCs w:val="20"/>
        </w:rPr>
        <w:t>categorie interpreta</w:t>
      </w:r>
      <w:r w:rsidR="00BD4AA7">
        <w:rPr>
          <w:noProof/>
          <w:szCs w:val="20"/>
        </w:rPr>
        <w:t>tive</w:t>
      </w:r>
      <w:r w:rsidRPr="0057645B">
        <w:rPr>
          <w:noProof/>
          <w:szCs w:val="20"/>
        </w:rPr>
        <w:t xml:space="preserve"> e di innovare le politiche per promuoverne la qualificazione, lo sviluppo e </w:t>
      </w:r>
      <w:r w:rsidR="00BD4AA7">
        <w:rPr>
          <w:noProof/>
          <w:szCs w:val="20"/>
        </w:rPr>
        <w:t>la</w:t>
      </w:r>
      <w:r w:rsidRPr="0057645B">
        <w:rPr>
          <w:noProof/>
          <w:szCs w:val="20"/>
        </w:rPr>
        <w:t xml:space="preserve"> rappresentanza</w:t>
      </w:r>
      <w:r w:rsidR="00BD4AA7">
        <w:rPr>
          <w:noProof/>
          <w:szCs w:val="20"/>
        </w:rPr>
        <w:t xml:space="preserve"> del lavoro</w:t>
      </w:r>
      <w:r w:rsidRPr="0057645B">
        <w:rPr>
          <w:noProof/>
          <w:szCs w:val="20"/>
        </w:rPr>
        <w:t>.</w:t>
      </w:r>
    </w:p>
    <w:p w14:paraId="3307BFEE" w14:textId="73832C1E" w:rsidR="0034317C" w:rsidRDefault="0034317C" w:rsidP="0034317C">
      <w:pPr>
        <w:rPr>
          <w:szCs w:val="20"/>
        </w:rPr>
      </w:pPr>
      <w:r w:rsidRPr="0057645B">
        <w:rPr>
          <w:noProof/>
          <w:szCs w:val="20"/>
        </w:rPr>
        <w:t xml:space="preserve">Il corso – </w:t>
      </w:r>
      <w:r w:rsidRPr="0057645B">
        <w:rPr>
          <w:rFonts w:ascii="Times" w:hAnsi="Times"/>
          <w:noProof/>
          <w:szCs w:val="20"/>
        </w:rPr>
        <w:t>articolato in due moduli</w:t>
      </w:r>
      <w:r w:rsidRPr="0057645B">
        <w:rPr>
          <w:noProof/>
          <w:szCs w:val="20"/>
        </w:rPr>
        <w:t xml:space="preserve"> semestrali – intende </w:t>
      </w:r>
      <w:r w:rsidR="00906115">
        <w:rPr>
          <w:noProof/>
          <w:szCs w:val="20"/>
        </w:rPr>
        <w:t xml:space="preserve"> </w:t>
      </w:r>
      <w:r w:rsidRPr="0057645B">
        <w:rPr>
          <w:noProof/>
          <w:szCs w:val="20"/>
        </w:rPr>
        <w:t xml:space="preserve">fornire ai/alle partecipanti l’apparato concettuale necessario per leggere e comprendere le trasformazioni del lavoro e delle relative politiche, le dinamiche recenti del mercato del lavoro e delle relazioni industriali, </w:t>
      </w:r>
      <w:r w:rsidRPr="0057645B">
        <w:rPr>
          <w:szCs w:val="20"/>
        </w:rPr>
        <w:t xml:space="preserve">le principali forme attuative dello sviluppo del capitale umano e delle competenze nelle aziende attraverso programmi e interventi di formazione professionale continua </w:t>
      </w:r>
      <w:r w:rsidR="001A07A2">
        <w:rPr>
          <w:szCs w:val="20"/>
        </w:rPr>
        <w:t xml:space="preserve">in particolare di tipo aziendale </w:t>
      </w:r>
      <w:r w:rsidRPr="0057645B">
        <w:rPr>
          <w:szCs w:val="20"/>
        </w:rPr>
        <w:t>(FPC).</w:t>
      </w:r>
    </w:p>
    <w:p w14:paraId="4B5ADDDC" w14:textId="5240E1AD" w:rsidR="0034317C" w:rsidRPr="00994AFE" w:rsidRDefault="0034317C" w:rsidP="0034317C">
      <w:pPr>
        <w:tabs>
          <w:tab w:val="clear" w:pos="284"/>
        </w:tabs>
        <w:spacing w:before="120"/>
        <w:outlineLvl w:val="1"/>
        <w:rPr>
          <w:rFonts w:ascii="Times" w:hAnsi="Times"/>
          <w:i/>
          <w:noProof/>
          <w:szCs w:val="20"/>
        </w:rPr>
      </w:pPr>
      <w:r w:rsidRPr="00994AFE">
        <w:rPr>
          <w:rFonts w:ascii="Times" w:hAnsi="Times"/>
          <w:smallCaps/>
          <w:noProof/>
          <w:sz w:val="18"/>
          <w:szCs w:val="18"/>
        </w:rPr>
        <w:t>I Modulo:</w:t>
      </w:r>
      <w:r w:rsidRPr="00994AFE">
        <w:rPr>
          <w:rFonts w:ascii="Times" w:hAnsi="Times"/>
          <w:smallCaps/>
          <w:noProof/>
          <w:szCs w:val="20"/>
        </w:rPr>
        <w:t xml:space="preserve"> </w:t>
      </w:r>
      <w:r w:rsidR="0046496A" w:rsidRPr="003668DE">
        <w:rPr>
          <w:rFonts w:ascii="Times" w:hAnsi="Times"/>
          <w:i/>
          <w:noProof/>
          <w:szCs w:val="20"/>
        </w:rPr>
        <w:t>Politiche del l</w:t>
      </w:r>
      <w:r w:rsidRPr="003668DE">
        <w:rPr>
          <w:rFonts w:ascii="Times" w:hAnsi="Times"/>
          <w:i/>
          <w:noProof/>
          <w:szCs w:val="20"/>
        </w:rPr>
        <w:t>avoro</w:t>
      </w:r>
      <w:r w:rsidR="0046496A" w:rsidRPr="003668DE">
        <w:rPr>
          <w:rFonts w:ascii="Times" w:hAnsi="Times"/>
          <w:i/>
          <w:noProof/>
          <w:szCs w:val="20"/>
        </w:rPr>
        <w:t xml:space="preserve"> e relazioni di impiego</w:t>
      </w:r>
      <w:r w:rsidRPr="003668DE">
        <w:rPr>
          <w:rFonts w:ascii="Times" w:hAnsi="Times"/>
          <w:i/>
          <w:noProof/>
          <w:szCs w:val="20"/>
        </w:rPr>
        <w:t xml:space="preserve"> </w:t>
      </w:r>
      <w:r w:rsidRPr="003668DE">
        <w:rPr>
          <w:rFonts w:ascii="Times" w:hAnsi="Times"/>
          <w:noProof/>
          <w:szCs w:val="20"/>
        </w:rPr>
        <w:t>(Prof</w:t>
      </w:r>
      <w:r w:rsidRPr="00C12541">
        <w:rPr>
          <w:rFonts w:ascii="Times" w:hAnsi="Times"/>
          <w:noProof/>
          <w:szCs w:val="20"/>
        </w:rPr>
        <w:t>.</w:t>
      </w:r>
      <w:r w:rsidR="004E0826">
        <w:rPr>
          <w:rFonts w:ascii="Times" w:hAnsi="Times"/>
          <w:noProof/>
          <w:szCs w:val="20"/>
        </w:rPr>
        <w:t>ssa</w:t>
      </w:r>
      <w:r w:rsidRPr="00C12541">
        <w:rPr>
          <w:rFonts w:ascii="Times" w:hAnsi="Times"/>
          <w:noProof/>
          <w:szCs w:val="20"/>
        </w:rPr>
        <w:t xml:space="preserve"> Rosangela Lodigiani)</w:t>
      </w:r>
    </w:p>
    <w:p w14:paraId="77FE16F0" w14:textId="77777777" w:rsidR="0034317C" w:rsidRPr="001F12F1" w:rsidRDefault="0034317C" w:rsidP="0034317C">
      <w:pPr>
        <w:tabs>
          <w:tab w:val="clear" w:pos="284"/>
        </w:tabs>
        <w:outlineLvl w:val="1"/>
        <w:rPr>
          <w:szCs w:val="20"/>
        </w:rPr>
      </w:pPr>
      <w:r w:rsidRPr="001F12F1">
        <w:rPr>
          <w:szCs w:val="20"/>
        </w:rPr>
        <w:t>Al termine del modulo i/le partecipanti saranno in grado di:</w:t>
      </w:r>
    </w:p>
    <w:p w14:paraId="69C2E31B" w14:textId="49BED7F9" w:rsidR="0034317C" w:rsidRPr="001F12F1" w:rsidRDefault="0034317C" w:rsidP="0034317C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>padroneggiare le categorie concettuali e gli approcci teorici propri della sociologia economica, volti a interpretare il cambiamento del ruolo del lavoro come istituzione sociale nel passaggio dal cosiddetto secolo del Lavoro maiuscolo (il Novecento) al tempo del</w:t>
      </w:r>
      <w:r>
        <w:rPr>
          <w:rFonts w:ascii="Times New Roman" w:hAnsi="Times New Roman"/>
          <w:noProof/>
          <w:sz w:val="20"/>
          <w:szCs w:val="20"/>
        </w:rPr>
        <w:t xml:space="preserve"> lavoro plurale</w:t>
      </w:r>
      <w:r w:rsidR="00906115">
        <w:rPr>
          <w:rFonts w:ascii="Times New Roman" w:hAnsi="Times New Roman"/>
          <w:noProof/>
          <w:sz w:val="20"/>
          <w:szCs w:val="20"/>
        </w:rPr>
        <w:t xml:space="preserve"> e</w:t>
      </w:r>
      <w:r>
        <w:rPr>
          <w:rFonts w:ascii="Times New Roman" w:hAnsi="Times New Roman"/>
          <w:noProof/>
          <w:sz w:val="20"/>
          <w:szCs w:val="20"/>
        </w:rPr>
        <w:t xml:space="preserve"> minuscolo</w:t>
      </w:r>
      <w:r w:rsidR="00906115">
        <w:rPr>
          <w:rFonts w:ascii="Times New Roman" w:hAnsi="Times New Roman"/>
          <w:noProof/>
          <w:sz w:val="20"/>
          <w:szCs w:val="20"/>
        </w:rPr>
        <w:t>, al lavoro (apparentemente) dematerializzato</w:t>
      </w:r>
      <w:r>
        <w:rPr>
          <w:rFonts w:ascii="Times New Roman" w:hAnsi="Times New Roman"/>
          <w:noProof/>
          <w:sz w:val="20"/>
          <w:szCs w:val="20"/>
        </w:rPr>
        <w:t>;</w:t>
      </w:r>
    </w:p>
    <w:p w14:paraId="748F6EA1" w14:textId="77777777" w:rsidR="0034317C" w:rsidRPr="001F12F1" w:rsidRDefault="0034317C" w:rsidP="0034317C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 xml:space="preserve">descrivere, avendo acquisito i suddetti </w:t>
      </w:r>
      <w:r>
        <w:rPr>
          <w:rFonts w:ascii="Times New Roman" w:hAnsi="Times New Roman"/>
          <w:noProof/>
          <w:sz w:val="20"/>
          <w:szCs w:val="20"/>
        </w:rPr>
        <w:t>s</w:t>
      </w:r>
      <w:r w:rsidRPr="001F12F1">
        <w:rPr>
          <w:rFonts w:ascii="Times New Roman" w:hAnsi="Times New Roman"/>
          <w:noProof/>
          <w:sz w:val="20"/>
          <w:szCs w:val="20"/>
        </w:rPr>
        <w:t xml:space="preserve">trumenti conoscitivi, le implicazioni che queste trasformazioni hanno prodotto sugli attori della regolazione, della rappresentanza e della promozione del lavoro (imprese, corpi intermedi, istituzioni), nonché sulla loro azione; </w:t>
      </w:r>
    </w:p>
    <w:p w14:paraId="71A81F1E" w14:textId="2AC298AF" w:rsidR="0034317C" w:rsidRPr="0046496A" w:rsidRDefault="0034317C" w:rsidP="0046496A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 xml:space="preserve">conoscere </w:t>
      </w:r>
      <w:r w:rsidR="004E0826">
        <w:rPr>
          <w:rFonts w:ascii="Times New Roman" w:hAnsi="Times New Roman"/>
          <w:noProof/>
          <w:sz w:val="20"/>
          <w:szCs w:val="20"/>
        </w:rPr>
        <w:t>gli aspetti carattetizzanti</w:t>
      </w:r>
      <w:r w:rsidRPr="001F12F1">
        <w:rPr>
          <w:rFonts w:ascii="Times New Roman" w:hAnsi="Times New Roman"/>
          <w:noProof/>
          <w:sz w:val="20"/>
          <w:szCs w:val="20"/>
        </w:rPr>
        <w:t xml:space="preserve"> le forme della regolazione e della rappresentanza del lavoro</w:t>
      </w:r>
      <w:r w:rsidR="004E0826">
        <w:rPr>
          <w:rFonts w:ascii="Times New Roman" w:hAnsi="Times New Roman"/>
          <w:noProof/>
          <w:sz w:val="20"/>
          <w:szCs w:val="20"/>
        </w:rPr>
        <w:t>,</w:t>
      </w:r>
      <w:r w:rsidR="0046496A">
        <w:rPr>
          <w:rFonts w:ascii="Times New Roman" w:hAnsi="Times New Roman"/>
          <w:noProof/>
          <w:sz w:val="20"/>
          <w:szCs w:val="20"/>
        </w:rPr>
        <w:t xml:space="preserve"> considerando gli sviluppi più recenti </w:t>
      </w:r>
      <w:r w:rsidRPr="001F12F1">
        <w:rPr>
          <w:rFonts w:ascii="Times New Roman" w:hAnsi="Times New Roman"/>
          <w:noProof/>
          <w:sz w:val="20"/>
          <w:szCs w:val="20"/>
        </w:rPr>
        <w:t>delle politiche del lavoro (politiche di attivazione)</w:t>
      </w:r>
      <w:r w:rsidR="004E0826">
        <w:rPr>
          <w:rFonts w:ascii="Times New Roman" w:hAnsi="Times New Roman"/>
          <w:noProof/>
          <w:sz w:val="20"/>
          <w:szCs w:val="20"/>
        </w:rPr>
        <w:t xml:space="preserve"> e</w:t>
      </w:r>
      <w:r w:rsidRPr="001F12F1">
        <w:rPr>
          <w:rFonts w:ascii="Times New Roman" w:hAnsi="Times New Roman"/>
          <w:noProof/>
          <w:sz w:val="20"/>
          <w:szCs w:val="20"/>
        </w:rPr>
        <w:t xml:space="preserve"> delle relazioni industriali (tra spinte al decentramento e nuove strat</w:t>
      </w:r>
      <w:r>
        <w:rPr>
          <w:rFonts w:ascii="Times New Roman" w:hAnsi="Times New Roman"/>
          <w:noProof/>
          <w:sz w:val="20"/>
          <w:szCs w:val="20"/>
        </w:rPr>
        <w:t>e</w:t>
      </w:r>
      <w:r w:rsidRPr="001F12F1">
        <w:rPr>
          <w:rFonts w:ascii="Times New Roman" w:hAnsi="Times New Roman"/>
          <w:noProof/>
          <w:sz w:val="20"/>
          <w:szCs w:val="20"/>
        </w:rPr>
        <w:t>gie di ra</w:t>
      </w:r>
      <w:r>
        <w:rPr>
          <w:rFonts w:ascii="Times New Roman" w:hAnsi="Times New Roman"/>
          <w:noProof/>
          <w:sz w:val="20"/>
          <w:szCs w:val="20"/>
        </w:rPr>
        <w:t>ppresentanza degli interessi)</w:t>
      </w:r>
      <w:r w:rsidR="0046496A">
        <w:rPr>
          <w:rFonts w:ascii="Times New Roman" w:hAnsi="Times New Roman"/>
          <w:noProof/>
          <w:sz w:val="20"/>
          <w:szCs w:val="20"/>
        </w:rPr>
        <w:t>.</w:t>
      </w:r>
      <w:r w:rsidRPr="0046496A">
        <w:rPr>
          <w:rFonts w:ascii="Times New Roman" w:hAnsi="Times New Roman"/>
          <w:noProof/>
          <w:sz w:val="20"/>
          <w:szCs w:val="20"/>
        </w:rPr>
        <w:t>.</w:t>
      </w:r>
    </w:p>
    <w:p w14:paraId="59BEAB3F" w14:textId="39A76532" w:rsidR="0034317C" w:rsidRPr="003668DE" w:rsidRDefault="0034317C" w:rsidP="0034317C">
      <w:pPr>
        <w:shd w:val="clear" w:color="auto" w:fill="FFFFFF"/>
        <w:tabs>
          <w:tab w:val="clear" w:pos="284"/>
          <w:tab w:val="left" w:pos="708"/>
        </w:tabs>
        <w:rPr>
          <w:rFonts w:ascii="Times" w:hAnsi="Times"/>
          <w:i/>
        </w:rPr>
      </w:pPr>
      <w:r>
        <w:rPr>
          <w:smallCaps/>
          <w:sz w:val="18"/>
          <w:szCs w:val="18"/>
        </w:rPr>
        <w:t>II Modulo</w:t>
      </w:r>
      <w:r>
        <w:rPr>
          <w:szCs w:val="18"/>
        </w:rPr>
        <w:t>:</w:t>
      </w:r>
      <w:r>
        <w:rPr>
          <w:rFonts w:ascii="Times" w:hAnsi="Times"/>
          <w:i/>
        </w:rPr>
        <w:t xml:space="preserve"> </w:t>
      </w:r>
      <w:r w:rsidRPr="003668DE">
        <w:rPr>
          <w:rFonts w:ascii="Times" w:hAnsi="Times"/>
          <w:i/>
          <w:noProof/>
          <w:szCs w:val="20"/>
        </w:rPr>
        <w:t xml:space="preserve">Sviluppo e valutazione degli interventi </w:t>
      </w:r>
      <w:r w:rsidR="00710CA3" w:rsidRPr="003668DE">
        <w:rPr>
          <w:rFonts w:ascii="Times" w:hAnsi="Times"/>
          <w:i/>
          <w:noProof/>
          <w:szCs w:val="20"/>
        </w:rPr>
        <w:t>di formazione continua</w:t>
      </w:r>
      <w:r w:rsidRPr="003668DE">
        <w:rPr>
          <w:rFonts w:ascii="Times" w:hAnsi="Times"/>
          <w:i/>
          <w:noProof/>
          <w:szCs w:val="20"/>
        </w:rPr>
        <w:t xml:space="preserve"> (</w:t>
      </w:r>
      <w:r w:rsidRPr="003668DE">
        <w:rPr>
          <w:i/>
        </w:rPr>
        <w:t xml:space="preserve">con laboratorio di Progettazione e valutazione degli interventi) </w:t>
      </w:r>
      <w:r w:rsidRPr="003668DE">
        <w:t>(</w:t>
      </w:r>
      <w:r w:rsidRPr="003668DE">
        <w:rPr>
          <w:rFonts w:ascii="Times" w:hAnsi="Times"/>
        </w:rPr>
        <w:t xml:space="preserve">Prof. Alberto </w:t>
      </w:r>
      <w:proofErr w:type="spellStart"/>
      <w:r w:rsidRPr="003668DE">
        <w:rPr>
          <w:rFonts w:ascii="Times" w:hAnsi="Times"/>
        </w:rPr>
        <w:t>Vergani</w:t>
      </w:r>
      <w:proofErr w:type="spellEnd"/>
      <w:r w:rsidRPr="003668DE">
        <w:rPr>
          <w:rFonts w:ascii="Times" w:hAnsi="Times"/>
        </w:rPr>
        <w:t>)</w:t>
      </w:r>
    </w:p>
    <w:p w14:paraId="02BC78B7" w14:textId="77777777" w:rsidR="0034317C" w:rsidRPr="003668DE" w:rsidRDefault="0034317C" w:rsidP="0034317C">
      <w:pPr>
        <w:rPr>
          <w:szCs w:val="20"/>
        </w:rPr>
      </w:pPr>
      <w:r w:rsidRPr="003668DE">
        <w:rPr>
          <w:szCs w:val="20"/>
        </w:rPr>
        <w:lastRenderedPageBreak/>
        <w:t>Al termine del modulo i/le partecipanti saranno in grado di:</w:t>
      </w:r>
    </w:p>
    <w:p w14:paraId="136FBC61" w14:textId="478BAD51" w:rsidR="0034317C" w:rsidRPr="003668DE" w:rsidRDefault="0034317C" w:rsidP="0034317C">
      <w:pPr>
        <w:tabs>
          <w:tab w:val="clear" w:pos="284"/>
          <w:tab w:val="left" w:pos="-1276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descrivere </w:t>
      </w:r>
      <w:r w:rsidRPr="003668DE">
        <w:rPr>
          <w:szCs w:val="20"/>
        </w:rPr>
        <w:t>i tratti definitori e sostanziali distintivi dei principali concetti qualificanti i programmi e gli interventi di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>;</w:t>
      </w:r>
    </w:p>
    <w:p w14:paraId="409A9C0C" w14:textId="07FCF64B" w:rsidR="0034317C" w:rsidRPr="003668DE" w:rsidRDefault="0034317C" w:rsidP="0034317C">
      <w:pPr>
        <w:tabs>
          <w:tab w:val="clear" w:pos="284"/>
          <w:tab w:val="left" w:pos="708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descrivere </w:t>
      </w:r>
      <w:r w:rsidRPr="003668DE">
        <w:rPr>
          <w:szCs w:val="20"/>
        </w:rPr>
        <w:t>le caratteristiche dei diversi interventi di formazione</w:t>
      </w:r>
      <w:r w:rsidR="00692BE9" w:rsidRPr="003668DE">
        <w:rPr>
          <w:szCs w:val="20"/>
        </w:rPr>
        <w:t xml:space="preserve"> </w:t>
      </w:r>
      <w:r w:rsidRPr="003668DE">
        <w:rPr>
          <w:szCs w:val="20"/>
        </w:rPr>
        <w:t>continua</w:t>
      </w:r>
      <w:r w:rsidR="006A1E63" w:rsidRPr="003668DE">
        <w:rPr>
          <w:szCs w:val="20"/>
        </w:rPr>
        <w:t xml:space="preserve">/aziendale; </w:t>
      </w:r>
      <w:r w:rsidRPr="003668DE">
        <w:rPr>
          <w:szCs w:val="20"/>
        </w:rPr>
        <w:t xml:space="preserve"> </w:t>
      </w:r>
    </w:p>
    <w:p w14:paraId="06615BCB" w14:textId="0E813FBD" w:rsidR="0034317C" w:rsidRPr="003668DE" w:rsidRDefault="0034317C" w:rsidP="0034317C">
      <w:pPr>
        <w:tabs>
          <w:tab w:val="left" w:pos="-1560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conoscere </w:t>
      </w:r>
      <w:r w:rsidRPr="003668DE">
        <w:rPr>
          <w:szCs w:val="20"/>
        </w:rPr>
        <w:t>nei loro termini essenziali le fasi/attività costitutive del “ciclo di vita” di un intervento di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 xml:space="preserve"> con particolare attenzione alla sua ideazione, progettazione e valutazione degli effetti;</w:t>
      </w:r>
    </w:p>
    <w:p w14:paraId="600B2FA5" w14:textId="0F76FABF" w:rsidR="00BE7E75" w:rsidRPr="003668DE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>dimostrare una conoscenza operativa di base delle modalità realizzative della analisi dei bisogni, della progettazione e della valutazione degli interventi di formazione  continua</w:t>
      </w:r>
      <w:r w:rsidR="006A1E63" w:rsidRPr="003668DE">
        <w:rPr>
          <w:noProof/>
          <w:szCs w:val="20"/>
        </w:rPr>
        <w:t>/aziendale</w:t>
      </w:r>
      <w:r w:rsidR="00BE7E75" w:rsidRPr="003668DE">
        <w:rPr>
          <w:noProof/>
          <w:szCs w:val="20"/>
        </w:rPr>
        <w:t>.</w:t>
      </w:r>
    </w:p>
    <w:p w14:paraId="282FAFEC" w14:textId="77777777" w:rsidR="00BE7E75" w:rsidRPr="003668DE" w:rsidRDefault="00BE7E75" w:rsidP="00BE7E75">
      <w:pPr>
        <w:spacing w:before="240" w:after="120"/>
        <w:rPr>
          <w:b/>
          <w:sz w:val="18"/>
        </w:rPr>
      </w:pPr>
      <w:r w:rsidRPr="003668DE">
        <w:rPr>
          <w:b/>
          <w:i/>
          <w:sz w:val="18"/>
        </w:rPr>
        <w:t>PROGRAMMA DEL CORSO</w:t>
      </w:r>
    </w:p>
    <w:p w14:paraId="487CC88D" w14:textId="3C83B6DA" w:rsidR="0034317C" w:rsidRPr="00994AFE" w:rsidRDefault="0034317C" w:rsidP="0034317C">
      <w:pPr>
        <w:tabs>
          <w:tab w:val="clear" w:pos="284"/>
        </w:tabs>
        <w:spacing w:before="120"/>
        <w:outlineLvl w:val="1"/>
        <w:rPr>
          <w:rFonts w:ascii="Times" w:hAnsi="Times"/>
          <w:i/>
          <w:noProof/>
          <w:szCs w:val="20"/>
        </w:rPr>
      </w:pPr>
      <w:r w:rsidRPr="003668DE">
        <w:rPr>
          <w:rFonts w:ascii="Times" w:hAnsi="Times"/>
          <w:smallCaps/>
          <w:noProof/>
          <w:sz w:val="18"/>
          <w:szCs w:val="18"/>
        </w:rPr>
        <w:t>I Modulo:</w:t>
      </w:r>
      <w:r w:rsidRPr="003668DE">
        <w:rPr>
          <w:rFonts w:ascii="Times" w:hAnsi="Times"/>
          <w:smallCaps/>
          <w:noProof/>
          <w:szCs w:val="20"/>
        </w:rPr>
        <w:t xml:space="preserve"> </w:t>
      </w:r>
      <w:r w:rsidR="004E0826" w:rsidRPr="003668DE">
        <w:rPr>
          <w:rFonts w:ascii="Times" w:hAnsi="Times"/>
          <w:i/>
          <w:noProof/>
          <w:szCs w:val="20"/>
        </w:rPr>
        <w:t xml:space="preserve">Politiche del lavoro e relazioni di impiego </w:t>
      </w:r>
      <w:r w:rsidRPr="003668DE">
        <w:rPr>
          <w:rFonts w:ascii="Times" w:hAnsi="Times"/>
          <w:noProof/>
          <w:szCs w:val="20"/>
        </w:rPr>
        <w:t>(Prof</w:t>
      </w:r>
      <w:r w:rsidRPr="00C12541">
        <w:rPr>
          <w:rFonts w:ascii="Times" w:hAnsi="Times"/>
          <w:noProof/>
          <w:szCs w:val="20"/>
        </w:rPr>
        <w:t>.</w:t>
      </w:r>
      <w:r w:rsidR="004E0826">
        <w:rPr>
          <w:rFonts w:ascii="Times" w:hAnsi="Times"/>
          <w:noProof/>
          <w:szCs w:val="20"/>
        </w:rPr>
        <w:t>ssa</w:t>
      </w:r>
      <w:r w:rsidRPr="00C12541">
        <w:rPr>
          <w:rFonts w:ascii="Times" w:hAnsi="Times"/>
          <w:noProof/>
          <w:szCs w:val="20"/>
        </w:rPr>
        <w:t xml:space="preserve"> Rosangela Lodigiani)</w:t>
      </w:r>
    </w:p>
    <w:p w14:paraId="76269E90" w14:textId="77777777" w:rsidR="0034317C" w:rsidRPr="00060F6D" w:rsidRDefault="0034317C" w:rsidP="0034317C">
      <w:pPr>
        <w:rPr>
          <w:noProof/>
          <w:szCs w:val="20"/>
        </w:rPr>
      </w:pPr>
      <w:r>
        <w:rPr>
          <w:noProof/>
          <w:szCs w:val="20"/>
        </w:rPr>
        <w:t>I</w:t>
      </w:r>
      <w:r w:rsidRPr="00060F6D">
        <w:rPr>
          <w:noProof/>
          <w:szCs w:val="20"/>
        </w:rPr>
        <w:t xml:space="preserve"> contenuti del </w:t>
      </w:r>
      <w:r w:rsidRPr="00060F6D">
        <w:t>I modulo</w:t>
      </w:r>
      <w:r w:rsidRPr="00060F6D">
        <w:rPr>
          <w:noProof/>
          <w:szCs w:val="20"/>
        </w:rPr>
        <w:t xml:space="preserve"> saranno articolati attorno a quattro temi</w:t>
      </w:r>
      <w:r>
        <w:rPr>
          <w:noProof/>
          <w:szCs w:val="20"/>
        </w:rPr>
        <w:t>, che costituiscono l’ossatura della pare istituzionale del corso</w:t>
      </w:r>
      <w:r w:rsidRPr="00060F6D">
        <w:rPr>
          <w:noProof/>
          <w:szCs w:val="20"/>
        </w:rPr>
        <w:t>:</w:t>
      </w:r>
    </w:p>
    <w:p w14:paraId="429DF63E" w14:textId="77777777" w:rsidR="0034317C" w:rsidRPr="00060F6D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060F6D">
        <w:rPr>
          <w:noProof/>
          <w:szCs w:val="20"/>
        </w:rPr>
        <w:t>–</w:t>
      </w:r>
      <w:r w:rsidRPr="00060F6D">
        <w:rPr>
          <w:noProof/>
          <w:szCs w:val="20"/>
        </w:rPr>
        <w:tab/>
        <w:t xml:space="preserve">il lavoro nel suo rapporto con l’equilibrio (il compromesso) ereditato dal Novecento tra democrazia, partecipazione e conflitto, benessere (welfare) </w:t>
      </w:r>
      <w:r>
        <w:rPr>
          <w:noProof/>
          <w:szCs w:val="20"/>
        </w:rPr>
        <w:t>e coesione sociale,</w:t>
      </w:r>
    </w:p>
    <w:p w14:paraId="40FC9326" w14:textId="77777777" w:rsidR="0034317C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060F6D">
        <w:rPr>
          <w:noProof/>
          <w:szCs w:val="20"/>
        </w:rPr>
        <w:t>–</w:t>
      </w:r>
      <w:r w:rsidRPr="00060F6D">
        <w:rPr>
          <w:noProof/>
          <w:szCs w:val="20"/>
        </w:rPr>
        <w:tab/>
        <w:t xml:space="preserve">le dinamiche dell’occupazione e le trasformazioni del lavoro tra nuove disuguaglianze, rischi </w:t>
      </w:r>
      <w:r>
        <w:rPr>
          <w:noProof/>
          <w:szCs w:val="20"/>
        </w:rPr>
        <w:t xml:space="preserve">sociali </w:t>
      </w:r>
      <w:r w:rsidRPr="00060F6D">
        <w:rPr>
          <w:noProof/>
          <w:szCs w:val="20"/>
        </w:rPr>
        <w:t>e opportu</w:t>
      </w:r>
      <w:r>
        <w:rPr>
          <w:noProof/>
          <w:szCs w:val="20"/>
        </w:rPr>
        <w:t>nità connesse anche alla rivoluzione industriale 4.0,</w:t>
      </w:r>
    </w:p>
    <w:p w14:paraId="34A5DE7D" w14:textId="77777777" w:rsidR="0034317C" w:rsidRPr="00994AFE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060F6D">
        <w:rPr>
          <w:noProof/>
          <w:szCs w:val="20"/>
        </w:rPr>
        <w:t>–</w:t>
      </w:r>
      <w:r>
        <w:rPr>
          <w:noProof/>
          <w:szCs w:val="20"/>
        </w:rPr>
        <w:t xml:space="preserve"> </w:t>
      </w:r>
      <w:r>
        <w:rPr>
          <w:noProof/>
          <w:szCs w:val="20"/>
        </w:rPr>
        <w:tab/>
      </w:r>
      <w:r w:rsidRPr="00994AFE">
        <w:rPr>
          <w:noProof/>
          <w:szCs w:val="20"/>
        </w:rPr>
        <w:t xml:space="preserve">gli attori </w:t>
      </w:r>
      <w:r>
        <w:rPr>
          <w:noProof/>
          <w:szCs w:val="20"/>
        </w:rPr>
        <w:t>della regolazione</w:t>
      </w:r>
      <w:r w:rsidRPr="00994AFE">
        <w:rPr>
          <w:noProof/>
          <w:szCs w:val="20"/>
        </w:rPr>
        <w:t>, in particolare le imprese e le organizzazioni dei lavoratori</w:t>
      </w:r>
      <w:r>
        <w:rPr>
          <w:noProof/>
          <w:szCs w:val="20"/>
        </w:rPr>
        <w:t>,</w:t>
      </w:r>
      <w:r w:rsidRPr="00994AFE">
        <w:rPr>
          <w:noProof/>
          <w:szCs w:val="20"/>
        </w:rPr>
        <w:t xml:space="preserve"> e il tipo di regolazione del lavoro che deriva dalle loro relazioni (</w:t>
      </w:r>
      <w:r>
        <w:rPr>
          <w:noProof/>
          <w:szCs w:val="20"/>
        </w:rPr>
        <w:t>contrattazione collettiva di primo e secondo livello, bilateralità</w:t>
      </w:r>
      <w:r w:rsidRPr="00994AFE">
        <w:rPr>
          <w:noProof/>
          <w:szCs w:val="20"/>
        </w:rPr>
        <w:t>),</w:t>
      </w:r>
    </w:p>
    <w:p w14:paraId="5A553867" w14:textId="7ABA234E" w:rsidR="0034317C" w:rsidRPr="00743AE4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060F6D">
        <w:rPr>
          <w:noProof/>
          <w:szCs w:val="20"/>
        </w:rPr>
        <w:t>–</w:t>
      </w:r>
      <w:r w:rsidRPr="00060F6D">
        <w:rPr>
          <w:noProof/>
          <w:szCs w:val="20"/>
        </w:rPr>
        <w:tab/>
        <w:t xml:space="preserve">le politiche e il ruolo svolto dalle istituzioni nel concorrere a risolvere i problemi dell’occupazione e della disoccupazione, del </w:t>
      </w:r>
      <w:r w:rsidRPr="00994AFE">
        <w:rPr>
          <w:noProof/>
          <w:szCs w:val="20"/>
        </w:rPr>
        <w:t>mismatch</w:t>
      </w:r>
      <w:r w:rsidRPr="00060F6D">
        <w:rPr>
          <w:noProof/>
          <w:szCs w:val="20"/>
        </w:rPr>
        <w:t xml:space="preserve"> tra domanda e offerta di lavoro, dell’occupabilità dei lavoratori lungo il corso della vita attiva</w:t>
      </w:r>
      <w:r w:rsidR="00906115">
        <w:rPr>
          <w:noProof/>
          <w:szCs w:val="20"/>
        </w:rPr>
        <w:t>, della transizione al lavoro dei giovani</w:t>
      </w:r>
      <w:r w:rsidRPr="00060F6D">
        <w:rPr>
          <w:noProof/>
          <w:szCs w:val="20"/>
        </w:rPr>
        <w:t>.</w:t>
      </w:r>
    </w:p>
    <w:p w14:paraId="12619CD7" w14:textId="77777777" w:rsidR="0034317C" w:rsidRPr="00853A52" w:rsidRDefault="0034317C" w:rsidP="0034317C">
      <w:pPr>
        <w:tabs>
          <w:tab w:val="clear" w:pos="284"/>
        </w:tabs>
        <w:outlineLvl w:val="1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Esemplificazioni con riferimento al caso italiano, letto in comparazione ai princiapli paesi europei, costituiranno specifici approfondimenti tematici.</w:t>
      </w:r>
    </w:p>
    <w:p w14:paraId="45CA9A47" w14:textId="2A7A44D8" w:rsidR="0034317C" w:rsidRPr="003668DE" w:rsidRDefault="0034317C" w:rsidP="0034317C">
      <w:pPr>
        <w:shd w:val="clear" w:color="auto" w:fill="FFFFFF"/>
        <w:tabs>
          <w:tab w:val="clear" w:pos="284"/>
          <w:tab w:val="left" w:pos="708"/>
        </w:tabs>
        <w:spacing w:before="120"/>
        <w:rPr>
          <w:rFonts w:ascii="Times" w:hAnsi="Times"/>
          <w:i/>
        </w:rPr>
      </w:pPr>
      <w:r>
        <w:rPr>
          <w:smallCaps/>
          <w:sz w:val="18"/>
          <w:szCs w:val="18"/>
        </w:rPr>
        <w:t>II Modulo</w:t>
      </w:r>
      <w:r w:rsidRPr="003668DE">
        <w:rPr>
          <w:szCs w:val="18"/>
        </w:rPr>
        <w:t>:</w:t>
      </w:r>
      <w:r w:rsidRPr="003668DE">
        <w:rPr>
          <w:rFonts w:ascii="Times" w:hAnsi="Times"/>
          <w:i/>
        </w:rPr>
        <w:t xml:space="preserve"> </w:t>
      </w:r>
      <w:r w:rsidRPr="003668DE">
        <w:rPr>
          <w:rFonts w:ascii="Times" w:hAnsi="Times"/>
          <w:i/>
          <w:noProof/>
          <w:szCs w:val="20"/>
        </w:rPr>
        <w:t xml:space="preserve">Sviluppo e valutazione degli interventi </w:t>
      </w:r>
      <w:r w:rsidR="00710CA3" w:rsidRPr="003668DE">
        <w:rPr>
          <w:rFonts w:ascii="Times" w:hAnsi="Times"/>
          <w:i/>
          <w:noProof/>
          <w:szCs w:val="20"/>
        </w:rPr>
        <w:t xml:space="preserve">di formazione continua </w:t>
      </w:r>
      <w:r w:rsidRPr="003668DE">
        <w:rPr>
          <w:rFonts w:ascii="Times" w:hAnsi="Times"/>
          <w:i/>
          <w:noProof/>
          <w:szCs w:val="20"/>
        </w:rPr>
        <w:t>(</w:t>
      </w:r>
      <w:r w:rsidRPr="003668DE">
        <w:rPr>
          <w:i/>
        </w:rPr>
        <w:t xml:space="preserve">con laboratorio di Progettazione e valutazione degli interventi) </w:t>
      </w:r>
      <w:r w:rsidRPr="003668DE">
        <w:t>(</w:t>
      </w:r>
      <w:r w:rsidRPr="003668DE">
        <w:rPr>
          <w:rFonts w:ascii="Times" w:hAnsi="Times"/>
        </w:rPr>
        <w:t xml:space="preserve">Prof. Alberto </w:t>
      </w:r>
      <w:proofErr w:type="spellStart"/>
      <w:r w:rsidRPr="003668DE">
        <w:rPr>
          <w:rFonts w:ascii="Times" w:hAnsi="Times"/>
        </w:rPr>
        <w:t>Vergani</w:t>
      </w:r>
      <w:proofErr w:type="spellEnd"/>
      <w:r w:rsidRPr="003668DE">
        <w:rPr>
          <w:rFonts w:ascii="Times" w:hAnsi="Times"/>
        </w:rPr>
        <w:t>)</w:t>
      </w:r>
    </w:p>
    <w:p w14:paraId="088D7C26" w14:textId="77777777" w:rsidR="0034317C" w:rsidRPr="003668DE" w:rsidRDefault="0034317C" w:rsidP="0034317C">
      <w:pPr>
        <w:rPr>
          <w:szCs w:val="20"/>
        </w:rPr>
      </w:pPr>
      <w:r w:rsidRPr="003668DE">
        <w:rPr>
          <w:szCs w:val="20"/>
        </w:rPr>
        <w:t>Il modulo, che include una componente di tipo laboratoriale, affronterà i seguenti temi:</w:t>
      </w:r>
    </w:p>
    <w:p w14:paraId="36E075ED" w14:textId="1F10A4AA" w:rsidR="0034317C" w:rsidRPr="003668DE" w:rsidRDefault="0034317C" w:rsidP="0034317C">
      <w:pPr>
        <w:tabs>
          <w:tab w:val="clear" w:pos="284"/>
          <w:tab w:val="left" w:pos="708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 w:rsidRPr="003668DE">
        <w:rPr>
          <w:szCs w:val="20"/>
        </w:rPr>
        <w:t>contesti organizzati di lavoro (</w:t>
      </w:r>
      <w:r w:rsidR="006A1E63" w:rsidRPr="003668DE">
        <w:rPr>
          <w:szCs w:val="20"/>
        </w:rPr>
        <w:t xml:space="preserve">con priorità a quelli </w:t>
      </w:r>
      <w:r w:rsidRPr="003668DE">
        <w:rPr>
          <w:szCs w:val="20"/>
        </w:rPr>
        <w:t>aziend</w:t>
      </w:r>
      <w:r w:rsidR="006A1E63" w:rsidRPr="003668DE">
        <w:rPr>
          <w:szCs w:val="20"/>
        </w:rPr>
        <w:t>ali</w:t>
      </w:r>
      <w:r w:rsidRPr="003668DE">
        <w:rPr>
          <w:szCs w:val="20"/>
        </w:rPr>
        <w:t>), capitale umano e competenza/e: concetti di base, principali teorie e questioni aperte in relazione alla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 xml:space="preserve">, </w:t>
      </w:r>
    </w:p>
    <w:p w14:paraId="5C18E0CF" w14:textId="4B17A0F6" w:rsidR="0034317C" w:rsidRPr="003668DE" w:rsidRDefault="0034317C" w:rsidP="0034317C">
      <w:pPr>
        <w:ind w:left="284" w:hanging="284"/>
        <w:rPr>
          <w:szCs w:val="20"/>
        </w:rPr>
      </w:pPr>
      <w:r w:rsidRPr="003668DE">
        <w:rPr>
          <w:noProof/>
          <w:szCs w:val="20"/>
        </w:rPr>
        <w:lastRenderedPageBreak/>
        <w:t>–</w:t>
      </w:r>
      <w:r w:rsidRPr="003668DE">
        <w:rPr>
          <w:noProof/>
          <w:szCs w:val="20"/>
        </w:rPr>
        <w:tab/>
      </w:r>
      <w:r w:rsidRPr="003668DE">
        <w:rPr>
          <w:szCs w:val="20"/>
        </w:rPr>
        <w:t>lo sviluppo del capitale umano attraverso la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>: definizioni, categorie di base, evoluzioni recenti e principali modelli di riferimento,</w:t>
      </w:r>
    </w:p>
    <w:p w14:paraId="41754BA0" w14:textId="6C2053F7" w:rsidR="0034317C" w:rsidRPr="003668DE" w:rsidRDefault="0034317C" w:rsidP="0034317C">
      <w:pPr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il “ciclo di vita” degli </w:t>
      </w:r>
      <w:r w:rsidRPr="003668DE">
        <w:rPr>
          <w:szCs w:val="20"/>
        </w:rPr>
        <w:t>interventi di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>: analisi dei bisogni,</w:t>
      </w:r>
      <w:r w:rsidR="00692BE9" w:rsidRPr="003668DE">
        <w:rPr>
          <w:szCs w:val="20"/>
        </w:rPr>
        <w:t xml:space="preserve"> </w:t>
      </w:r>
      <w:r w:rsidRPr="003668DE">
        <w:rPr>
          <w:szCs w:val="20"/>
        </w:rPr>
        <w:t xml:space="preserve">progettazione, implementazione e valutazione dei risultati, </w:t>
      </w:r>
    </w:p>
    <w:p w14:paraId="4BE31E94" w14:textId="2F421D13" w:rsidR="00BE7E75" w:rsidRPr="003668DE" w:rsidRDefault="0034317C" w:rsidP="0034317C">
      <w:pPr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 w:rsidRPr="003668DE">
        <w:rPr>
          <w:szCs w:val="20"/>
        </w:rPr>
        <w:t>la valutazione delle competenze in esito a interventi di formazione continua</w:t>
      </w:r>
      <w:r w:rsidR="006A1E63" w:rsidRPr="003668DE">
        <w:rPr>
          <w:szCs w:val="20"/>
        </w:rPr>
        <w:t>/aziendale</w:t>
      </w:r>
      <w:r w:rsidRPr="003668DE">
        <w:rPr>
          <w:szCs w:val="20"/>
        </w:rPr>
        <w:t xml:space="preserve">: </w:t>
      </w:r>
      <w:r w:rsidR="006A1E63" w:rsidRPr="003668DE">
        <w:rPr>
          <w:szCs w:val="20"/>
        </w:rPr>
        <w:t xml:space="preserve">cenni introduttivi su </w:t>
      </w:r>
      <w:r w:rsidRPr="003668DE">
        <w:rPr>
          <w:szCs w:val="20"/>
        </w:rPr>
        <w:t>modelli e metodi</w:t>
      </w:r>
      <w:r w:rsidR="00BE7E75" w:rsidRPr="003668DE">
        <w:rPr>
          <w:szCs w:val="20"/>
        </w:rPr>
        <w:t xml:space="preserve">. </w:t>
      </w:r>
    </w:p>
    <w:p w14:paraId="6318EB5B" w14:textId="664FF413" w:rsidR="00BE7E75" w:rsidRPr="003668DE" w:rsidRDefault="00BE7E75" w:rsidP="00C12541">
      <w:pPr>
        <w:spacing w:before="240" w:after="120" w:line="220" w:lineRule="exact"/>
        <w:rPr>
          <w:b/>
          <w:i/>
          <w:sz w:val="18"/>
        </w:rPr>
      </w:pPr>
      <w:r w:rsidRPr="003668DE">
        <w:rPr>
          <w:b/>
          <w:i/>
          <w:sz w:val="18"/>
        </w:rPr>
        <w:t>BIBLIOGRAFIA</w:t>
      </w:r>
      <w:r w:rsidR="00FB0721">
        <w:rPr>
          <w:rStyle w:val="Rimandonotaapidipagina"/>
          <w:b/>
          <w:i/>
          <w:sz w:val="18"/>
        </w:rPr>
        <w:footnoteReference w:id="1"/>
      </w:r>
    </w:p>
    <w:p w14:paraId="4E09E8DC" w14:textId="19D39866" w:rsidR="00BE7E75" w:rsidRPr="003668DE" w:rsidRDefault="00BE7E75" w:rsidP="005A3F01">
      <w:pPr>
        <w:pStyle w:val="Testo1"/>
      </w:pPr>
      <w:r w:rsidRPr="003668DE">
        <w:t xml:space="preserve">Per il I Modulo </w:t>
      </w:r>
    </w:p>
    <w:p w14:paraId="6D3721DA" w14:textId="4757BCEB" w:rsidR="0034317C" w:rsidRPr="003668DE" w:rsidRDefault="00B60AD8" w:rsidP="00C12541">
      <w:pPr>
        <w:pStyle w:val="Testo1"/>
        <w:spacing w:before="0"/>
      </w:pPr>
      <w:r w:rsidRPr="003668DE">
        <w:rPr>
          <w:smallCaps/>
          <w:spacing w:val="-5"/>
          <w:sz w:val="16"/>
        </w:rPr>
        <w:t>L. Bordogna</w:t>
      </w:r>
      <w:r w:rsidR="000E068D">
        <w:rPr>
          <w:smallCaps/>
          <w:spacing w:val="-5"/>
          <w:sz w:val="16"/>
        </w:rPr>
        <w:t>-</w:t>
      </w:r>
      <w:r w:rsidRPr="003668DE">
        <w:rPr>
          <w:smallCaps/>
          <w:spacing w:val="-5"/>
          <w:sz w:val="16"/>
        </w:rPr>
        <w:t>R. Pedersini</w:t>
      </w:r>
      <w:r w:rsidRPr="003668DE">
        <w:rPr>
          <w:spacing w:val="-5"/>
        </w:rPr>
        <w:t xml:space="preserve"> (2019), </w:t>
      </w:r>
      <w:r w:rsidRPr="003668DE">
        <w:rPr>
          <w:i/>
          <w:iCs/>
          <w:spacing w:val="-5"/>
        </w:rPr>
        <w:t>Relazioni industriali. L’esperienza italiana nel contesto internazionale</w:t>
      </w:r>
      <w:r w:rsidRPr="003668DE">
        <w:rPr>
          <w:spacing w:val="-5"/>
        </w:rPr>
        <w:t>, Il Mulino, Torino.</w:t>
      </w:r>
      <w:r w:rsidR="0050763A">
        <w:rPr>
          <w:spacing w:val="-5"/>
        </w:rPr>
        <w:t xml:space="preserve"> </w:t>
      </w:r>
      <w:hyperlink r:id="rId9" w:history="1">
        <w:r w:rsidR="0050763A" w:rsidRPr="005076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1A918B" w14:textId="0A18BA00" w:rsidR="00B60AD8" w:rsidRPr="003668DE" w:rsidRDefault="00B60AD8" w:rsidP="00B60AD8">
      <w:pPr>
        <w:pStyle w:val="Testo1"/>
        <w:spacing w:before="0"/>
        <w:rPr>
          <w:bCs/>
          <w:spacing w:val="-5"/>
        </w:rPr>
      </w:pPr>
      <w:r w:rsidRPr="003668DE">
        <w:rPr>
          <w:bCs/>
          <w:smallCaps/>
          <w:spacing w:val="-5"/>
          <w:sz w:val="16"/>
        </w:rPr>
        <w:t>R. Semenza</w:t>
      </w:r>
      <w:r w:rsidRPr="003668DE">
        <w:rPr>
          <w:bCs/>
          <w:spacing w:val="-5"/>
        </w:rPr>
        <w:t xml:space="preserve"> (20</w:t>
      </w:r>
      <w:r w:rsidR="003668DE">
        <w:rPr>
          <w:bCs/>
          <w:spacing w:val="-5"/>
        </w:rPr>
        <w:t>22 – nuova edizione</w:t>
      </w:r>
      <w:r w:rsidRPr="003668DE">
        <w:rPr>
          <w:bCs/>
          <w:spacing w:val="-5"/>
        </w:rPr>
        <w:t xml:space="preserve">), </w:t>
      </w:r>
      <w:r w:rsidRPr="003668DE">
        <w:rPr>
          <w:bCs/>
          <w:i/>
          <w:iCs/>
          <w:spacing w:val="-5"/>
        </w:rPr>
        <w:t>Manuale di sociologia del lavoro</w:t>
      </w:r>
      <w:r w:rsidR="00D62AE1" w:rsidRPr="003668DE">
        <w:rPr>
          <w:bCs/>
          <w:spacing w:val="-5"/>
        </w:rPr>
        <w:t>, UTET Universitaria</w:t>
      </w:r>
      <w:r w:rsidRPr="003668DE">
        <w:rPr>
          <w:bCs/>
          <w:spacing w:val="-5"/>
        </w:rPr>
        <w:t>, Torino.</w:t>
      </w:r>
      <w:r w:rsidR="0050763A">
        <w:rPr>
          <w:bCs/>
          <w:spacing w:val="-5"/>
        </w:rPr>
        <w:t xml:space="preserve"> </w:t>
      </w:r>
      <w:hyperlink r:id="rId10" w:history="1">
        <w:r w:rsidR="0050763A" w:rsidRPr="005076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851AA20" w14:textId="19E42079" w:rsidR="00B60AD8" w:rsidRPr="003668DE" w:rsidRDefault="005A3F01" w:rsidP="00B60AD8">
      <w:pPr>
        <w:pStyle w:val="Testo1"/>
        <w:spacing w:before="0"/>
        <w:rPr>
          <w:i/>
        </w:rPr>
      </w:pPr>
      <w:r w:rsidRPr="003668DE">
        <w:rPr>
          <w:smallCaps/>
          <w:spacing w:val="-5"/>
          <w:sz w:val="16"/>
        </w:rPr>
        <w:t xml:space="preserve">R. </w:t>
      </w:r>
      <w:r w:rsidR="000C3E53" w:rsidRPr="003668DE">
        <w:rPr>
          <w:smallCaps/>
          <w:spacing w:val="-5"/>
          <w:sz w:val="16"/>
        </w:rPr>
        <w:t>Rizza</w:t>
      </w:r>
      <w:r w:rsidR="000E068D">
        <w:rPr>
          <w:smallCaps/>
          <w:spacing w:val="-5"/>
          <w:sz w:val="16"/>
        </w:rPr>
        <w:t>-</w:t>
      </w:r>
      <w:r w:rsidR="000C3E53" w:rsidRPr="003668DE">
        <w:rPr>
          <w:smallCaps/>
          <w:spacing w:val="-5"/>
          <w:sz w:val="16"/>
        </w:rPr>
        <w:t>G</w:t>
      </w:r>
      <w:r w:rsidRPr="003668DE">
        <w:rPr>
          <w:smallCaps/>
          <w:spacing w:val="-5"/>
          <w:sz w:val="16"/>
        </w:rPr>
        <w:t xml:space="preserve">. Scarano (2019), </w:t>
      </w:r>
      <w:r w:rsidRPr="003668DE">
        <w:rPr>
          <w:bCs/>
          <w:i/>
          <w:iCs/>
          <w:spacing w:val="-5"/>
        </w:rPr>
        <w:t>Nuovi modelli di politica del lavoro</w:t>
      </w:r>
      <w:r w:rsidRPr="003668DE">
        <w:rPr>
          <w:bCs/>
          <w:iCs/>
          <w:spacing w:val="-5"/>
        </w:rPr>
        <w:t>, Egea, Milano.</w:t>
      </w:r>
      <w:r w:rsidR="0050763A">
        <w:rPr>
          <w:bCs/>
          <w:iCs/>
          <w:spacing w:val="-5"/>
        </w:rPr>
        <w:t xml:space="preserve"> </w:t>
      </w:r>
      <w:hyperlink r:id="rId11" w:history="1">
        <w:r w:rsidR="0050763A" w:rsidRPr="005076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E9BCD2" w14:textId="77777777" w:rsidR="00BE7E75" w:rsidRPr="00C12541" w:rsidRDefault="00BE7E75" w:rsidP="00C12541">
      <w:pPr>
        <w:pStyle w:val="Testo1"/>
      </w:pPr>
      <w:r w:rsidRPr="00C12541">
        <w:t>Per il II Modulo</w:t>
      </w:r>
    </w:p>
    <w:p w14:paraId="52FDBBE0" w14:textId="77777777" w:rsidR="00BE7E75" w:rsidRPr="00C12541" w:rsidRDefault="00BE7E75" w:rsidP="00C12541">
      <w:pPr>
        <w:pStyle w:val="Testo1"/>
        <w:spacing w:before="0"/>
      </w:pPr>
      <w:r w:rsidRPr="00B60AD8">
        <w:rPr>
          <w:smallCaps/>
          <w:sz w:val="16"/>
        </w:rPr>
        <w:t>A. Vergani</w:t>
      </w:r>
      <w:r w:rsidRPr="00C12541">
        <w:t xml:space="preserve"> (a cura di), </w:t>
      </w:r>
      <w:r w:rsidRPr="00C12541">
        <w:rPr>
          <w:i/>
        </w:rPr>
        <w:t>Sviluppo e valutazione degli interventi formativi in azienda</w:t>
      </w:r>
      <w:r w:rsidRPr="00C12541">
        <w:t xml:space="preserve">, Dispensa EDUCatt, Milano, ultima edizione disponibile. </w:t>
      </w:r>
    </w:p>
    <w:p w14:paraId="5F854860" w14:textId="36643521" w:rsidR="00BE7E75" w:rsidRPr="00C12541" w:rsidRDefault="00BE7E75" w:rsidP="00C12541">
      <w:pPr>
        <w:pStyle w:val="Testo1"/>
        <w:spacing w:before="0"/>
      </w:pPr>
      <w:r w:rsidRPr="00B60AD8">
        <w:rPr>
          <w:smallCaps/>
          <w:sz w:val="16"/>
        </w:rPr>
        <w:t>G.P. Quaglino</w:t>
      </w:r>
      <w:r w:rsidRPr="00C12541">
        <w:t xml:space="preserve"> (2005), </w:t>
      </w:r>
      <w:r w:rsidRPr="00B60AD8">
        <w:rPr>
          <w:i/>
        </w:rPr>
        <w:t>Il processo di formazione</w:t>
      </w:r>
      <w:r w:rsidRPr="00C12541">
        <w:rPr>
          <w:i/>
        </w:rPr>
        <w:t xml:space="preserve"> (Scritti di formazione 2, 1981-2005),</w:t>
      </w:r>
      <w:r w:rsidRPr="00C12541">
        <w:t xml:space="preserve"> Angeli, Milano.</w:t>
      </w:r>
      <w:r w:rsidR="00800C9B">
        <w:t xml:space="preserve"> </w:t>
      </w:r>
      <w:r w:rsidR="0050763A">
        <w:t xml:space="preserve"> </w:t>
      </w:r>
      <w:hyperlink r:id="rId12" w:history="1">
        <w:r w:rsidR="0050763A" w:rsidRPr="005076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367AE5" w14:textId="01A01CA0" w:rsidR="00BE7E75" w:rsidRPr="00C12541" w:rsidRDefault="00BE7E75" w:rsidP="00C12541">
      <w:pPr>
        <w:pStyle w:val="Testo1"/>
        <w:spacing w:before="0"/>
      </w:pPr>
      <w:r w:rsidRPr="00B60AD8">
        <w:rPr>
          <w:smallCaps/>
          <w:sz w:val="16"/>
        </w:rPr>
        <w:t>D. Lipari</w:t>
      </w:r>
      <w:r w:rsidRPr="00C12541">
        <w:t xml:space="preserve"> (2016), </w:t>
      </w:r>
      <w:r w:rsidRPr="00C12541">
        <w:rPr>
          <w:i/>
        </w:rPr>
        <w:t>Dentro la formazione</w:t>
      </w:r>
      <w:r w:rsidRPr="00C12541">
        <w:t xml:space="preserve"> </w:t>
      </w:r>
      <w:r w:rsidRPr="00C12541">
        <w:rPr>
          <w:i/>
        </w:rPr>
        <w:t>(Etnografie, pratiche, apprendimento),</w:t>
      </w:r>
      <w:r w:rsidRPr="00C12541">
        <w:t xml:space="preserve"> Guerini NEXT, Milano.</w:t>
      </w:r>
      <w:r w:rsidR="00800C9B">
        <w:t xml:space="preserve"> </w:t>
      </w:r>
      <w:r w:rsidR="0050763A">
        <w:t xml:space="preserve"> </w:t>
      </w:r>
      <w:hyperlink r:id="rId13" w:history="1">
        <w:r w:rsidR="0050763A" w:rsidRPr="005076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156BE0" w14:textId="643BA0C3" w:rsidR="00BE7E75" w:rsidRPr="003668DE" w:rsidRDefault="005A3F01" w:rsidP="00BE7E75">
      <w:pPr>
        <w:pStyle w:val="Testo1"/>
      </w:pPr>
      <w:r w:rsidRPr="003668DE">
        <w:t>Per entrambi i moduli, i</w:t>
      </w:r>
      <w:r w:rsidR="00BE7E75" w:rsidRPr="003668DE">
        <w:t xml:space="preserve">ndicazioni specifiche </w:t>
      </w:r>
      <w:r w:rsidRPr="003668DE">
        <w:t xml:space="preserve">sulle realtive prove finali, </w:t>
      </w:r>
      <w:r w:rsidR="00FE03FF" w:rsidRPr="003668DE">
        <w:t xml:space="preserve">nonché </w:t>
      </w:r>
      <w:r w:rsidR="00BE7E75" w:rsidRPr="003668DE">
        <w:t xml:space="preserve">sull’utilizzo della bibliografia </w:t>
      </w:r>
      <w:r w:rsidRPr="003668DE">
        <w:t xml:space="preserve">indicata ed eventuali materiali di approfondimento, </w:t>
      </w:r>
      <w:r w:rsidR="00BE7E75" w:rsidRPr="003668DE">
        <w:t>saranno fornit</w:t>
      </w:r>
      <w:r w:rsidRPr="003668DE">
        <w:t>e</w:t>
      </w:r>
      <w:r w:rsidR="00BE7E75" w:rsidRPr="003668DE">
        <w:t xml:space="preserve"> durante il corso e attraverso la piattaforma </w:t>
      </w:r>
      <w:r w:rsidR="00BE7E75" w:rsidRPr="003668DE">
        <w:rPr>
          <w:i/>
        </w:rPr>
        <w:t>Blackboard</w:t>
      </w:r>
      <w:r w:rsidR="00BE7E75" w:rsidRPr="003668DE">
        <w:t>.</w:t>
      </w:r>
    </w:p>
    <w:p w14:paraId="70D82B31" w14:textId="77777777" w:rsidR="00BE7E75" w:rsidRPr="003668DE" w:rsidRDefault="00BE7E75" w:rsidP="00BE7E75">
      <w:pPr>
        <w:spacing w:before="240" w:after="120" w:line="220" w:lineRule="exact"/>
        <w:rPr>
          <w:b/>
          <w:i/>
          <w:sz w:val="18"/>
        </w:rPr>
      </w:pPr>
      <w:r w:rsidRPr="003668DE">
        <w:rPr>
          <w:b/>
          <w:i/>
          <w:sz w:val="18"/>
        </w:rPr>
        <w:t>DIDATTICA DEL CORSO</w:t>
      </w:r>
    </w:p>
    <w:p w14:paraId="2FFDE732" w14:textId="77777777" w:rsidR="00BE7E75" w:rsidRDefault="00770C22" w:rsidP="00BE7E75">
      <w:pPr>
        <w:pStyle w:val="Testo2"/>
      </w:pPr>
      <w:r w:rsidRPr="00BE7E75">
        <w:t>Il corso, nel suo complesso, si avvale di una didattica interattiva e, accanto alle lezioni frontali, prevede testimonianze, incontri seminariali, esercitazioni in aula, elaborazione e presentazione di lavori personali e di gruppo. Inoltre, il II Modulo vedrà il 50% delle ore realizzato con modalità di tipo laboratoriale</w:t>
      </w:r>
      <w:r w:rsidR="00BE7E75" w:rsidRPr="000F5EE1">
        <w:t>.</w:t>
      </w:r>
    </w:p>
    <w:p w14:paraId="3A9B2E53" w14:textId="77777777" w:rsidR="00BE7E75" w:rsidRDefault="00BE7E75" w:rsidP="00BE7E7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4CF2BA" w14:textId="77777777" w:rsidR="00770C22" w:rsidRPr="00BE7E75" w:rsidRDefault="00770C22" w:rsidP="00770C22">
      <w:pPr>
        <w:pStyle w:val="Testo2"/>
      </w:pPr>
      <w:r w:rsidRPr="00BE7E75">
        <w:t xml:space="preserve">Ognuno dei due moduli si conclude con una prova e ciascuna prova si compone di una parte scritta e di una orale. </w:t>
      </w:r>
    </w:p>
    <w:p w14:paraId="1908BBD7" w14:textId="6961A92E" w:rsidR="00770C22" w:rsidRPr="00BE7E75" w:rsidRDefault="00770C22" w:rsidP="00770C22">
      <w:pPr>
        <w:pStyle w:val="Testo2"/>
      </w:pPr>
      <w:r w:rsidRPr="00BE7E75">
        <w:t xml:space="preserve">Lo scritto è volto a verificare: a) la padronanza dei concetti e delle categorie fondamentali nonché della terminologia, secondo quanto sviluppato nel programma; b) la capacità di argomentazione scritta pertinente; c) la capacità di trattare uno specifico tema in </w:t>
      </w:r>
      <w:r w:rsidRPr="00BE7E75">
        <w:lastRenderedPageBreak/>
        <w:t>maniera internamente coerente e logicamente corretta. Per entrambi i moduli, lo scritto si compone di 4 domande a risposta aperta. Per quanto riguarda il Modulo I, lo scritto verterà su</w:t>
      </w:r>
      <w:r w:rsidR="003D6720">
        <w:t>i contenuti de</w:t>
      </w:r>
      <w:r w:rsidRPr="00BE7E75">
        <w:t xml:space="preserve">lla parte istituzionale del corso, mentre per il Modulo II verterà sui contenuti </w:t>
      </w:r>
      <w:r w:rsidR="00CE5557">
        <w:t>di tutti i testi indicati</w:t>
      </w:r>
      <w:r w:rsidR="00BF7779">
        <w:t xml:space="preserve"> e delle attività laboratoriali</w:t>
      </w:r>
      <w:r w:rsidR="00CE5557">
        <w:t xml:space="preserve">. </w:t>
      </w:r>
      <w:r w:rsidRPr="00BE7E75">
        <w:t xml:space="preserve"> </w:t>
      </w:r>
    </w:p>
    <w:p w14:paraId="7F1ADABA" w14:textId="03E73BD2" w:rsidR="00770C22" w:rsidRPr="00BE7E75" w:rsidRDefault="00770C22" w:rsidP="00770C22">
      <w:pPr>
        <w:pStyle w:val="Testo2"/>
      </w:pPr>
      <w:r w:rsidRPr="00BE7E75">
        <w:t xml:space="preserve">Quanto alla parte orale, alla quale si accede per entrambi i moduli solo se la parte scritta è stata superata, essa sarà focalizzata, per </w:t>
      </w:r>
      <w:r w:rsidR="0027731C">
        <w:t>entrambi i Moduli</w:t>
      </w:r>
      <w:r w:rsidRPr="00BE7E75">
        <w:t>, sulla capacità di discussione critica dei concetti e delle categorie oggetto della parte scritta e degli approfondimenti tematici realizzati durante il corso</w:t>
      </w:r>
      <w:r w:rsidR="0027731C">
        <w:t>.</w:t>
      </w:r>
    </w:p>
    <w:p w14:paraId="6F0932AC" w14:textId="28D96A85" w:rsidR="00336EB0" w:rsidRDefault="00770C22" w:rsidP="00770C22">
      <w:pPr>
        <w:pStyle w:val="Testo2"/>
      </w:pPr>
      <w:r w:rsidRPr="00BE7E75">
        <w:t>Il voto complessivo della singola prova è espresso in 30esimi. Per quanto rig</w:t>
      </w:r>
      <w:r w:rsidR="006A1E63">
        <w:t>u</w:t>
      </w:r>
      <w:r w:rsidRPr="00BE7E75">
        <w:t>arda il II Modulo  il voto massimo conseguibile nella parte scritta</w:t>
      </w:r>
      <w:r>
        <w:t xml:space="preserve"> </w:t>
      </w:r>
      <w:r w:rsidR="007C0255">
        <w:t xml:space="preserve">è </w:t>
      </w:r>
      <w:r>
        <w:t xml:space="preserve"> pari a 25/30</w:t>
      </w:r>
      <w:r w:rsidR="00B033A0">
        <w:t xml:space="preserve">: il voto </w:t>
      </w:r>
      <w:r w:rsidR="002C1AB0">
        <w:t xml:space="preserve">verrà sommato a quello della parte orale per definire il voto </w:t>
      </w:r>
      <w:r w:rsidR="00B033A0">
        <w:t xml:space="preserve">totale </w:t>
      </w:r>
      <w:r w:rsidR="00336EB0">
        <w:t xml:space="preserve">relativo al </w:t>
      </w:r>
      <w:r w:rsidR="002C1AB0">
        <w:t>Modulo</w:t>
      </w:r>
      <w:r w:rsidR="00336EB0">
        <w:t>.</w:t>
      </w:r>
    </w:p>
    <w:p w14:paraId="500200A5" w14:textId="64D5FA68" w:rsidR="00BE7E75" w:rsidRDefault="000E068D" w:rsidP="00770C22">
      <w:pPr>
        <w:pStyle w:val="Testo2"/>
      </w:pPr>
      <w:r>
        <w:t>I</w:t>
      </w:r>
      <w:r w:rsidR="00770C22" w:rsidRPr="00BE7E75">
        <w:t>l voto finale dell’esame, espresso in 30esimi, è dato dalla media ponderata delle votazioni conseguite nelle prove dei due moduli: il voto conseguito nel I Modulo peserà per il 60% del voto finale complessivo</w:t>
      </w:r>
      <w:r w:rsidR="00BE7E75" w:rsidRPr="00BE7E75">
        <w:t>.</w:t>
      </w:r>
    </w:p>
    <w:p w14:paraId="77DF88EA" w14:textId="77777777" w:rsidR="00BE7E75" w:rsidRDefault="00BE7E75" w:rsidP="00BE7E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946414" w14:textId="1139678E" w:rsidR="00BE7E75" w:rsidRDefault="00770C22" w:rsidP="00BE7E75">
      <w:pPr>
        <w:pStyle w:val="Testo2"/>
        <w:spacing w:before="120"/>
      </w:pPr>
      <w:r w:rsidRPr="00BE7E75">
        <w:t>Per una proficua fruizione del corso non sono richiesti particolari prerequisiti in termini di conoscenze o abilità in ingresso. All’inizio di entrambi i moduli saranno eventualmente forniti letture e materiali integrativi per gli studenti/esse che non abbiano sostenuto in passato alcun esame di sociologia</w:t>
      </w:r>
      <w:r w:rsidR="00BE7E75" w:rsidRPr="00BE7E75">
        <w:t xml:space="preserve">. </w:t>
      </w:r>
    </w:p>
    <w:p w14:paraId="3134A634" w14:textId="77777777" w:rsidR="00926E0D" w:rsidRPr="00B83714" w:rsidRDefault="00926E0D" w:rsidP="00926E0D">
      <w:pPr>
        <w:pStyle w:val="Testo2"/>
        <w:spacing w:before="120"/>
        <w:rPr>
          <w:i/>
        </w:rPr>
      </w:pPr>
      <w:r w:rsidRPr="00B8371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Pr="00B83714">
        <w:rPr>
          <w:i/>
        </w:rPr>
        <w:t xml:space="preserve"> </w:t>
      </w:r>
    </w:p>
    <w:p w14:paraId="38D042D6" w14:textId="295CF03D" w:rsidR="00BE7E75" w:rsidRPr="005A3F01" w:rsidRDefault="005A3F01" w:rsidP="005A3F01">
      <w:pPr>
        <w:spacing w:before="240" w:after="120"/>
        <w:rPr>
          <w:b/>
          <w:i/>
          <w:sz w:val="18"/>
        </w:rPr>
      </w:pPr>
      <w:r w:rsidRPr="005A3F01">
        <w:rPr>
          <w:b/>
          <w:i/>
          <w:sz w:val="18"/>
        </w:rPr>
        <w:t xml:space="preserve">ORARIO E LUOGO DI RICEVIMENTO </w:t>
      </w:r>
    </w:p>
    <w:p w14:paraId="28A0D0FA" w14:textId="77777777" w:rsidR="00BE7E75" w:rsidRPr="00BE7E75" w:rsidRDefault="00BE7E75" w:rsidP="00BE7E75">
      <w:pPr>
        <w:pStyle w:val="Testo2"/>
      </w:pPr>
      <w:r w:rsidRPr="00BE7E75">
        <w:t xml:space="preserve">I docenti ricevono gli studenti presso il Dipartimento di Sociologia secondo gli orari indicati all’inizio del corso tramite Blackboard e le rispettive pagine docenti. Per comunicazioni: </w:t>
      </w:r>
      <w:r w:rsidRPr="00C12541">
        <w:rPr>
          <w:i/>
        </w:rPr>
        <w:t>rosangela.lodigiani@unicatt.it</w:t>
      </w:r>
      <w:r w:rsidRPr="00BE7E75">
        <w:t xml:space="preserve"> e </w:t>
      </w:r>
      <w:r w:rsidRPr="00C12541">
        <w:rPr>
          <w:rStyle w:val="Collegamentoipertestuale"/>
          <w:i/>
          <w:color w:val="auto"/>
          <w:u w:val="none"/>
        </w:rPr>
        <w:t>alberto.vergani@unicatt.it</w:t>
      </w:r>
      <w:r w:rsidRPr="00BE7E75">
        <w:t>.</w:t>
      </w:r>
    </w:p>
    <w:sectPr w:rsidR="00BE7E75" w:rsidRPr="00BE7E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20716" w14:textId="77777777" w:rsidR="00E50488" w:rsidRDefault="00E50488" w:rsidP="00800C9B">
      <w:pPr>
        <w:spacing w:line="240" w:lineRule="auto"/>
      </w:pPr>
      <w:r>
        <w:separator/>
      </w:r>
    </w:p>
  </w:endnote>
  <w:endnote w:type="continuationSeparator" w:id="0">
    <w:p w14:paraId="3504964A" w14:textId="77777777" w:rsidR="00E50488" w:rsidRDefault="00E50488" w:rsidP="00800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74B3" w14:textId="77777777" w:rsidR="00E50488" w:rsidRDefault="00E50488" w:rsidP="00800C9B">
      <w:pPr>
        <w:spacing w:line="240" w:lineRule="auto"/>
      </w:pPr>
      <w:r>
        <w:separator/>
      </w:r>
    </w:p>
  </w:footnote>
  <w:footnote w:type="continuationSeparator" w:id="0">
    <w:p w14:paraId="601C7366" w14:textId="77777777" w:rsidR="00E50488" w:rsidRDefault="00E50488" w:rsidP="00800C9B">
      <w:pPr>
        <w:spacing w:line="240" w:lineRule="auto"/>
      </w:pPr>
      <w:r>
        <w:continuationSeparator/>
      </w:r>
    </w:p>
  </w:footnote>
  <w:footnote w:id="1">
    <w:p w14:paraId="24535C5D" w14:textId="57229639" w:rsidR="00FB0721" w:rsidRDefault="00FB07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0763A"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 w:rsidR="0050763A"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DF7"/>
    <w:multiLevelType w:val="hybridMultilevel"/>
    <w:tmpl w:val="8B64E6B6"/>
    <w:lvl w:ilvl="0" w:tplc="7FB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8F"/>
    <w:rsid w:val="00016F6B"/>
    <w:rsid w:val="000305B2"/>
    <w:rsid w:val="000668F7"/>
    <w:rsid w:val="000C3E53"/>
    <w:rsid w:val="000E068D"/>
    <w:rsid w:val="00100D68"/>
    <w:rsid w:val="00136AC4"/>
    <w:rsid w:val="00187B99"/>
    <w:rsid w:val="001A07A2"/>
    <w:rsid w:val="002014DD"/>
    <w:rsid w:val="0027731C"/>
    <w:rsid w:val="00293114"/>
    <w:rsid w:val="002A49B1"/>
    <w:rsid w:val="002C1AB0"/>
    <w:rsid w:val="002D5E17"/>
    <w:rsid w:val="002F2E8F"/>
    <w:rsid w:val="00304A7E"/>
    <w:rsid w:val="00325C7D"/>
    <w:rsid w:val="00336EB0"/>
    <w:rsid w:val="0034317C"/>
    <w:rsid w:val="00351117"/>
    <w:rsid w:val="003668DE"/>
    <w:rsid w:val="003A13C3"/>
    <w:rsid w:val="003A2B2A"/>
    <w:rsid w:val="003D6720"/>
    <w:rsid w:val="0041733D"/>
    <w:rsid w:val="0046496A"/>
    <w:rsid w:val="004846EB"/>
    <w:rsid w:val="004D1217"/>
    <w:rsid w:val="004D6008"/>
    <w:rsid w:val="004E0826"/>
    <w:rsid w:val="004F081E"/>
    <w:rsid w:val="0050763A"/>
    <w:rsid w:val="005151EA"/>
    <w:rsid w:val="00560524"/>
    <w:rsid w:val="005A3F01"/>
    <w:rsid w:val="005F54F1"/>
    <w:rsid w:val="00634826"/>
    <w:rsid w:val="00640794"/>
    <w:rsid w:val="006606C9"/>
    <w:rsid w:val="00684040"/>
    <w:rsid w:val="00692BE9"/>
    <w:rsid w:val="0069724D"/>
    <w:rsid w:val="006A1E63"/>
    <w:rsid w:val="006F1772"/>
    <w:rsid w:val="00710CA3"/>
    <w:rsid w:val="00770C22"/>
    <w:rsid w:val="007A7427"/>
    <w:rsid w:val="007B5001"/>
    <w:rsid w:val="007C0255"/>
    <w:rsid w:val="00800C9B"/>
    <w:rsid w:val="008263AB"/>
    <w:rsid w:val="008942E7"/>
    <w:rsid w:val="008A1204"/>
    <w:rsid w:val="00900CCA"/>
    <w:rsid w:val="00901605"/>
    <w:rsid w:val="00906115"/>
    <w:rsid w:val="00924B77"/>
    <w:rsid w:val="00926E0D"/>
    <w:rsid w:val="00940DA2"/>
    <w:rsid w:val="00953D8B"/>
    <w:rsid w:val="0097678F"/>
    <w:rsid w:val="00996946"/>
    <w:rsid w:val="009E055C"/>
    <w:rsid w:val="009F2727"/>
    <w:rsid w:val="00A61B9F"/>
    <w:rsid w:val="00A74F6F"/>
    <w:rsid w:val="00AD117A"/>
    <w:rsid w:val="00AD7557"/>
    <w:rsid w:val="00AE2DDA"/>
    <w:rsid w:val="00AE5FA6"/>
    <w:rsid w:val="00B033A0"/>
    <w:rsid w:val="00B50C5D"/>
    <w:rsid w:val="00B51253"/>
    <w:rsid w:val="00B525CC"/>
    <w:rsid w:val="00B60AD8"/>
    <w:rsid w:val="00B83714"/>
    <w:rsid w:val="00B924E4"/>
    <w:rsid w:val="00BC0955"/>
    <w:rsid w:val="00BD4AA7"/>
    <w:rsid w:val="00BE0D33"/>
    <w:rsid w:val="00BE7E75"/>
    <w:rsid w:val="00BF4637"/>
    <w:rsid w:val="00BF7779"/>
    <w:rsid w:val="00C03B65"/>
    <w:rsid w:val="00C12541"/>
    <w:rsid w:val="00C26C9C"/>
    <w:rsid w:val="00C40BC9"/>
    <w:rsid w:val="00C57E79"/>
    <w:rsid w:val="00C63B67"/>
    <w:rsid w:val="00CD37C6"/>
    <w:rsid w:val="00CE5557"/>
    <w:rsid w:val="00D35A09"/>
    <w:rsid w:val="00D404F2"/>
    <w:rsid w:val="00D62AE1"/>
    <w:rsid w:val="00DD22E4"/>
    <w:rsid w:val="00E50488"/>
    <w:rsid w:val="00E607E6"/>
    <w:rsid w:val="00E87E51"/>
    <w:rsid w:val="00EB215F"/>
    <w:rsid w:val="00F32D53"/>
    <w:rsid w:val="00F73AF2"/>
    <w:rsid w:val="00F8262A"/>
    <w:rsid w:val="00FB0721"/>
    <w:rsid w:val="00FE03FF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F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E7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E7E75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BE7E7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00C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C9B"/>
  </w:style>
  <w:style w:type="character" w:styleId="Rimandonotaapidipagina">
    <w:name w:val="footnote reference"/>
    <w:basedOn w:val="Carpredefinitoparagrafo"/>
    <w:rsid w:val="00800C9B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61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B9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061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611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611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06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6115"/>
    <w:rPr>
      <w:b/>
      <w:bCs/>
    </w:rPr>
  </w:style>
  <w:style w:type="character" w:customStyle="1" w:styleId="Testo2Carattere">
    <w:name w:val="Testo 2 Carattere"/>
    <w:link w:val="Testo2"/>
    <w:locked/>
    <w:rsid w:val="00926E0D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BF7779"/>
    <w:rPr>
      <w:szCs w:val="24"/>
    </w:rPr>
  </w:style>
  <w:style w:type="character" w:styleId="Enfasigrassetto">
    <w:name w:val="Strong"/>
    <w:basedOn w:val="Carpredefinitoparagrafo"/>
    <w:qFormat/>
    <w:rsid w:val="00366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E7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E7E75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BE7E7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00C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C9B"/>
  </w:style>
  <w:style w:type="character" w:styleId="Rimandonotaapidipagina">
    <w:name w:val="footnote reference"/>
    <w:basedOn w:val="Carpredefinitoparagrafo"/>
    <w:rsid w:val="00800C9B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61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B9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061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611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611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06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6115"/>
    <w:rPr>
      <w:b/>
      <w:bCs/>
    </w:rPr>
  </w:style>
  <w:style w:type="character" w:customStyle="1" w:styleId="Testo2Carattere">
    <w:name w:val="Testo 2 Carattere"/>
    <w:link w:val="Testo2"/>
    <w:locked/>
    <w:rsid w:val="00926E0D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BF7779"/>
    <w:rPr>
      <w:szCs w:val="24"/>
    </w:rPr>
  </w:style>
  <w:style w:type="character" w:styleId="Enfasigrassetto">
    <w:name w:val="Strong"/>
    <w:basedOn w:val="Carpredefinitoparagrafo"/>
    <w:qFormat/>
    <w:rsid w:val="00366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omenico-lipari/dentro-la-formazione-etnografia-pratiche-apprendimento-9788868960773-52665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an-piero-quaglino/il-processo-di-formazione-scritti-di-formazione-1981-2005-9788846468116-2899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berto-rizza-gianluca-scarano/nuovi-modelli-di-politica-del-lavoro-9788823822801-67801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enata-semenza/il-mondo-del-lavoro-le-prospettive-della-sociologia-9788860085191-5530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orenzo-bordogna-roberto-pedersini/relazioni-industriali-lesperienza-italiana-nel-contesto-internazionale-9788815267573-560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6BF4-3CBE-4B1E-9724-C6127178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1272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14</cp:revision>
  <cp:lastPrinted>2003-03-27T10:42:00Z</cp:lastPrinted>
  <dcterms:created xsi:type="dcterms:W3CDTF">2022-05-09T13:24:00Z</dcterms:created>
  <dcterms:modified xsi:type="dcterms:W3CDTF">2022-07-19T09:59:00Z</dcterms:modified>
</cp:coreProperties>
</file>