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9A18C" w14:textId="77777777" w:rsidR="00790399" w:rsidRPr="00CF1DD8" w:rsidRDefault="00790399" w:rsidP="00790399">
      <w:pPr>
        <w:pStyle w:val="Titolo1"/>
        <w:ind w:left="0" w:firstLine="0"/>
      </w:pPr>
      <w:r w:rsidRPr="00591A58">
        <w:t>Storia e geoeconomia: lo sviluppo economico della Cina</w:t>
      </w:r>
    </w:p>
    <w:p w14:paraId="36A75BAA" w14:textId="77777777" w:rsidR="00790399" w:rsidRDefault="00790399" w:rsidP="00790399">
      <w:pPr>
        <w:pStyle w:val="Titolo2"/>
      </w:pPr>
      <w:r w:rsidRPr="00CF1DD8">
        <w:t xml:space="preserve">Prof. </w:t>
      </w:r>
      <w:r>
        <w:t>Elisa Giunipero; Prof. Claudia Rotondi</w:t>
      </w:r>
    </w:p>
    <w:p w14:paraId="4D746080" w14:textId="77777777" w:rsidR="002D5E17" w:rsidRDefault="00790399" w:rsidP="00790399">
      <w:pPr>
        <w:spacing w:before="240" w:after="120" w:line="240" w:lineRule="exact"/>
        <w:rPr>
          <w:b/>
          <w:sz w:val="18"/>
        </w:rPr>
      </w:pPr>
      <w:r>
        <w:rPr>
          <w:b/>
          <w:i/>
          <w:sz w:val="18"/>
        </w:rPr>
        <w:t>OBIETTIVO DEL CORSO E RISULTATI DI APPRENDIMENTO ATTESI</w:t>
      </w:r>
    </w:p>
    <w:p w14:paraId="04A6DCE1" w14:textId="77777777" w:rsidR="00790399" w:rsidRPr="007E5B7E" w:rsidRDefault="00790399" w:rsidP="00790399">
      <w:pPr>
        <w:spacing w:line="240" w:lineRule="exact"/>
      </w:pPr>
      <w:r w:rsidRPr="00591A58">
        <w:t xml:space="preserve">Il corso si propone di approfondire lo studio di un'area strategica per gli equilibri e </w:t>
      </w:r>
      <w:r w:rsidRPr="007E5B7E">
        <w:t>le dinamiche mondiali.</w:t>
      </w:r>
    </w:p>
    <w:p w14:paraId="10745711" w14:textId="77777777" w:rsidR="00790399" w:rsidRPr="007E5B7E" w:rsidRDefault="00790399" w:rsidP="00790399">
      <w:pPr>
        <w:spacing w:line="240" w:lineRule="exact"/>
      </w:pPr>
      <w:r w:rsidRPr="007E5B7E">
        <w:t>Nel primo modulo verrà fornita un’introduzione alla storia della Cina nel Novecento, dalle Guerre dell’oppio (1842) ai fatti di piazza Tian’anmen (1989) con particolare attenzione alla collocazione della Cina nelle relazioni internazionali.</w:t>
      </w:r>
    </w:p>
    <w:p w14:paraId="5A3CEAE9" w14:textId="6738C153" w:rsidR="00790399" w:rsidRDefault="00790399" w:rsidP="00790399">
      <w:pPr>
        <w:spacing w:line="240" w:lineRule="exact"/>
      </w:pPr>
      <w:r w:rsidRPr="007E5B7E">
        <w:t>Nel secondo modulo ci si focalizzerà su diversi aspetti dello sviluppo economico cinese analizzandone le trasformazioni interne e le strategie di crescita. Si approfondirà il ruolo di questo Paese nelle dinamiche della globalizzazione guardando ai suo</w:t>
      </w:r>
      <w:r w:rsidR="00D227C4">
        <w:t>i rapporti con i P</w:t>
      </w:r>
      <w:r w:rsidRPr="007E5B7E">
        <w:t>aesi avanzati</w:t>
      </w:r>
      <w:r w:rsidR="00D227C4">
        <w:t xml:space="preserve">, </w:t>
      </w:r>
      <w:r w:rsidRPr="007E5B7E">
        <w:t xml:space="preserve">con i </w:t>
      </w:r>
      <w:r w:rsidR="00D227C4">
        <w:t>P</w:t>
      </w:r>
      <w:r w:rsidRPr="007E5B7E">
        <w:t>aesi emergenti</w:t>
      </w:r>
      <w:r w:rsidR="00D227C4">
        <w:t>, con i Paesi in via di sviluppo</w:t>
      </w:r>
      <w:r w:rsidRPr="007E5B7E">
        <w:t>.</w:t>
      </w:r>
    </w:p>
    <w:p w14:paraId="3D6D7F00" w14:textId="77777777" w:rsidR="008F6824" w:rsidRDefault="008F6824" w:rsidP="008F6824">
      <w:pPr>
        <w:spacing w:before="120" w:line="240" w:lineRule="exact"/>
        <w:rPr>
          <w:i/>
        </w:rPr>
      </w:pPr>
      <w:r>
        <w:rPr>
          <w:i/>
        </w:rPr>
        <w:t>Conoscenza e comprensione</w:t>
      </w:r>
    </w:p>
    <w:p w14:paraId="71713D27" w14:textId="159D6531" w:rsidR="008F6824" w:rsidRDefault="008F6824" w:rsidP="008F6824">
      <w:pPr>
        <w:spacing w:line="240" w:lineRule="exact"/>
      </w:pPr>
      <w:r w:rsidRPr="007E5B7E">
        <w:t xml:space="preserve">Al termine dell’insegnamento gli studenti avranno acquisito una conoscenza di base della </w:t>
      </w:r>
      <w:r w:rsidR="009212D9" w:rsidRPr="007E5B7E">
        <w:t xml:space="preserve">storia </w:t>
      </w:r>
      <w:r w:rsidR="00C34707">
        <w:t>della Cina</w:t>
      </w:r>
      <w:r>
        <w:t xml:space="preserve"> e avranno contezza </w:t>
      </w:r>
      <w:r w:rsidRPr="007E5B7E">
        <w:t xml:space="preserve">delle </w:t>
      </w:r>
      <w:r>
        <w:t>strategie adottate nelle diverse fasi percorse dall’economia cinese nel suo processo di sviluppo</w:t>
      </w:r>
      <w:r w:rsidR="009212D9">
        <w:t>. Disporranno in tal modo di elementi essenziali per comprendere la Cina contemporanea</w:t>
      </w:r>
      <w:r>
        <w:t>.</w:t>
      </w:r>
    </w:p>
    <w:p w14:paraId="2B7E821F" w14:textId="77777777" w:rsidR="008F6824" w:rsidRDefault="008F6824" w:rsidP="008F6824">
      <w:pPr>
        <w:spacing w:before="120" w:line="240" w:lineRule="exact"/>
        <w:rPr>
          <w:i/>
        </w:rPr>
      </w:pPr>
      <w:r>
        <w:rPr>
          <w:i/>
        </w:rPr>
        <w:t>Capacità di applicare conoscenza e comprensione</w:t>
      </w:r>
    </w:p>
    <w:p w14:paraId="2CE57894" w14:textId="77777777" w:rsidR="008F6824" w:rsidRPr="007E5B7E" w:rsidRDefault="008F6824" w:rsidP="008F6824">
      <w:pPr>
        <w:spacing w:line="240" w:lineRule="exact"/>
      </w:pPr>
      <w:r>
        <w:t xml:space="preserve">Tali conoscenze consentiranno loro di </w:t>
      </w:r>
      <w:r w:rsidRPr="007E5B7E">
        <w:t>analizzare e descrivere criticamente, contestualizzandole storicamente, le strategie di sviluppo adottate dalla Cina per il suo posizionamento nel processo di globalizzazione e di individuare le logiche sottostanti all’att</w:t>
      </w:r>
      <w:r>
        <w:t>uale presenza cinese nel mondo.</w:t>
      </w:r>
    </w:p>
    <w:p w14:paraId="7C524744" w14:textId="77777777" w:rsidR="00790399" w:rsidRDefault="00790399" w:rsidP="00790399">
      <w:pPr>
        <w:spacing w:before="240" w:after="120" w:line="240" w:lineRule="exact"/>
        <w:rPr>
          <w:b/>
          <w:sz w:val="18"/>
        </w:rPr>
      </w:pPr>
      <w:r>
        <w:rPr>
          <w:b/>
          <w:i/>
          <w:sz w:val="18"/>
        </w:rPr>
        <w:t>PROGRAMMA DEL CORSO</w:t>
      </w:r>
    </w:p>
    <w:p w14:paraId="7B84F502" w14:textId="77777777" w:rsidR="00790399" w:rsidRPr="006920F4" w:rsidRDefault="00790399" w:rsidP="00790399">
      <w:pPr>
        <w:spacing w:line="240" w:lineRule="exact"/>
        <w:rPr>
          <w:smallCaps/>
          <w:sz w:val="18"/>
          <w:szCs w:val="20"/>
        </w:rPr>
      </w:pPr>
      <w:r w:rsidRPr="006920F4">
        <w:rPr>
          <w:smallCaps/>
          <w:sz w:val="18"/>
          <w:szCs w:val="20"/>
        </w:rPr>
        <w:t>Primo Modulo</w:t>
      </w:r>
    </w:p>
    <w:p w14:paraId="36B850ED" w14:textId="77777777" w:rsidR="00790399" w:rsidRPr="00790399" w:rsidRDefault="00790399" w:rsidP="00790399">
      <w:pPr>
        <w:spacing w:line="240" w:lineRule="exact"/>
        <w:rPr>
          <w:szCs w:val="20"/>
        </w:rPr>
      </w:pPr>
      <w:r w:rsidRPr="00790399">
        <w:rPr>
          <w:szCs w:val="20"/>
        </w:rPr>
        <w:t>L</w:t>
      </w:r>
      <w:r w:rsidR="00AF0FAE">
        <w:rPr>
          <w:szCs w:val="20"/>
        </w:rPr>
        <w:t xml:space="preserve">a fine del sistema sinocentrico e il </w:t>
      </w:r>
      <w:r w:rsidRPr="00790399">
        <w:rPr>
          <w:szCs w:val="20"/>
        </w:rPr>
        <w:t>passaggio da impero a repubblica.</w:t>
      </w:r>
    </w:p>
    <w:p w14:paraId="58057009" w14:textId="77777777" w:rsidR="00790399" w:rsidRDefault="00790399" w:rsidP="00790399">
      <w:pPr>
        <w:spacing w:line="240" w:lineRule="exact"/>
        <w:rPr>
          <w:szCs w:val="20"/>
        </w:rPr>
      </w:pPr>
      <w:r w:rsidRPr="00790399">
        <w:rPr>
          <w:szCs w:val="20"/>
        </w:rPr>
        <w:t>La Cina repubblicana</w:t>
      </w:r>
      <w:r w:rsidR="00AF0FAE">
        <w:rPr>
          <w:szCs w:val="20"/>
        </w:rPr>
        <w:t xml:space="preserve"> e la sua collocazione nel mondo</w:t>
      </w:r>
      <w:r w:rsidRPr="00790399">
        <w:rPr>
          <w:szCs w:val="20"/>
        </w:rPr>
        <w:t>.</w:t>
      </w:r>
    </w:p>
    <w:p w14:paraId="63A7DE3D" w14:textId="77777777" w:rsidR="00AF0FAE" w:rsidRPr="00790399" w:rsidRDefault="00AF0FAE" w:rsidP="00790399">
      <w:pPr>
        <w:spacing w:line="240" w:lineRule="exact"/>
        <w:rPr>
          <w:szCs w:val="20"/>
        </w:rPr>
      </w:pPr>
      <w:r>
        <w:rPr>
          <w:szCs w:val="20"/>
        </w:rPr>
        <w:t>La rivoluzione comunista in Cina.</w:t>
      </w:r>
    </w:p>
    <w:p w14:paraId="3A05A340" w14:textId="77777777" w:rsidR="00790399" w:rsidRPr="00790399" w:rsidRDefault="00AF0FAE" w:rsidP="00790399">
      <w:pPr>
        <w:spacing w:line="240" w:lineRule="exact"/>
        <w:rPr>
          <w:szCs w:val="20"/>
        </w:rPr>
      </w:pPr>
      <w:r>
        <w:rPr>
          <w:szCs w:val="20"/>
        </w:rPr>
        <w:t>La Repubblica popolare cinese sotto la guida di Mao e le sue relazioni internazionali.</w:t>
      </w:r>
    </w:p>
    <w:p w14:paraId="0554A6F8" w14:textId="77777777" w:rsidR="00790399" w:rsidRDefault="00790399" w:rsidP="00790399">
      <w:pPr>
        <w:spacing w:line="240" w:lineRule="exact"/>
        <w:rPr>
          <w:szCs w:val="20"/>
        </w:rPr>
      </w:pPr>
      <w:r w:rsidRPr="00790399">
        <w:rPr>
          <w:szCs w:val="20"/>
        </w:rPr>
        <w:t>Deng Xiaoping e la fase di “riforma e apertura”.</w:t>
      </w:r>
    </w:p>
    <w:p w14:paraId="1B962DF8" w14:textId="77777777" w:rsidR="00AF0FAE" w:rsidRPr="00790399" w:rsidRDefault="00AF0FAE" w:rsidP="00790399">
      <w:pPr>
        <w:spacing w:line="240" w:lineRule="exact"/>
        <w:rPr>
          <w:szCs w:val="20"/>
        </w:rPr>
      </w:pPr>
      <w:r>
        <w:rPr>
          <w:szCs w:val="20"/>
        </w:rPr>
        <w:t>La crisi del 1989.</w:t>
      </w:r>
    </w:p>
    <w:p w14:paraId="6B6E4D92" w14:textId="77777777" w:rsidR="00790399" w:rsidRPr="006920F4" w:rsidRDefault="00790399" w:rsidP="00790399">
      <w:pPr>
        <w:spacing w:before="120" w:line="240" w:lineRule="exact"/>
        <w:rPr>
          <w:smallCaps/>
          <w:sz w:val="18"/>
          <w:szCs w:val="20"/>
        </w:rPr>
      </w:pPr>
      <w:r w:rsidRPr="006920F4">
        <w:rPr>
          <w:smallCaps/>
          <w:sz w:val="18"/>
          <w:szCs w:val="20"/>
        </w:rPr>
        <w:t>Secondo Modulo</w:t>
      </w:r>
    </w:p>
    <w:p w14:paraId="01A2C903" w14:textId="77777777" w:rsidR="00790399" w:rsidRPr="00790399" w:rsidRDefault="00790399" w:rsidP="006920F4">
      <w:pPr>
        <w:spacing w:line="240" w:lineRule="exact"/>
        <w:ind w:left="284" w:hanging="284"/>
        <w:rPr>
          <w:szCs w:val="20"/>
        </w:rPr>
      </w:pPr>
      <w:r w:rsidRPr="00790399">
        <w:rPr>
          <w:szCs w:val="20"/>
        </w:rPr>
        <w:lastRenderedPageBreak/>
        <w:t>L’economia della Cina: indicatori di crescita e di sviluppo; cambiamento strutturale.</w:t>
      </w:r>
    </w:p>
    <w:p w14:paraId="5D062C04" w14:textId="77777777" w:rsidR="00790399" w:rsidRPr="00790399" w:rsidRDefault="00790399" w:rsidP="006920F4">
      <w:pPr>
        <w:spacing w:line="240" w:lineRule="exact"/>
        <w:ind w:left="284" w:hanging="284"/>
        <w:rPr>
          <w:szCs w:val="20"/>
        </w:rPr>
      </w:pPr>
      <w:r w:rsidRPr="00790399">
        <w:rPr>
          <w:szCs w:val="20"/>
        </w:rPr>
        <w:t>Le strategie economiche della fase 1949-1978.</w:t>
      </w:r>
    </w:p>
    <w:p w14:paraId="50D36A92" w14:textId="77777777" w:rsidR="00790399" w:rsidRPr="00790399" w:rsidRDefault="00790399" w:rsidP="006920F4">
      <w:pPr>
        <w:spacing w:line="240" w:lineRule="exact"/>
        <w:ind w:left="284" w:hanging="284"/>
        <w:rPr>
          <w:szCs w:val="20"/>
        </w:rPr>
      </w:pPr>
      <w:r w:rsidRPr="00790399">
        <w:rPr>
          <w:szCs w:val="20"/>
        </w:rPr>
        <w:t>Le politiche economiche della “porta aperta”.</w:t>
      </w:r>
    </w:p>
    <w:p w14:paraId="59AC5587" w14:textId="77777777" w:rsidR="00790399" w:rsidRPr="00790399" w:rsidRDefault="00790399" w:rsidP="006920F4">
      <w:pPr>
        <w:spacing w:line="240" w:lineRule="exact"/>
        <w:ind w:left="284" w:hanging="284"/>
        <w:rPr>
          <w:szCs w:val="20"/>
        </w:rPr>
      </w:pPr>
      <w:r w:rsidRPr="00790399">
        <w:rPr>
          <w:szCs w:val="20"/>
        </w:rPr>
        <w:t>Le strategie per la transizione al mercato: il decennio “glorioso” e il decennio “particolare”.</w:t>
      </w:r>
    </w:p>
    <w:p w14:paraId="435A0ADD" w14:textId="620B0DA0" w:rsidR="00790399" w:rsidRPr="00790399" w:rsidRDefault="00790399" w:rsidP="006920F4">
      <w:pPr>
        <w:spacing w:line="240" w:lineRule="exact"/>
        <w:ind w:left="284" w:hanging="284"/>
        <w:rPr>
          <w:szCs w:val="20"/>
        </w:rPr>
      </w:pPr>
      <w:r w:rsidRPr="00790399">
        <w:rPr>
          <w:szCs w:val="20"/>
        </w:rPr>
        <w:t>Tecnologia</w:t>
      </w:r>
      <w:r w:rsidR="008B3C46">
        <w:rPr>
          <w:szCs w:val="20"/>
        </w:rPr>
        <w:t xml:space="preserve">, </w:t>
      </w:r>
      <w:r w:rsidRPr="00790399">
        <w:rPr>
          <w:szCs w:val="20"/>
        </w:rPr>
        <w:t>infrastrutture</w:t>
      </w:r>
      <w:r w:rsidR="008B3C46">
        <w:rPr>
          <w:szCs w:val="20"/>
        </w:rPr>
        <w:t>, sostenibilità</w:t>
      </w:r>
      <w:r w:rsidRPr="00790399">
        <w:rPr>
          <w:szCs w:val="20"/>
        </w:rPr>
        <w:t xml:space="preserve">: </w:t>
      </w:r>
      <w:r w:rsidR="008B3C46">
        <w:rPr>
          <w:szCs w:val="20"/>
        </w:rPr>
        <w:t>le nuove frontiere della crescita.</w:t>
      </w:r>
    </w:p>
    <w:p w14:paraId="705F8C8F" w14:textId="77777777" w:rsidR="00790399" w:rsidRPr="00790399" w:rsidRDefault="00790399" w:rsidP="006920F4">
      <w:pPr>
        <w:spacing w:line="240" w:lineRule="exact"/>
        <w:ind w:left="284" w:hanging="284"/>
        <w:rPr>
          <w:szCs w:val="20"/>
        </w:rPr>
      </w:pPr>
      <w:r w:rsidRPr="00790399">
        <w:rPr>
          <w:szCs w:val="20"/>
        </w:rPr>
        <w:t>La Cina nella globalizzazione: il ruolo degli investimenti diretti esteri.</w:t>
      </w:r>
    </w:p>
    <w:p w14:paraId="1CA046B5" w14:textId="37536A7D" w:rsidR="00790399" w:rsidRPr="00790399" w:rsidRDefault="00790399" w:rsidP="006920F4">
      <w:pPr>
        <w:spacing w:line="240" w:lineRule="exact"/>
        <w:ind w:left="284" w:hanging="284"/>
        <w:rPr>
          <w:szCs w:val="20"/>
        </w:rPr>
      </w:pPr>
      <w:r w:rsidRPr="00790399">
        <w:rPr>
          <w:szCs w:val="20"/>
        </w:rPr>
        <w:t xml:space="preserve">La Cina e i </w:t>
      </w:r>
      <w:r w:rsidR="008B3C46">
        <w:rPr>
          <w:szCs w:val="20"/>
        </w:rPr>
        <w:t>P</w:t>
      </w:r>
      <w:r w:rsidRPr="00790399">
        <w:rPr>
          <w:szCs w:val="20"/>
        </w:rPr>
        <w:t>aesi in via di sviluppo</w:t>
      </w:r>
    </w:p>
    <w:p w14:paraId="6BE26965" w14:textId="790730C3" w:rsidR="00790399" w:rsidRPr="006920F4" w:rsidRDefault="00790399" w:rsidP="006920F4">
      <w:pPr>
        <w:spacing w:before="240" w:after="120"/>
        <w:rPr>
          <w:b/>
          <w:i/>
          <w:sz w:val="18"/>
        </w:rPr>
      </w:pPr>
      <w:r>
        <w:rPr>
          <w:b/>
          <w:i/>
          <w:sz w:val="18"/>
        </w:rPr>
        <w:t>BIBLIOGRAFIA</w:t>
      </w:r>
      <w:r w:rsidR="00C86719">
        <w:rPr>
          <w:rStyle w:val="Rimandonotaapidipagina"/>
          <w:b/>
          <w:i/>
          <w:sz w:val="18"/>
        </w:rPr>
        <w:footnoteReference w:id="1"/>
      </w:r>
    </w:p>
    <w:p w14:paraId="67F226EC" w14:textId="77777777" w:rsidR="00790399" w:rsidRPr="006006B4" w:rsidRDefault="00790399" w:rsidP="00F07276">
      <w:pPr>
        <w:pStyle w:val="Testo1"/>
        <w:spacing w:before="0"/>
        <w:ind w:firstLine="0"/>
        <w:rPr>
          <w:szCs w:val="18"/>
        </w:rPr>
      </w:pPr>
      <w:r w:rsidRPr="006006B4">
        <w:rPr>
          <w:szCs w:val="18"/>
        </w:rPr>
        <w:t>Per il primo modulo</w:t>
      </w:r>
      <w:r w:rsidR="006920F4" w:rsidRPr="006006B4">
        <w:rPr>
          <w:szCs w:val="18"/>
        </w:rPr>
        <w:t>:</w:t>
      </w:r>
    </w:p>
    <w:p w14:paraId="4FCC26D7" w14:textId="5564EA61" w:rsidR="00790399" w:rsidRPr="006006B4" w:rsidRDefault="00790399" w:rsidP="00790399">
      <w:pPr>
        <w:pStyle w:val="Testo1"/>
        <w:spacing w:before="0"/>
        <w:rPr>
          <w:i/>
          <w:szCs w:val="18"/>
        </w:rPr>
      </w:pPr>
      <w:r w:rsidRPr="006006B4">
        <w:rPr>
          <w:i/>
          <w:szCs w:val="18"/>
        </w:rPr>
        <w:t>Per frequentanti e non frequentanti:</w:t>
      </w:r>
    </w:p>
    <w:p w14:paraId="32A7C61F" w14:textId="6A80C4F4" w:rsidR="00822ECD" w:rsidRPr="006006B4" w:rsidRDefault="00822ECD" w:rsidP="00822ECD">
      <w:pPr>
        <w:pStyle w:val="xxmsonormal"/>
        <w:rPr>
          <w:rFonts w:ascii="Times" w:hAnsi="Times" w:cs="Times"/>
          <w:sz w:val="18"/>
          <w:szCs w:val="18"/>
        </w:rPr>
      </w:pPr>
      <w:r w:rsidRPr="00F07276">
        <w:rPr>
          <w:rFonts w:ascii="Times" w:hAnsi="Times" w:cs="Times"/>
          <w:smallCaps/>
          <w:color w:val="000000"/>
          <w:sz w:val="16"/>
          <w:szCs w:val="16"/>
        </w:rPr>
        <w:t>G. Samarani</w:t>
      </w:r>
      <w:r w:rsidRPr="006006B4">
        <w:rPr>
          <w:rFonts w:ascii="Times" w:hAnsi="Times" w:cs="Times"/>
          <w:color w:val="000000"/>
          <w:sz w:val="18"/>
          <w:szCs w:val="18"/>
        </w:rPr>
        <w:t xml:space="preserve">, </w:t>
      </w:r>
      <w:r w:rsidRPr="006006B4">
        <w:rPr>
          <w:rFonts w:ascii="Times" w:hAnsi="Times" w:cs="Times"/>
          <w:i/>
          <w:iCs/>
          <w:color w:val="000000"/>
          <w:sz w:val="18"/>
          <w:szCs w:val="18"/>
        </w:rPr>
        <w:t>La Cina contemporanea. Dalla fine dell'impero a oggi</w:t>
      </w:r>
      <w:r w:rsidRPr="006006B4">
        <w:rPr>
          <w:rFonts w:ascii="Times" w:hAnsi="Times" w:cs="Times"/>
          <w:color w:val="000000"/>
          <w:sz w:val="18"/>
          <w:szCs w:val="18"/>
        </w:rPr>
        <w:t>, Einaudi, Torino, 2017 (selezione di capitoli).</w:t>
      </w:r>
      <w:r w:rsidR="00C86719">
        <w:rPr>
          <w:rFonts w:ascii="Times" w:hAnsi="Times" w:cs="Times"/>
          <w:color w:val="000000"/>
          <w:sz w:val="18"/>
          <w:szCs w:val="18"/>
        </w:rPr>
        <w:t xml:space="preserve"> </w:t>
      </w:r>
      <w:hyperlink r:id="rId8" w:history="1">
        <w:r w:rsidR="00C86719" w:rsidRPr="00C86719">
          <w:rPr>
            <w:rStyle w:val="Collegamentoipertestuale"/>
            <w:rFonts w:ascii="Times New Roman" w:hAnsi="Times New Roman" w:cs="Times New Roman"/>
            <w:i/>
            <w:sz w:val="16"/>
            <w:szCs w:val="16"/>
          </w:rPr>
          <w:t>Acquista da VP</w:t>
        </w:r>
      </w:hyperlink>
      <w:bookmarkStart w:id="0" w:name="_GoBack"/>
      <w:bookmarkEnd w:id="0"/>
    </w:p>
    <w:p w14:paraId="65B8756B" w14:textId="458DD606" w:rsidR="00822ECD" w:rsidRPr="006006B4" w:rsidRDefault="00822ECD" w:rsidP="00822ECD">
      <w:pPr>
        <w:pStyle w:val="xxmsonormal"/>
        <w:rPr>
          <w:rFonts w:ascii="Times" w:hAnsi="Times" w:cs="Times"/>
          <w:color w:val="000000"/>
          <w:sz w:val="18"/>
          <w:szCs w:val="18"/>
          <w:lang w:val="en-GB"/>
        </w:rPr>
      </w:pPr>
      <w:r w:rsidRPr="00F07276">
        <w:rPr>
          <w:rFonts w:ascii="Times" w:hAnsi="Times" w:cs="Times"/>
          <w:smallCaps/>
          <w:color w:val="000000"/>
          <w:sz w:val="16"/>
          <w:szCs w:val="16"/>
          <w:lang w:val="en-GB"/>
        </w:rPr>
        <w:t>Ge Zhaoguang</w:t>
      </w:r>
      <w:r w:rsidRPr="00F07276">
        <w:rPr>
          <w:rFonts w:ascii="Times" w:hAnsi="Times" w:cs="Times"/>
          <w:color w:val="000000"/>
          <w:sz w:val="16"/>
          <w:szCs w:val="16"/>
          <w:lang w:val="en-GB"/>
        </w:rPr>
        <w:t>,</w:t>
      </w:r>
      <w:r w:rsidRPr="006006B4">
        <w:rPr>
          <w:rFonts w:ascii="Times" w:hAnsi="Times" w:cs="Times"/>
          <w:color w:val="000000"/>
          <w:sz w:val="18"/>
          <w:szCs w:val="18"/>
          <w:lang w:val="en-GB"/>
        </w:rPr>
        <w:t xml:space="preserve"> </w:t>
      </w:r>
      <w:r w:rsidRPr="006006B4">
        <w:rPr>
          <w:rFonts w:ascii="Times" w:hAnsi="Times" w:cs="Times"/>
          <w:i/>
          <w:iCs/>
          <w:color w:val="000000"/>
          <w:sz w:val="18"/>
          <w:szCs w:val="18"/>
          <w:lang w:val="en-GB"/>
        </w:rPr>
        <w:t>The evolution of a world consciousness in traditional Chinese historiography</w:t>
      </w:r>
      <w:r w:rsidRPr="006006B4">
        <w:rPr>
          <w:rFonts w:ascii="Times" w:hAnsi="Times" w:cs="Times"/>
          <w:color w:val="000000"/>
          <w:sz w:val="18"/>
          <w:szCs w:val="18"/>
          <w:lang w:val="en-GB"/>
        </w:rPr>
        <w:t xml:space="preserve">, in </w:t>
      </w:r>
      <w:r w:rsidR="0009277D" w:rsidRPr="006006B4">
        <w:rPr>
          <w:rFonts w:ascii="Times" w:hAnsi="Times" w:cs="Times"/>
          <w:color w:val="000000"/>
          <w:sz w:val="18"/>
          <w:szCs w:val="18"/>
          <w:lang w:val="en-GB"/>
        </w:rPr>
        <w:t>“</w:t>
      </w:r>
      <w:r w:rsidRPr="006006B4">
        <w:rPr>
          <w:rFonts w:ascii="Times" w:hAnsi="Times" w:cs="Times"/>
          <w:color w:val="000000"/>
          <w:sz w:val="18"/>
          <w:szCs w:val="18"/>
          <w:lang w:val="en-GB"/>
        </w:rPr>
        <w:t>Global Intellectual History</w:t>
      </w:r>
      <w:r w:rsidR="0009277D" w:rsidRPr="006006B4">
        <w:rPr>
          <w:rFonts w:ascii="Times" w:hAnsi="Times" w:cs="Times"/>
          <w:color w:val="000000"/>
          <w:sz w:val="18"/>
          <w:szCs w:val="18"/>
          <w:lang w:val="en-GB"/>
        </w:rPr>
        <w:t>”</w:t>
      </w:r>
      <w:r w:rsidRPr="006006B4">
        <w:rPr>
          <w:rFonts w:ascii="Times" w:hAnsi="Times" w:cs="Times"/>
          <w:color w:val="000000"/>
          <w:sz w:val="18"/>
          <w:szCs w:val="18"/>
          <w:lang w:val="en-GB"/>
        </w:rPr>
        <w:t>, 2020.</w:t>
      </w:r>
    </w:p>
    <w:p w14:paraId="149D7BE7" w14:textId="74D7D93B" w:rsidR="00822ECD" w:rsidRPr="006006B4" w:rsidRDefault="00822ECD" w:rsidP="00822ECD">
      <w:pPr>
        <w:pStyle w:val="Testo1"/>
        <w:spacing w:before="0"/>
        <w:rPr>
          <w:szCs w:val="18"/>
        </w:rPr>
      </w:pPr>
      <w:r w:rsidRPr="006006B4">
        <w:rPr>
          <w:szCs w:val="18"/>
        </w:rPr>
        <w:t>Inoltre</w:t>
      </w:r>
    </w:p>
    <w:p w14:paraId="78A7032A" w14:textId="74F3E317" w:rsidR="00822ECD" w:rsidRPr="006006B4" w:rsidRDefault="00822ECD" w:rsidP="00822ECD">
      <w:pPr>
        <w:pStyle w:val="Testo1"/>
        <w:spacing w:before="0"/>
        <w:rPr>
          <w:i/>
          <w:szCs w:val="18"/>
        </w:rPr>
      </w:pPr>
      <w:r w:rsidRPr="006006B4">
        <w:rPr>
          <w:i/>
          <w:szCs w:val="18"/>
        </w:rPr>
        <w:t xml:space="preserve">Per chi </w:t>
      </w:r>
      <w:r w:rsidR="006006B4" w:rsidRPr="006006B4">
        <w:rPr>
          <w:i/>
          <w:szCs w:val="18"/>
        </w:rPr>
        <w:t xml:space="preserve">non </w:t>
      </w:r>
      <w:r w:rsidRPr="006006B4">
        <w:rPr>
          <w:i/>
          <w:szCs w:val="18"/>
        </w:rPr>
        <w:t>frequenta le lezioni:</w:t>
      </w:r>
    </w:p>
    <w:p w14:paraId="17A8D4CC" w14:textId="77777777" w:rsidR="00822ECD" w:rsidRPr="006006B4" w:rsidRDefault="00822ECD" w:rsidP="00822ECD">
      <w:pPr>
        <w:pStyle w:val="xxmsonormal"/>
        <w:rPr>
          <w:rFonts w:ascii="Times" w:hAnsi="Times" w:cs="Times"/>
          <w:sz w:val="18"/>
          <w:szCs w:val="18"/>
          <w:lang w:val="en-GB"/>
        </w:rPr>
      </w:pPr>
      <w:r w:rsidRPr="006006B4">
        <w:rPr>
          <w:rFonts w:ascii="Times" w:hAnsi="Times" w:cs="Times"/>
          <w:color w:val="000000"/>
          <w:sz w:val="18"/>
          <w:szCs w:val="18"/>
          <w:lang w:val="en-GB"/>
        </w:rPr>
        <w:t>J</w:t>
      </w:r>
      <w:r w:rsidRPr="006006B4">
        <w:rPr>
          <w:rFonts w:ascii="Times" w:hAnsi="Times" w:cs="Times"/>
          <w:smallCaps/>
          <w:color w:val="000000"/>
          <w:sz w:val="18"/>
          <w:szCs w:val="18"/>
          <w:lang w:val="en-GB"/>
        </w:rPr>
        <w:t>. Spence</w:t>
      </w:r>
      <w:r w:rsidRPr="006006B4">
        <w:rPr>
          <w:rFonts w:ascii="Times" w:hAnsi="Times" w:cs="Times"/>
          <w:color w:val="000000"/>
          <w:sz w:val="18"/>
          <w:szCs w:val="18"/>
          <w:lang w:val="en-GB"/>
        </w:rPr>
        <w:t xml:space="preserve">, </w:t>
      </w:r>
      <w:r w:rsidRPr="006006B4">
        <w:rPr>
          <w:rFonts w:ascii="Times" w:hAnsi="Times" w:cs="Times"/>
          <w:i/>
          <w:iCs/>
          <w:color w:val="000000"/>
          <w:sz w:val="18"/>
          <w:szCs w:val="18"/>
          <w:lang w:val="en-GB"/>
        </w:rPr>
        <w:t>Mao Zedong. A life</w:t>
      </w:r>
      <w:r w:rsidRPr="006006B4">
        <w:rPr>
          <w:rFonts w:ascii="Times" w:hAnsi="Times" w:cs="Times"/>
          <w:color w:val="000000"/>
          <w:sz w:val="18"/>
          <w:szCs w:val="18"/>
          <w:lang w:val="en-GB"/>
        </w:rPr>
        <w:t>, Penguin, London, 2006.</w:t>
      </w:r>
    </w:p>
    <w:p w14:paraId="43942C50" w14:textId="77777777" w:rsidR="00790399" w:rsidRPr="006006B4" w:rsidRDefault="00790399" w:rsidP="00F07276">
      <w:pPr>
        <w:pStyle w:val="Testo1"/>
        <w:ind w:firstLine="0"/>
        <w:rPr>
          <w:szCs w:val="18"/>
        </w:rPr>
      </w:pPr>
      <w:r w:rsidRPr="006006B4">
        <w:rPr>
          <w:szCs w:val="18"/>
        </w:rPr>
        <w:t>Per il secondo modulo</w:t>
      </w:r>
      <w:r w:rsidR="006920F4" w:rsidRPr="006006B4">
        <w:rPr>
          <w:szCs w:val="18"/>
        </w:rPr>
        <w:t>:</w:t>
      </w:r>
    </w:p>
    <w:p w14:paraId="2674CFE8" w14:textId="76C962A5" w:rsidR="00790399" w:rsidRPr="006006B4" w:rsidRDefault="00816C2A" w:rsidP="00790399">
      <w:pPr>
        <w:pStyle w:val="Testo1"/>
        <w:spacing w:before="0"/>
        <w:rPr>
          <w:i/>
          <w:szCs w:val="18"/>
        </w:rPr>
      </w:pPr>
      <w:r w:rsidRPr="006006B4">
        <w:rPr>
          <w:i/>
          <w:szCs w:val="18"/>
        </w:rPr>
        <w:t>Per chi frequenta le lezioni</w:t>
      </w:r>
      <w:r w:rsidR="00790399" w:rsidRPr="006006B4">
        <w:rPr>
          <w:i/>
          <w:szCs w:val="18"/>
        </w:rPr>
        <w:t>:</w:t>
      </w:r>
    </w:p>
    <w:p w14:paraId="6A58BEC3" w14:textId="7DB75BBF" w:rsidR="00790399" w:rsidRPr="006006B4" w:rsidRDefault="00790399" w:rsidP="00790399">
      <w:pPr>
        <w:pStyle w:val="Testo1"/>
        <w:spacing w:before="0" w:line="240" w:lineRule="atLeast"/>
        <w:rPr>
          <w:spacing w:val="-5"/>
          <w:szCs w:val="18"/>
          <w:lang w:val="en-GB"/>
        </w:rPr>
      </w:pPr>
      <w:r w:rsidRPr="00F07276">
        <w:rPr>
          <w:smallCaps/>
          <w:spacing w:val="-5"/>
          <w:sz w:val="16"/>
          <w:szCs w:val="16"/>
          <w:lang w:val="en-GB"/>
        </w:rPr>
        <w:t>B. Naughton</w:t>
      </w:r>
      <w:r w:rsidRPr="006006B4">
        <w:rPr>
          <w:smallCaps/>
          <w:spacing w:val="-5"/>
          <w:szCs w:val="18"/>
          <w:lang w:val="en-GB"/>
        </w:rPr>
        <w:t>,</w:t>
      </w:r>
      <w:r w:rsidRPr="006006B4">
        <w:rPr>
          <w:i/>
          <w:spacing w:val="-5"/>
          <w:szCs w:val="18"/>
          <w:lang w:val="en-GB"/>
        </w:rPr>
        <w:t xml:space="preserve"> The Chinese Economy,</w:t>
      </w:r>
      <w:r w:rsidRPr="006006B4">
        <w:rPr>
          <w:spacing w:val="-5"/>
          <w:szCs w:val="18"/>
          <w:lang w:val="en-GB"/>
        </w:rPr>
        <w:t xml:space="preserve"> MIT Press, 2007 (selezione di capitoli).</w:t>
      </w:r>
    </w:p>
    <w:p w14:paraId="1D07BF5E" w14:textId="0358EA7B" w:rsidR="008B3C46" w:rsidRPr="006006B4" w:rsidRDefault="008B3C46" w:rsidP="008B3C46">
      <w:pPr>
        <w:pStyle w:val="Testo1"/>
        <w:spacing w:before="0" w:line="240" w:lineRule="atLeast"/>
        <w:rPr>
          <w:spacing w:val="-5"/>
          <w:szCs w:val="18"/>
          <w:lang w:val="en-GB"/>
        </w:rPr>
      </w:pPr>
      <w:r w:rsidRPr="00F07276">
        <w:rPr>
          <w:smallCaps/>
          <w:spacing w:val="-5"/>
          <w:sz w:val="16"/>
          <w:szCs w:val="16"/>
          <w:lang w:val="en-GB"/>
        </w:rPr>
        <w:t>B. Naughton</w:t>
      </w:r>
      <w:r w:rsidRPr="006006B4">
        <w:rPr>
          <w:smallCaps/>
          <w:spacing w:val="-5"/>
          <w:szCs w:val="18"/>
          <w:lang w:val="en-GB"/>
        </w:rPr>
        <w:t>,</w:t>
      </w:r>
      <w:r w:rsidRPr="006006B4">
        <w:rPr>
          <w:i/>
          <w:spacing w:val="-5"/>
          <w:szCs w:val="18"/>
          <w:lang w:val="en-GB"/>
        </w:rPr>
        <w:t xml:space="preserve"> </w:t>
      </w:r>
      <w:r w:rsidR="000216FC" w:rsidRPr="006006B4">
        <w:rPr>
          <w:i/>
          <w:spacing w:val="-5"/>
          <w:szCs w:val="18"/>
          <w:lang w:val="en-GB"/>
        </w:rPr>
        <w:t>The rise of China’s Industrial Policy. 1978 to 2020,</w:t>
      </w:r>
      <w:r w:rsidRPr="006006B4">
        <w:rPr>
          <w:spacing w:val="-5"/>
          <w:szCs w:val="18"/>
          <w:lang w:val="en-GB"/>
        </w:rPr>
        <w:t xml:space="preserve"> </w:t>
      </w:r>
      <w:r w:rsidR="000216FC" w:rsidRPr="006006B4">
        <w:rPr>
          <w:spacing w:val="-5"/>
          <w:szCs w:val="18"/>
          <w:lang w:val="en-GB"/>
        </w:rPr>
        <w:t>Academic Network of Latin America and the Caribbean on China</w:t>
      </w:r>
      <w:r w:rsidRPr="006006B4">
        <w:rPr>
          <w:spacing w:val="-5"/>
          <w:szCs w:val="18"/>
          <w:lang w:val="en-GB"/>
        </w:rPr>
        <w:t>, 2</w:t>
      </w:r>
      <w:r w:rsidR="000216FC" w:rsidRPr="006006B4">
        <w:rPr>
          <w:spacing w:val="-5"/>
          <w:szCs w:val="18"/>
          <w:lang w:val="en-GB"/>
        </w:rPr>
        <w:t>021</w:t>
      </w:r>
      <w:r w:rsidRPr="006006B4">
        <w:rPr>
          <w:spacing w:val="-5"/>
          <w:szCs w:val="18"/>
          <w:lang w:val="en-GB"/>
        </w:rPr>
        <w:t xml:space="preserve"> (selezione di capitoli).</w:t>
      </w:r>
    </w:p>
    <w:p w14:paraId="1EDC43EB" w14:textId="77777777" w:rsidR="00816C2A" w:rsidRPr="006006B4" w:rsidRDefault="00816C2A" w:rsidP="00816C2A">
      <w:pPr>
        <w:pStyle w:val="Testo1"/>
        <w:spacing w:before="0"/>
        <w:rPr>
          <w:szCs w:val="18"/>
        </w:rPr>
      </w:pPr>
      <w:r w:rsidRPr="006006B4">
        <w:rPr>
          <w:szCs w:val="18"/>
        </w:rPr>
        <w:t xml:space="preserve">Appunti delle lezioni; materiali e testi segnalati durante il corso. </w:t>
      </w:r>
    </w:p>
    <w:p w14:paraId="7FB249FF" w14:textId="51CE999E" w:rsidR="00790399" w:rsidRPr="006006B4" w:rsidRDefault="00790399" w:rsidP="00790399">
      <w:pPr>
        <w:pStyle w:val="Testo1"/>
        <w:spacing w:before="0"/>
        <w:rPr>
          <w:i/>
          <w:szCs w:val="18"/>
        </w:rPr>
      </w:pPr>
      <w:r w:rsidRPr="006006B4">
        <w:rPr>
          <w:i/>
          <w:szCs w:val="18"/>
        </w:rPr>
        <w:t xml:space="preserve">Per chi </w:t>
      </w:r>
      <w:r w:rsidR="00816C2A" w:rsidRPr="006006B4">
        <w:rPr>
          <w:i/>
          <w:szCs w:val="18"/>
        </w:rPr>
        <w:t xml:space="preserve">non </w:t>
      </w:r>
      <w:r w:rsidRPr="006006B4">
        <w:rPr>
          <w:i/>
          <w:szCs w:val="18"/>
        </w:rPr>
        <w:t>frequenta</w:t>
      </w:r>
      <w:r w:rsidR="00816C2A" w:rsidRPr="006006B4">
        <w:rPr>
          <w:i/>
          <w:szCs w:val="18"/>
        </w:rPr>
        <w:t xml:space="preserve"> </w:t>
      </w:r>
      <w:r w:rsidRPr="006006B4">
        <w:rPr>
          <w:i/>
          <w:szCs w:val="18"/>
        </w:rPr>
        <w:t xml:space="preserve">le lezioni: </w:t>
      </w:r>
    </w:p>
    <w:p w14:paraId="22F88868" w14:textId="3B26E709" w:rsidR="00816C2A" w:rsidRPr="006006B4" w:rsidRDefault="00816C2A" w:rsidP="00816C2A">
      <w:pPr>
        <w:pStyle w:val="Testo1"/>
        <w:spacing w:before="0" w:line="240" w:lineRule="atLeast"/>
        <w:rPr>
          <w:spacing w:val="-5"/>
          <w:szCs w:val="18"/>
          <w:lang w:val="en-GB"/>
        </w:rPr>
      </w:pPr>
      <w:r w:rsidRPr="00F07276">
        <w:rPr>
          <w:smallCaps/>
          <w:spacing w:val="-5"/>
          <w:sz w:val="16"/>
          <w:szCs w:val="16"/>
          <w:lang w:val="en-GB"/>
        </w:rPr>
        <w:t>B. Naughton,</w:t>
      </w:r>
      <w:r w:rsidRPr="006006B4">
        <w:rPr>
          <w:i/>
          <w:spacing w:val="-5"/>
          <w:szCs w:val="18"/>
          <w:lang w:val="en-GB"/>
        </w:rPr>
        <w:t xml:space="preserve"> The Chinese Economy,</w:t>
      </w:r>
      <w:r w:rsidRPr="006006B4">
        <w:rPr>
          <w:spacing w:val="-5"/>
          <w:szCs w:val="18"/>
          <w:lang w:val="en-GB"/>
        </w:rPr>
        <w:t xml:space="preserve"> MIT Press, 2007</w:t>
      </w:r>
      <w:r w:rsidR="006006B4">
        <w:rPr>
          <w:spacing w:val="-5"/>
          <w:szCs w:val="18"/>
          <w:lang w:val="en-GB"/>
        </w:rPr>
        <w:t xml:space="preserve"> (selezione di capitoli)</w:t>
      </w:r>
      <w:r w:rsidRPr="006006B4">
        <w:rPr>
          <w:spacing w:val="-5"/>
          <w:szCs w:val="18"/>
          <w:lang w:val="en-GB"/>
        </w:rPr>
        <w:t>.</w:t>
      </w:r>
    </w:p>
    <w:p w14:paraId="3395BB26" w14:textId="2F549CA8" w:rsidR="00816C2A" w:rsidRPr="006006B4" w:rsidRDefault="00816C2A" w:rsidP="00816C2A">
      <w:pPr>
        <w:pStyle w:val="Testo1"/>
        <w:spacing w:before="0" w:line="240" w:lineRule="atLeast"/>
        <w:rPr>
          <w:spacing w:val="-5"/>
          <w:szCs w:val="18"/>
          <w:lang w:val="en-GB"/>
        </w:rPr>
      </w:pPr>
      <w:r w:rsidRPr="00F07276">
        <w:rPr>
          <w:smallCaps/>
          <w:spacing w:val="-5"/>
          <w:sz w:val="16"/>
          <w:szCs w:val="16"/>
          <w:lang w:val="en-GB"/>
        </w:rPr>
        <w:t>B. Naughton</w:t>
      </w:r>
      <w:r w:rsidRPr="006006B4">
        <w:rPr>
          <w:smallCaps/>
          <w:spacing w:val="-5"/>
          <w:szCs w:val="18"/>
          <w:lang w:val="en-GB"/>
        </w:rPr>
        <w:t>,</w:t>
      </w:r>
      <w:r w:rsidRPr="006006B4">
        <w:rPr>
          <w:i/>
          <w:spacing w:val="-5"/>
          <w:szCs w:val="18"/>
          <w:lang w:val="en-GB"/>
        </w:rPr>
        <w:t xml:space="preserve"> The rise of China’s Industrial Policy. 1978 to 2020,</w:t>
      </w:r>
      <w:r w:rsidRPr="006006B4">
        <w:rPr>
          <w:spacing w:val="-5"/>
          <w:szCs w:val="18"/>
          <w:lang w:val="en-GB"/>
        </w:rPr>
        <w:t xml:space="preserve"> Academic Network of Latin America and the Caribbean on China, 2021 .</w:t>
      </w:r>
    </w:p>
    <w:p w14:paraId="62F1297A" w14:textId="77777777" w:rsidR="00790399" w:rsidRPr="00790399" w:rsidRDefault="00790399" w:rsidP="00790399">
      <w:pPr>
        <w:pStyle w:val="Testo1"/>
      </w:pPr>
      <w:r w:rsidRPr="00790399">
        <w:t>Eventuali indicazioni bibliografiche alternative o integrative potranno essere segnalate nell’aula virtuale delle docenti.</w:t>
      </w:r>
    </w:p>
    <w:p w14:paraId="58D10715" w14:textId="77777777" w:rsidR="00790399" w:rsidRDefault="00790399" w:rsidP="00790399">
      <w:pPr>
        <w:spacing w:before="240" w:after="120"/>
        <w:rPr>
          <w:b/>
          <w:i/>
          <w:sz w:val="18"/>
        </w:rPr>
      </w:pPr>
      <w:r>
        <w:rPr>
          <w:b/>
          <w:i/>
          <w:sz w:val="18"/>
        </w:rPr>
        <w:t>DIDATTICA DEL CORSO</w:t>
      </w:r>
    </w:p>
    <w:p w14:paraId="6609A1B2" w14:textId="403BBC2A" w:rsidR="00790399" w:rsidRPr="00790399" w:rsidRDefault="00790399" w:rsidP="00790399">
      <w:pPr>
        <w:pStyle w:val="Testo2"/>
      </w:pPr>
      <w:r w:rsidRPr="00790399">
        <w:t xml:space="preserve">Lezioni in aula. Esercitazioni. </w:t>
      </w:r>
      <w:r w:rsidR="00624053">
        <w:t>Lavori di gruppo</w:t>
      </w:r>
      <w:r w:rsidRPr="00790399">
        <w:t>.</w:t>
      </w:r>
    </w:p>
    <w:p w14:paraId="1A8D072D" w14:textId="77777777" w:rsidR="00790399" w:rsidRDefault="00790399" w:rsidP="00790399">
      <w:pPr>
        <w:spacing w:before="240" w:after="120"/>
        <w:rPr>
          <w:b/>
          <w:i/>
          <w:sz w:val="18"/>
        </w:rPr>
      </w:pPr>
      <w:r>
        <w:rPr>
          <w:b/>
          <w:i/>
          <w:sz w:val="18"/>
        </w:rPr>
        <w:t>METODO E CRITERI DI VALUTAZIONE</w:t>
      </w:r>
    </w:p>
    <w:p w14:paraId="2F591733" w14:textId="538E83B9" w:rsidR="00790399" w:rsidRPr="00591A58" w:rsidRDefault="00790399" w:rsidP="00790399">
      <w:pPr>
        <w:pStyle w:val="Testo2"/>
      </w:pPr>
      <w:r w:rsidRPr="00591A58">
        <w:lastRenderedPageBreak/>
        <w:t xml:space="preserve">L’esame si svolge in forma scritta (prove intermedie, riservate ai soli </w:t>
      </w:r>
      <w:r w:rsidRPr="00591A58">
        <w:rPr>
          <w:i/>
        </w:rPr>
        <w:t>frequentanti</w:t>
      </w:r>
      <w:r w:rsidRPr="00591A58">
        <w:t xml:space="preserve">) o in forma orale (per i </w:t>
      </w:r>
      <w:r w:rsidRPr="00591A58">
        <w:rPr>
          <w:i/>
        </w:rPr>
        <w:t>non frequentanti</w:t>
      </w:r>
      <w:r w:rsidRPr="00591A58">
        <w:t xml:space="preserve"> e per i </w:t>
      </w:r>
      <w:r w:rsidRPr="00591A58">
        <w:rPr>
          <w:i/>
        </w:rPr>
        <w:t>frequentanti</w:t>
      </w:r>
      <w:r w:rsidRPr="00591A58">
        <w:t xml:space="preserve"> che non si avvalgono delle prove scritte intermedie o non le abbiano superate). </w:t>
      </w:r>
    </w:p>
    <w:p w14:paraId="07DBCECE" w14:textId="77777777" w:rsidR="00790399" w:rsidRDefault="00790399" w:rsidP="00790399">
      <w:pPr>
        <w:pStyle w:val="Testo2"/>
      </w:pPr>
      <w:r w:rsidRPr="00591A58">
        <w:t xml:space="preserve">Solo per gli studenti </w:t>
      </w:r>
      <w:r w:rsidRPr="00591A58">
        <w:rPr>
          <w:i/>
        </w:rPr>
        <w:t>frequentanti,</w:t>
      </w:r>
      <w:r w:rsidRPr="00591A58">
        <w:t xml:space="preserve"> durante l’anno, sarà possibile sostenere due prove scritte intermedie: una sul primo modulo tra gennaio e febbraio, l’altra sul secondo modulo nella seconda metà di maggio.</w:t>
      </w:r>
    </w:p>
    <w:p w14:paraId="16996F0F" w14:textId="3355923C" w:rsidR="00790399" w:rsidRPr="007E5B7E" w:rsidRDefault="00790399" w:rsidP="00790399">
      <w:pPr>
        <w:pStyle w:val="Testo2"/>
      </w:pPr>
      <w:r w:rsidRPr="007E5B7E">
        <w:t xml:space="preserve">Nel secondo semestre gli studenti </w:t>
      </w:r>
      <w:r w:rsidRPr="007E5B7E">
        <w:rPr>
          <w:i/>
        </w:rPr>
        <w:t>frequentanti</w:t>
      </w:r>
      <w:r w:rsidRPr="007E5B7E">
        <w:t xml:space="preserve"> saranno invitati a svolgere alcuni approfondi</w:t>
      </w:r>
      <w:r w:rsidR="006920F4">
        <w:t xml:space="preserve">menti di gruppo o individuali. </w:t>
      </w:r>
      <w:r w:rsidRPr="007E5B7E">
        <w:t xml:space="preserve">Sarà proposta loro l’analisi di alcune tematiche di stringente attualità </w:t>
      </w:r>
      <w:r w:rsidR="00D227C4">
        <w:t>connesse</w:t>
      </w:r>
      <w:r w:rsidRPr="007E5B7E">
        <w:t xml:space="preserve"> agli argomenti trattati nel corso. I lavori di gruppo (o individuali) si concluderanno con una presentazione in aula e la redazione di un report scritto. Esposizione e report saranno valutati dal docente </w:t>
      </w:r>
      <w:r w:rsidR="00160F1A">
        <w:t xml:space="preserve">e concorreranno </w:t>
      </w:r>
      <w:r w:rsidRPr="007E5B7E">
        <w:t xml:space="preserve">alla determinazione del voto finale. Le esposizoni orali saranno valutate sulla base della chiarezza e dell’efficacia comunicativa; i report scritti sulla base della correttezza dei contenuti, della logica espositiva, della capacità di selezionare gli elementi più rilevanti della tematica oggetto del lavoro. Rivestirà importanza anche la correttezza sintattico-grammaticale dell’esposizione in aula e del rapporto scritto. </w:t>
      </w:r>
    </w:p>
    <w:p w14:paraId="17464B19" w14:textId="77777777" w:rsidR="00790399" w:rsidRPr="00591A58" w:rsidRDefault="00790399" w:rsidP="00790399">
      <w:pPr>
        <w:pStyle w:val="Testo2"/>
      </w:pPr>
      <w:r w:rsidRPr="00591A58">
        <w:t xml:space="preserve">Per gli studenti </w:t>
      </w:r>
      <w:r w:rsidRPr="00591A58">
        <w:rPr>
          <w:i/>
        </w:rPr>
        <w:t>non frequentanti</w:t>
      </w:r>
      <w:r w:rsidRPr="00591A58">
        <w:t xml:space="preserve"> e per i frequentanti che non si avvalgono della prova scritta intermedia o non l’hanno superata, le prove </w:t>
      </w:r>
      <w:r>
        <w:t xml:space="preserve">(orale sul primo modulo e scritta sul secondo modulo) </w:t>
      </w:r>
      <w:r w:rsidRPr="00591A58">
        <w:t xml:space="preserve">si terranno durante gli appelli ufficiali </w:t>
      </w:r>
      <w:r>
        <w:t>al termine</w:t>
      </w:r>
      <w:r w:rsidRPr="00591A58">
        <w:t xml:space="preserve"> del corso. </w:t>
      </w:r>
    </w:p>
    <w:p w14:paraId="7EBBBDD8" w14:textId="77777777" w:rsidR="00790399" w:rsidRPr="00790399" w:rsidRDefault="00790399" w:rsidP="00790399">
      <w:pPr>
        <w:pStyle w:val="Testo2"/>
      </w:pPr>
      <w:r w:rsidRPr="00591A58">
        <w:t xml:space="preserve">La valutazione finale sarà espressa in trentesimi e intende accertare la conoscenza dei temi trattati durante il corso e le capacità critiche dello studente, nonché le sue capacità espressive. </w:t>
      </w:r>
      <w:r w:rsidRPr="00790399">
        <w:t>L’acquisizione di una prospettiva critica e organica della materia e la dimostrazione di padronanza del linguaggio specifico saranno valutati con voti di eccellenza.</w:t>
      </w:r>
    </w:p>
    <w:p w14:paraId="036EF76A" w14:textId="77777777" w:rsidR="00790399" w:rsidRPr="00E27CB9" w:rsidRDefault="00790399" w:rsidP="00790399">
      <w:pPr>
        <w:pStyle w:val="Testo2"/>
      </w:pPr>
      <w:r w:rsidRPr="00790399">
        <w:t>Ulteriori indicazioni circa le modalità di valutazione saranno date dal docente all’inizio delle lezioni o, per gli studenti non frequentanti, in occasione del ricevimento.</w:t>
      </w:r>
    </w:p>
    <w:p w14:paraId="53165F5E" w14:textId="77777777" w:rsidR="00790399" w:rsidRDefault="00790399" w:rsidP="00790399">
      <w:pPr>
        <w:spacing w:before="240" w:after="120" w:line="240" w:lineRule="exact"/>
        <w:rPr>
          <w:b/>
          <w:i/>
          <w:sz w:val="18"/>
        </w:rPr>
      </w:pPr>
      <w:r>
        <w:rPr>
          <w:b/>
          <w:i/>
          <w:sz w:val="18"/>
        </w:rPr>
        <w:t>AVVERTENZE E PREREQUISITI</w:t>
      </w:r>
    </w:p>
    <w:p w14:paraId="1C558C64" w14:textId="77777777" w:rsidR="00790399" w:rsidRPr="00790399" w:rsidRDefault="00790399" w:rsidP="00790399">
      <w:pPr>
        <w:pStyle w:val="Testo2"/>
      </w:pPr>
      <w:r w:rsidRPr="00790399">
        <w:t xml:space="preserve">Per una migliore comprensione degli argomenti trattati nel secondo modulo si consiglia di sostenere l’esame di </w:t>
      </w:r>
      <w:r w:rsidRPr="00624053">
        <w:rPr>
          <w:i/>
          <w:iCs/>
        </w:rPr>
        <w:t>Economia dello sviluppo: strategie e politiche</w:t>
      </w:r>
      <w:r w:rsidRPr="00790399">
        <w:t xml:space="preserve"> prima di iscriversi a questo corso.</w:t>
      </w:r>
    </w:p>
    <w:p w14:paraId="18F799BE" w14:textId="77777777" w:rsidR="00D227C4" w:rsidRPr="00BF738D" w:rsidRDefault="00790399" w:rsidP="00BF738D">
      <w:pPr>
        <w:pStyle w:val="Testo2"/>
      </w:pPr>
      <w:r w:rsidRPr="00790399">
        <w:t>Avvisi e comunicazioni relative al corso, agli esami e agli orari di ricevimento si potranno trovare sul sito internet dell’Università Cattolica, nella pagina delle docenti. Ulteriori indicazioni circa la bibliografia verranno fornite a lezione.</w:t>
      </w:r>
    </w:p>
    <w:p w14:paraId="26435748" w14:textId="77777777" w:rsidR="006920F4" w:rsidRPr="00790399" w:rsidRDefault="006920F4" w:rsidP="006920F4">
      <w:pPr>
        <w:pStyle w:val="Testo2"/>
        <w:spacing w:before="120"/>
      </w:pPr>
      <w:r w:rsidRPr="00790399">
        <w:t xml:space="preserve">L’insegnamento richiede la capacità di comprensione di testi scientifici redatti in lingua inglese. Si richiede altresì una buona conoscenza della storia contemporanea e della geografia politica nonché degli elementi </w:t>
      </w:r>
      <w:r>
        <w:t>di base dell’economia politica.</w:t>
      </w:r>
    </w:p>
    <w:p w14:paraId="00782C6B" w14:textId="77777777" w:rsidR="00790399" w:rsidRPr="00591A58" w:rsidRDefault="00790399" w:rsidP="00790399">
      <w:pPr>
        <w:pStyle w:val="Testo2"/>
        <w:spacing w:before="120"/>
        <w:rPr>
          <w:i/>
        </w:rPr>
      </w:pPr>
      <w:r w:rsidRPr="00591A58">
        <w:rPr>
          <w:i/>
        </w:rPr>
        <w:t>Orario e luogo di ricevimento</w:t>
      </w:r>
    </w:p>
    <w:p w14:paraId="1D4CAE62" w14:textId="77777777" w:rsidR="00790399" w:rsidRPr="00790399" w:rsidRDefault="00E81BD1" w:rsidP="00790399">
      <w:pPr>
        <w:pStyle w:val="Testo2"/>
      </w:pPr>
      <w:r>
        <w:t>La</w:t>
      </w:r>
      <w:r w:rsidR="00790399" w:rsidRPr="00790399">
        <w:t xml:space="preserve"> Prof. Elisa Giunipero riceve gli studenti presso l’Istituto Confucio (UCSC, sede di via Carducci 28/30), secondo l’orario pubblicato nell’aula virtuale della docente.</w:t>
      </w:r>
    </w:p>
    <w:p w14:paraId="21CAB135" w14:textId="77777777" w:rsidR="00790399" w:rsidRDefault="00E81BD1" w:rsidP="00790399">
      <w:pPr>
        <w:pStyle w:val="Testo2"/>
      </w:pPr>
      <w:r>
        <w:lastRenderedPageBreak/>
        <w:t>La</w:t>
      </w:r>
      <w:r w:rsidR="00790399" w:rsidRPr="00790399">
        <w:t xml:space="preserve"> Prof. Claudia Rotondi riceve gli studenti presso il Dipartimento di Economia internazionale delle istituzioni e dello sviluppo (Via Necchi 5, V piano, stanza 501) secondo l’orario pubblicato nell’aula virtuale della docente. </w:t>
      </w:r>
    </w:p>
    <w:p w14:paraId="77FD07CB" w14:textId="77777777" w:rsidR="00D227C4" w:rsidRPr="00790399" w:rsidRDefault="00D227C4" w:rsidP="00790399">
      <w:pPr>
        <w:pStyle w:val="Testo2"/>
      </w:pPr>
      <w:r w:rsidRPr="00B77150">
        <w:t>Se non sarà possibile effettuare ricevimento in presenza, lo stesso verrà effettuato a distanza.</w:t>
      </w:r>
    </w:p>
    <w:p w14:paraId="4120EE85" w14:textId="398D2344" w:rsidR="006920F4" w:rsidRPr="00790399" w:rsidRDefault="00790399">
      <w:pPr>
        <w:pStyle w:val="Testo2"/>
      </w:pPr>
      <w:r w:rsidRPr="00790399">
        <w:t>Avvisi e comunicazioni relative al corso, agli esami e agli orari di ricevimento (es. rinvii o sospensioni) si potranno trovare sul sito internet dell’Università Cattolica, nella pagina del</w:t>
      </w:r>
      <w:r w:rsidR="00624053">
        <w:t>le</w:t>
      </w:r>
      <w:r w:rsidRPr="00790399">
        <w:t xml:space="preserve"> docent</w:t>
      </w:r>
      <w:r w:rsidR="00624053">
        <w:t>i</w:t>
      </w:r>
      <w:r w:rsidRPr="00790399">
        <w:t>.</w:t>
      </w:r>
    </w:p>
    <w:sectPr w:rsidR="006920F4" w:rsidRPr="0079039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A088B" w14:textId="77777777" w:rsidR="00C86719" w:rsidRDefault="00C86719" w:rsidP="00C86719">
      <w:pPr>
        <w:spacing w:line="240" w:lineRule="auto"/>
      </w:pPr>
      <w:r>
        <w:separator/>
      </w:r>
    </w:p>
  </w:endnote>
  <w:endnote w:type="continuationSeparator" w:id="0">
    <w:p w14:paraId="14D12834" w14:textId="77777777" w:rsidR="00C86719" w:rsidRDefault="00C86719" w:rsidP="00C86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2B767" w14:textId="77777777" w:rsidR="00C86719" w:rsidRDefault="00C86719" w:rsidP="00C86719">
      <w:pPr>
        <w:spacing w:line="240" w:lineRule="auto"/>
      </w:pPr>
      <w:r>
        <w:separator/>
      </w:r>
    </w:p>
  </w:footnote>
  <w:footnote w:type="continuationSeparator" w:id="0">
    <w:p w14:paraId="770A0D4F" w14:textId="77777777" w:rsidR="00C86719" w:rsidRDefault="00C86719" w:rsidP="00C86719">
      <w:pPr>
        <w:spacing w:line="240" w:lineRule="auto"/>
      </w:pPr>
      <w:r>
        <w:continuationSeparator/>
      </w:r>
    </w:p>
  </w:footnote>
  <w:footnote w:id="1">
    <w:p w14:paraId="23E6957D" w14:textId="3124CAC7" w:rsidR="00C86719" w:rsidRDefault="00C8671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99"/>
    <w:rsid w:val="000216FC"/>
    <w:rsid w:val="000807A9"/>
    <w:rsid w:val="0009277D"/>
    <w:rsid w:val="00160F1A"/>
    <w:rsid w:val="00187B99"/>
    <w:rsid w:val="002014DD"/>
    <w:rsid w:val="002D5E17"/>
    <w:rsid w:val="00376FFC"/>
    <w:rsid w:val="00384FFB"/>
    <w:rsid w:val="00487A32"/>
    <w:rsid w:val="004D1217"/>
    <w:rsid w:val="004D6008"/>
    <w:rsid w:val="006006B4"/>
    <w:rsid w:val="00624053"/>
    <w:rsid w:val="00640794"/>
    <w:rsid w:val="006920F4"/>
    <w:rsid w:val="006F1772"/>
    <w:rsid w:val="00790399"/>
    <w:rsid w:val="00816C2A"/>
    <w:rsid w:val="00822ECD"/>
    <w:rsid w:val="008751C8"/>
    <w:rsid w:val="008942E7"/>
    <w:rsid w:val="008A1204"/>
    <w:rsid w:val="008B3C46"/>
    <w:rsid w:val="008F6824"/>
    <w:rsid w:val="00900CCA"/>
    <w:rsid w:val="009212D9"/>
    <w:rsid w:val="00924B77"/>
    <w:rsid w:val="00940DA2"/>
    <w:rsid w:val="00982D68"/>
    <w:rsid w:val="009E055C"/>
    <w:rsid w:val="00A35FFC"/>
    <w:rsid w:val="00A74F6F"/>
    <w:rsid w:val="00AD7557"/>
    <w:rsid w:val="00AF0FAE"/>
    <w:rsid w:val="00B43729"/>
    <w:rsid w:val="00B50C5D"/>
    <w:rsid w:val="00B51253"/>
    <w:rsid w:val="00B525CC"/>
    <w:rsid w:val="00B77150"/>
    <w:rsid w:val="00BF738D"/>
    <w:rsid w:val="00C34707"/>
    <w:rsid w:val="00C86719"/>
    <w:rsid w:val="00D227C4"/>
    <w:rsid w:val="00D404F2"/>
    <w:rsid w:val="00DE46D4"/>
    <w:rsid w:val="00E607E6"/>
    <w:rsid w:val="00E81BD1"/>
    <w:rsid w:val="00F07276"/>
    <w:rsid w:val="00FB258D"/>
    <w:rsid w:val="00FC7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7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790399"/>
    <w:rPr>
      <w:rFonts w:ascii="Times" w:hAnsi="Times"/>
      <w:noProof/>
      <w:sz w:val="18"/>
    </w:rPr>
  </w:style>
  <w:style w:type="paragraph" w:customStyle="1" w:styleId="xmsonormal">
    <w:name w:val="x_msonormal"/>
    <w:basedOn w:val="Normale"/>
    <w:rsid w:val="00822ECD"/>
    <w:pPr>
      <w:tabs>
        <w:tab w:val="clear" w:pos="284"/>
      </w:tabs>
      <w:spacing w:line="240" w:lineRule="auto"/>
      <w:jc w:val="left"/>
    </w:pPr>
    <w:rPr>
      <w:rFonts w:ascii="Calibri" w:eastAsiaTheme="minorHAnsi" w:hAnsi="Calibri" w:cs="Calibri"/>
      <w:sz w:val="22"/>
      <w:szCs w:val="22"/>
    </w:rPr>
  </w:style>
  <w:style w:type="paragraph" w:customStyle="1" w:styleId="xxmsonormal">
    <w:name w:val="x_xmsonormal"/>
    <w:basedOn w:val="Normale"/>
    <w:rsid w:val="00822ECD"/>
    <w:pPr>
      <w:tabs>
        <w:tab w:val="clear" w:pos="284"/>
      </w:tabs>
      <w:spacing w:line="240" w:lineRule="auto"/>
      <w:jc w:val="left"/>
    </w:pPr>
    <w:rPr>
      <w:rFonts w:ascii="Calibri" w:eastAsiaTheme="minorHAnsi" w:hAnsi="Calibri" w:cs="Calibri"/>
      <w:sz w:val="22"/>
      <w:szCs w:val="22"/>
    </w:rPr>
  </w:style>
  <w:style w:type="paragraph" w:styleId="Testonotaapidipagina">
    <w:name w:val="footnote text"/>
    <w:basedOn w:val="Normale"/>
    <w:link w:val="TestonotaapidipaginaCarattere"/>
    <w:semiHidden/>
    <w:unhideWhenUsed/>
    <w:rsid w:val="00C8671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86719"/>
  </w:style>
  <w:style w:type="character" w:styleId="Rimandonotaapidipagina">
    <w:name w:val="footnote reference"/>
    <w:basedOn w:val="Carpredefinitoparagrafo"/>
    <w:semiHidden/>
    <w:unhideWhenUsed/>
    <w:rsid w:val="00C86719"/>
    <w:rPr>
      <w:vertAlign w:val="superscript"/>
    </w:rPr>
  </w:style>
  <w:style w:type="character" w:styleId="Collegamentoipertestuale">
    <w:name w:val="Hyperlink"/>
    <w:basedOn w:val="Carpredefinitoparagrafo"/>
    <w:unhideWhenUsed/>
    <w:rsid w:val="00C867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790399"/>
    <w:rPr>
      <w:rFonts w:ascii="Times" w:hAnsi="Times"/>
      <w:noProof/>
      <w:sz w:val="18"/>
    </w:rPr>
  </w:style>
  <w:style w:type="paragraph" w:customStyle="1" w:styleId="xmsonormal">
    <w:name w:val="x_msonormal"/>
    <w:basedOn w:val="Normale"/>
    <w:rsid w:val="00822ECD"/>
    <w:pPr>
      <w:tabs>
        <w:tab w:val="clear" w:pos="284"/>
      </w:tabs>
      <w:spacing w:line="240" w:lineRule="auto"/>
      <w:jc w:val="left"/>
    </w:pPr>
    <w:rPr>
      <w:rFonts w:ascii="Calibri" w:eastAsiaTheme="minorHAnsi" w:hAnsi="Calibri" w:cs="Calibri"/>
      <w:sz w:val="22"/>
      <w:szCs w:val="22"/>
    </w:rPr>
  </w:style>
  <w:style w:type="paragraph" w:customStyle="1" w:styleId="xxmsonormal">
    <w:name w:val="x_xmsonormal"/>
    <w:basedOn w:val="Normale"/>
    <w:rsid w:val="00822ECD"/>
    <w:pPr>
      <w:tabs>
        <w:tab w:val="clear" w:pos="284"/>
      </w:tabs>
      <w:spacing w:line="240" w:lineRule="auto"/>
      <w:jc w:val="left"/>
    </w:pPr>
    <w:rPr>
      <w:rFonts w:ascii="Calibri" w:eastAsiaTheme="minorHAnsi" w:hAnsi="Calibri" w:cs="Calibri"/>
      <w:sz w:val="22"/>
      <w:szCs w:val="22"/>
    </w:rPr>
  </w:style>
  <w:style w:type="paragraph" w:styleId="Testonotaapidipagina">
    <w:name w:val="footnote text"/>
    <w:basedOn w:val="Normale"/>
    <w:link w:val="TestonotaapidipaginaCarattere"/>
    <w:semiHidden/>
    <w:unhideWhenUsed/>
    <w:rsid w:val="00C8671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86719"/>
  </w:style>
  <w:style w:type="character" w:styleId="Rimandonotaapidipagina">
    <w:name w:val="footnote reference"/>
    <w:basedOn w:val="Carpredefinitoparagrafo"/>
    <w:semiHidden/>
    <w:unhideWhenUsed/>
    <w:rsid w:val="00C86719"/>
    <w:rPr>
      <w:vertAlign w:val="superscript"/>
    </w:rPr>
  </w:style>
  <w:style w:type="character" w:styleId="Collegamentoipertestuale">
    <w:name w:val="Hyperlink"/>
    <w:basedOn w:val="Carpredefinitoparagrafo"/>
    <w:unhideWhenUsed/>
    <w:rsid w:val="00C86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uido-samarani/la-cina-contemporanea-dalla-fine-dellimpero-a-oggi-9788806230166-25377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22176-8F1A-45A0-801D-C926CFE9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1026</Words>
  <Characters>6257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6</cp:revision>
  <cp:lastPrinted>2003-03-27T10:42:00Z</cp:lastPrinted>
  <dcterms:created xsi:type="dcterms:W3CDTF">2022-05-18T09:12:00Z</dcterms:created>
  <dcterms:modified xsi:type="dcterms:W3CDTF">2022-07-20T08:46:00Z</dcterms:modified>
</cp:coreProperties>
</file>