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67E8" w:rsidRDefault="00737269">
      <w:pPr>
        <w:pStyle w:val="Titolo1"/>
      </w:pPr>
      <w:bookmarkStart w:id="0" w:name="_gjdgxs" w:colFirst="0" w:colLast="0"/>
      <w:bookmarkEnd w:id="0"/>
      <w:r>
        <w:t>Laboratorio su Analisi e gestione dei dati per lo sviluppo</w:t>
      </w:r>
    </w:p>
    <w:p w14:paraId="00000002" w14:textId="1CD7103E" w:rsidR="00AE67E8" w:rsidRDefault="00482BF8">
      <w:pPr>
        <w:pStyle w:val="Titolo2"/>
      </w:pPr>
      <w:r>
        <w:t>Paolo Palmerini</w:t>
      </w:r>
    </w:p>
    <w:p w14:paraId="00000003" w14:textId="77777777" w:rsidR="00AE67E8" w:rsidRDefault="00737269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DELL’APPRENDIMENTO ATTESI</w:t>
      </w:r>
    </w:p>
    <w:p w14:paraId="00000004" w14:textId="77777777" w:rsidR="00AE67E8" w:rsidRDefault="00737269" w:rsidP="00482BF8">
      <w:pPr>
        <w:spacing w:line="240" w:lineRule="exact"/>
      </w:pPr>
      <w:r>
        <w:t>Scopo del corso è fornire elementi di base per l’analisi dati nel contesto della cooperazione allo sviluppo e dell’intervento umanitario, tramite l’utilizzo di strumenti software specifici per la raccolta, l’analisi e la visualizzazione dei dati. Al termin</w:t>
      </w:r>
      <w:r>
        <w:t>e dell’insegnamento, lo studente sarà in grado di effettuare semplici analisi quantitative tramite fogli di calcolo e creare semplici dashboard interattive.</w:t>
      </w:r>
    </w:p>
    <w:p w14:paraId="00000005" w14:textId="77777777" w:rsidR="00AE67E8" w:rsidRDefault="00737269" w:rsidP="00482BF8">
      <w:pPr>
        <w:spacing w:before="240" w:after="12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07" w14:textId="77777777" w:rsidR="00AE67E8" w:rsidRDefault="00737269" w:rsidP="00482BF8">
      <w:pPr>
        <w:spacing w:line="240" w:lineRule="exact"/>
      </w:pPr>
      <w:r>
        <w:t>Nella prima parte sarà definito il quadro generale dell’analisi dati nella coo</w:t>
      </w:r>
      <w:r>
        <w:t xml:space="preserve">perazione internazionale. Saranno introdotti i concetti base dell’analisi descrittiva e predittiva. Si forniranno poi gli strumenti per accedere ed utilizzare i repository pubblici di dati per la cooperazione. </w:t>
      </w:r>
    </w:p>
    <w:p w14:paraId="00000009" w14:textId="77777777" w:rsidR="00AE67E8" w:rsidRDefault="00737269" w:rsidP="00482BF8">
      <w:pPr>
        <w:spacing w:line="240" w:lineRule="exact"/>
      </w:pPr>
      <w:r>
        <w:t>Nella seconda parte del laboratorio si intro</w:t>
      </w:r>
      <w:r>
        <w:t>durranno i principali strumenti di raccolta dati e si approfondiranno i processi tipici delle attività di monitoraggio e valutazione. Si introdurranno alcuni elementi per la costruzione di visualizzazioni come grafici, mappe e dashboard interattive. Si pot</w:t>
      </w:r>
      <w:r>
        <w:t xml:space="preserve">ranno introdurre alcune nozioni di data analysis avanzata proponendo una rassegna di alcuni casi di studio reali.  </w:t>
      </w:r>
    </w:p>
    <w:p w14:paraId="0000000B" w14:textId="77777777" w:rsidR="00AE67E8" w:rsidRDefault="00737269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</w:p>
    <w:p w14:paraId="0000000C" w14:textId="77777777" w:rsidR="00AE67E8" w:rsidRDefault="00737269" w:rsidP="00482BF8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A supporto dello studio verranno messi a disposizione i materiali e le slides utilizzate in aula. Inoltre, verranno forniti al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cuni esercizi, utili per consolidare quanto appreso durante le lezioni. </w:t>
      </w:r>
    </w:p>
    <w:p w14:paraId="0000000D" w14:textId="77777777" w:rsidR="00AE67E8" w:rsidRDefault="00737269">
      <w:pPr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0E" w14:textId="77777777" w:rsidR="00AE67E8" w:rsidRDefault="00737269" w:rsidP="00482B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 lezioni si terranno in aula informatica e le spiegazioni teoriche verranno alternate con esercitazioni pratiche.</w:t>
      </w:r>
    </w:p>
    <w:p w14:paraId="0000000F" w14:textId="77777777" w:rsidR="00AE67E8" w:rsidRDefault="00737269">
      <w:pPr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00000010" w14:textId="0838282E" w:rsidR="00AE67E8" w:rsidRDefault="00737269" w:rsidP="00482B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L’esame consiste nell</w:t>
      </w:r>
      <w:r w:rsidR="00482BF8">
        <w:rPr>
          <w:rFonts w:ascii="Times" w:eastAsia="Times" w:hAnsi="Times" w:cs="Times"/>
          <w:color w:val="000000"/>
          <w:sz w:val="18"/>
          <w:szCs w:val="18"/>
        </w:rPr>
        <w:t>a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r>
        <w:rPr>
          <w:rFonts w:ascii="Times" w:eastAsia="Times" w:hAnsi="Times" w:cs="Times"/>
          <w:sz w:val="18"/>
          <w:szCs w:val="18"/>
        </w:rPr>
        <w:t>preparazione di un elaborato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individuale che sarà presentato in un colloquio in aula. </w:t>
      </w:r>
      <w:r>
        <w:rPr>
          <w:rFonts w:ascii="Times" w:eastAsia="Times" w:hAnsi="Times" w:cs="Times"/>
          <w:sz w:val="18"/>
          <w:szCs w:val="18"/>
        </w:rPr>
        <w:t>Il tema dell’elaborato sarà assegnato dal docente e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mira ad attestare la capacità dello studente di utilizzare in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modo sicuro e corretto </w:t>
      </w:r>
      <w:r>
        <w:rPr>
          <w:rFonts w:ascii="Times" w:eastAsia="Times" w:hAnsi="Times" w:cs="Times"/>
          <w:sz w:val="18"/>
          <w:szCs w:val="18"/>
        </w:rPr>
        <w:t xml:space="preserve">le competenze acquisite nel corso. </w:t>
      </w:r>
    </w:p>
    <w:p w14:paraId="00000011" w14:textId="77777777" w:rsidR="00AE67E8" w:rsidRDefault="00737269" w:rsidP="00482B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 modalità d’esame potrebbero subire modifiche in base ad eventuali ev</w:t>
      </w:r>
      <w:r>
        <w:rPr>
          <w:rFonts w:ascii="Times" w:eastAsia="Times" w:hAnsi="Times" w:cs="Times"/>
          <w:sz w:val="18"/>
          <w:szCs w:val="18"/>
        </w:rPr>
        <w:t xml:space="preserve">oluzioni della situazione sanitaria e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alle norme che verranno disposte dalle Autorità Competenti. </w:t>
      </w:r>
    </w:p>
    <w:p w14:paraId="00000012" w14:textId="77777777" w:rsidR="00AE67E8" w:rsidRDefault="0073726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 w:line="220" w:lineRule="auto"/>
        <w:rPr>
          <w:rFonts w:ascii="Times" w:eastAsia="Times" w:hAnsi="Times" w:cs="Times"/>
          <w:b/>
          <w:i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lastRenderedPageBreak/>
        <w:t>AVVERTENZE E PREREQUISITI</w:t>
      </w:r>
    </w:p>
    <w:p w14:paraId="00000013" w14:textId="058A2219" w:rsidR="00AE67E8" w:rsidRDefault="00737269" w:rsidP="00482B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L’insegnamento non necessita di prerequisiti particolari. Tuttavia,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eventuali pregresse conoscenze di base di statistica facilitano la comprensione dei contenuti.</w:t>
      </w:r>
    </w:p>
    <w:p w14:paraId="00000014" w14:textId="77777777" w:rsidR="00AE67E8" w:rsidRDefault="00737269" w:rsidP="00482B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 Laboratori e i seminari richiedono, per loro natura, la frequenza da parte degli studenti. L</w:t>
      </w:r>
      <w:r>
        <w:rPr>
          <w:rFonts w:ascii="Times" w:eastAsia="Times" w:hAnsi="Times" w:cs="Times"/>
          <w:color w:val="000000"/>
          <w:sz w:val="18"/>
          <w:szCs w:val="18"/>
        </w:rPr>
        <w:t>a partecipazione alle lezioni, quindi, è consigliata e necessaria per garantire il raggiungimento degli obiettivi del corso. Eventuali difficoltà a frequentare vanno segnalate per tempo al docente titolare, che, laddove possibile, potrà eventualmente conco</w:t>
      </w:r>
      <w:r>
        <w:rPr>
          <w:rFonts w:ascii="Times" w:eastAsia="Times" w:hAnsi="Times" w:cs="Times"/>
          <w:color w:val="000000"/>
          <w:sz w:val="18"/>
          <w:szCs w:val="18"/>
        </w:rPr>
        <w:t>rdare con lo studente modalità alternative.</w:t>
      </w:r>
    </w:p>
    <w:p w14:paraId="00000016" w14:textId="77777777" w:rsidR="00AE67E8" w:rsidRPr="00482BF8" w:rsidRDefault="00737269" w:rsidP="00482B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40" w:lineRule="exact"/>
        <w:ind w:firstLine="284"/>
        <w:rPr>
          <w:rFonts w:ascii="Times" w:eastAsia="Times" w:hAnsi="Times" w:cs="Times"/>
          <w:i/>
          <w:iCs/>
          <w:color w:val="000000"/>
          <w:sz w:val="18"/>
          <w:szCs w:val="18"/>
        </w:rPr>
      </w:pPr>
      <w:r w:rsidRPr="00482BF8">
        <w:rPr>
          <w:rFonts w:ascii="Times" w:eastAsia="Times" w:hAnsi="Times" w:cs="Times"/>
          <w:i/>
          <w:iCs/>
          <w:color w:val="000000"/>
          <w:sz w:val="18"/>
          <w:szCs w:val="18"/>
        </w:rPr>
        <w:t>Orario e luogo di ricevimento</w:t>
      </w:r>
    </w:p>
    <w:p w14:paraId="00000017" w14:textId="77777777" w:rsidR="00AE67E8" w:rsidRDefault="00737269" w:rsidP="00482B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Paolo Palmerini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riceve su appuntamento. </w:t>
      </w:r>
    </w:p>
    <w:sectPr w:rsidR="00AE67E8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E8"/>
    <w:rsid w:val="00482BF8"/>
    <w:rsid w:val="005D41A9"/>
    <w:rsid w:val="00737269"/>
    <w:rsid w:val="00934A79"/>
    <w:rsid w:val="00A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D79"/>
  <w15:docId w15:val="{3B9169DB-B8C6-4F6C-AC41-7CCD947F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ind w:left="284" w:hanging="284"/>
      <w:outlineLvl w:val="0"/>
    </w:pPr>
    <w:rPr>
      <w:rFonts w:ascii="Times" w:eastAsia="Times" w:hAnsi="Times" w:cs="Times"/>
      <w:b/>
      <w:color w:val="00000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/>
      <w:ind w:left="284" w:hanging="284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4</cp:revision>
  <dcterms:created xsi:type="dcterms:W3CDTF">2022-05-30T07:50:00Z</dcterms:created>
  <dcterms:modified xsi:type="dcterms:W3CDTF">2022-05-30T07:52:00Z</dcterms:modified>
</cp:coreProperties>
</file>