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6938" w14:textId="42CBFD3D" w:rsidR="0027780B" w:rsidRPr="00317626" w:rsidRDefault="0027780B" w:rsidP="00F42BF5">
      <w:pPr>
        <w:pStyle w:val="Titolo1"/>
      </w:pPr>
      <w:r w:rsidRPr="00317626">
        <w:t>Laboratorio su Etica nel business ieri, oggi e domani: CSR e sostenibilità</w:t>
      </w:r>
    </w:p>
    <w:p w14:paraId="48955E89" w14:textId="44C7EF3A" w:rsidR="0027780B" w:rsidRPr="00317626" w:rsidRDefault="00F03A6B" w:rsidP="00F42BF5">
      <w:pPr>
        <w:pStyle w:val="Titolo2"/>
      </w:pPr>
      <w:r>
        <w:t>Prof.</w:t>
      </w:r>
      <w:r w:rsidR="00297B28">
        <w:t xml:space="preserve">ssa </w:t>
      </w:r>
      <w:r w:rsidR="0027780B" w:rsidRPr="00317626">
        <w:t>Katia Saro</w:t>
      </w:r>
    </w:p>
    <w:p w14:paraId="25589BC4" w14:textId="77777777" w:rsidR="002D5E17" w:rsidRPr="00317626" w:rsidRDefault="0027780B" w:rsidP="00F42BF5">
      <w:pPr>
        <w:spacing w:before="240" w:after="120" w:line="240" w:lineRule="exact"/>
        <w:rPr>
          <w:b/>
          <w:sz w:val="18"/>
        </w:rPr>
      </w:pPr>
      <w:r w:rsidRPr="00317626">
        <w:rPr>
          <w:b/>
          <w:i/>
          <w:sz w:val="18"/>
        </w:rPr>
        <w:t>OBIETTIVO DEL CORSO E RISULTATI DI APPRENDIMENTO ATTESI</w:t>
      </w:r>
    </w:p>
    <w:p w14:paraId="535C7A8E" w14:textId="27C5FCB0" w:rsidR="0027780B" w:rsidRPr="00317626" w:rsidRDefault="00B40D23" w:rsidP="00F03A6B">
      <w:pPr>
        <w:spacing w:line="240" w:lineRule="exact"/>
        <w:rPr>
          <w:rFonts w:eastAsia="Calibri"/>
          <w:lang w:eastAsia="en-US"/>
        </w:rPr>
      </w:pPr>
      <w:r w:rsidRPr="00317626">
        <w:rPr>
          <w:rFonts w:eastAsia="Calibri"/>
          <w:lang w:eastAsia="en-US"/>
        </w:rPr>
        <w:t>L’insegnamento</w:t>
      </w:r>
      <w:r w:rsidR="0027780B" w:rsidRPr="00317626">
        <w:rPr>
          <w:rFonts w:eastAsia="Calibri"/>
          <w:lang w:eastAsia="en-US"/>
        </w:rPr>
        <w:t xml:space="preserve"> si propone di </w:t>
      </w:r>
      <w:r w:rsidRPr="00317626">
        <w:rPr>
          <w:rFonts w:eastAsia="Calibri"/>
          <w:lang w:eastAsia="en-US"/>
        </w:rPr>
        <w:t>fornire</w:t>
      </w:r>
      <w:r w:rsidR="0027780B" w:rsidRPr="00317626">
        <w:rPr>
          <w:rFonts w:eastAsia="Calibri"/>
          <w:lang w:eastAsia="en-US"/>
        </w:rPr>
        <w:t xml:space="preserve"> agli studenti una </w:t>
      </w:r>
      <w:r w:rsidRPr="00317626">
        <w:rPr>
          <w:rFonts w:eastAsia="Calibri"/>
          <w:lang w:eastAsia="en-US"/>
        </w:rPr>
        <w:t>comprensione generale della</w:t>
      </w:r>
      <w:r w:rsidR="0027780B" w:rsidRPr="00317626">
        <w:rPr>
          <w:rFonts w:eastAsia="Calibri"/>
          <w:lang w:eastAsia="en-US"/>
        </w:rPr>
        <w:t xml:space="preserve"> </w:t>
      </w:r>
      <w:r w:rsidR="0027780B" w:rsidRPr="00317626">
        <w:rPr>
          <w:rFonts w:eastAsia="Calibri"/>
          <w:i/>
          <w:lang w:eastAsia="en-US"/>
        </w:rPr>
        <w:t>business ethics</w:t>
      </w:r>
      <w:r w:rsidR="0027780B" w:rsidRPr="00317626">
        <w:rPr>
          <w:rFonts w:eastAsia="Calibri"/>
          <w:lang w:eastAsia="en-US"/>
        </w:rPr>
        <w:t xml:space="preserve"> quale condizione imprescindibile per uno sviluppo economico, sociale e ambientale sostenibile. Esso si articola in due moduli: il primo è incentrato sulle basi culturali, filosofiche e giuridiche del concetto di </w:t>
      </w:r>
      <w:r w:rsidR="0027780B" w:rsidRPr="00317626">
        <w:rPr>
          <w:rFonts w:eastAsia="Calibri"/>
          <w:i/>
          <w:lang w:eastAsia="en-US"/>
        </w:rPr>
        <w:t>business ethics</w:t>
      </w:r>
      <w:r w:rsidR="0027780B" w:rsidRPr="00317626">
        <w:rPr>
          <w:rFonts w:eastAsia="Calibri"/>
          <w:lang w:eastAsia="en-US"/>
        </w:rPr>
        <w:t xml:space="preserve"> e sulla storia ed evoluzione della </w:t>
      </w:r>
      <w:r w:rsidR="0027780B" w:rsidRPr="00317626">
        <w:rPr>
          <w:rFonts w:eastAsia="Calibri"/>
          <w:i/>
          <w:lang w:eastAsia="en-US"/>
        </w:rPr>
        <w:t>Corporate Social Responsibility</w:t>
      </w:r>
      <w:r w:rsidR="0027780B" w:rsidRPr="00317626">
        <w:rPr>
          <w:rFonts w:eastAsia="Calibri"/>
          <w:lang w:eastAsia="en-US"/>
        </w:rPr>
        <w:t xml:space="preserve">; il secondo ha come focus le iniziative, internazionali e nazionali, governative e d’impresa, in materia di </w:t>
      </w:r>
      <w:r w:rsidR="0027780B" w:rsidRPr="00317626">
        <w:rPr>
          <w:rFonts w:eastAsia="Calibri"/>
          <w:i/>
          <w:lang w:eastAsia="en-US"/>
        </w:rPr>
        <w:t>business ethics</w:t>
      </w:r>
      <w:r w:rsidR="0027780B" w:rsidRPr="00317626">
        <w:rPr>
          <w:rFonts w:eastAsia="Calibri"/>
          <w:lang w:eastAsia="en-US"/>
        </w:rPr>
        <w:t xml:space="preserve"> e </w:t>
      </w:r>
      <w:r w:rsidRPr="00317626">
        <w:rPr>
          <w:rFonts w:eastAsia="Calibri"/>
          <w:lang w:eastAsia="en-US"/>
        </w:rPr>
        <w:t>sostenibilità con attenzione su</w:t>
      </w:r>
      <w:r w:rsidR="0027780B" w:rsidRPr="00317626">
        <w:rPr>
          <w:rFonts w:eastAsia="Calibri"/>
          <w:lang w:eastAsia="en-US"/>
        </w:rPr>
        <w:t>gli scenari legati alla relazione tra imprese ed etica/diritti umani.</w:t>
      </w:r>
    </w:p>
    <w:p w14:paraId="62E4C60A" w14:textId="1FF451A2" w:rsidR="00270E85" w:rsidRPr="00317626" w:rsidRDefault="00270E85" w:rsidP="00F03A6B">
      <w:pPr>
        <w:spacing w:line="240" w:lineRule="exact"/>
        <w:rPr>
          <w:b/>
          <w:bCs/>
        </w:rPr>
      </w:pPr>
      <w:r w:rsidRPr="00317626">
        <w:rPr>
          <w:b/>
          <w:bCs/>
        </w:rPr>
        <w:t>Risultati di apprendimento attesi</w:t>
      </w:r>
    </w:p>
    <w:p w14:paraId="5E812856" w14:textId="65F9D87E" w:rsidR="00B86E35" w:rsidRPr="00317626" w:rsidRDefault="00B86E35" w:rsidP="00F03A6B">
      <w:pPr>
        <w:spacing w:line="240" w:lineRule="exact"/>
      </w:pPr>
      <w:r w:rsidRPr="00317626">
        <w:t xml:space="preserve">Al termine del corso gli studenti avranno imparato ad analizzare la documentazione relativa agli aspetti di etica, CSR e sostenibilità delle imprese, quali il bilancio sociale, la dichiarazione non finanziaria, </w:t>
      </w:r>
      <w:r w:rsidR="00023F34" w:rsidRPr="00317626">
        <w:t xml:space="preserve">la comunicazione, </w:t>
      </w:r>
      <w:r w:rsidRPr="00317626">
        <w:t>ecc., in modalità organica e critica. Saranno quindi in grado di effettuare una valutazione complessiva dell’impresa da un punto di vista della sostenibilità.</w:t>
      </w:r>
    </w:p>
    <w:p w14:paraId="1DD676F3" w14:textId="77777777" w:rsidR="0027780B" w:rsidRPr="00317626" w:rsidRDefault="0027780B" w:rsidP="00F42BF5">
      <w:pPr>
        <w:spacing w:before="240" w:after="120" w:line="240" w:lineRule="exact"/>
        <w:rPr>
          <w:b/>
          <w:sz w:val="18"/>
        </w:rPr>
      </w:pPr>
      <w:r w:rsidRPr="00317626">
        <w:rPr>
          <w:b/>
          <w:i/>
          <w:sz w:val="18"/>
        </w:rPr>
        <w:t>PROGRAMMA DEL CORSO</w:t>
      </w:r>
    </w:p>
    <w:p w14:paraId="479E0831" w14:textId="4598721E" w:rsidR="0027780B" w:rsidRPr="00317626" w:rsidRDefault="0027780B" w:rsidP="00F42BF5">
      <w:pPr>
        <w:rPr>
          <w:rFonts w:eastAsia="Calibri"/>
          <w:smallCaps/>
          <w:sz w:val="18"/>
          <w:lang w:eastAsia="en-US"/>
        </w:rPr>
      </w:pPr>
      <w:r w:rsidRPr="00317626">
        <w:rPr>
          <w:rFonts w:eastAsia="Calibri"/>
          <w:lang w:eastAsia="en-US"/>
        </w:rPr>
        <w:t>Dalla CSR allo Shared Value</w:t>
      </w:r>
    </w:p>
    <w:p w14:paraId="14AD1752" w14:textId="77777777" w:rsidR="0027780B" w:rsidRPr="00317626" w:rsidRDefault="0027780B" w:rsidP="00F42BF5">
      <w:pPr>
        <w:tabs>
          <w:tab w:val="clear" w:pos="284"/>
        </w:tabs>
        <w:autoSpaceDE w:val="0"/>
        <w:autoSpaceDN w:val="0"/>
        <w:adjustRightInd w:val="0"/>
        <w:rPr>
          <w:rFonts w:eastAsia="Calibri"/>
          <w:bCs/>
          <w:i/>
          <w:color w:val="000000"/>
          <w:szCs w:val="20"/>
          <w:lang w:eastAsia="en-US"/>
        </w:rPr>
      </w:pPr>
      <w:r w:rsidRPr="00317626">
        <w:rPr>
          <w:rFonts w:eastAsia="Calibri"/>
          <w:bCs/>
          <w:i/>
          <w:color w:val="000000"/>
          <w:szCs w:val="20"/>
          <w:lang w:eastAsia="en-US"/>
        </w:rPr>
        <w:t>Le imprese tra profitto, etica e diritto</w:t>
      </w:r>
    </w:p>
    <w:p w14:paraId="4F645E42" w14:textId="77777777" w:rsidR="0027780B" w:rsidRPr="00317626" w:rsidRDefault="0027780B" w:rsidP="00F42BF5">
      <w:pPr>
        <w:autoSpaceDE w:val="0"/>
        <w:autoSpaceDN w:val="0"/>
        <w:adjustRightInd w:val="0"/>
        <w:contextualSpacing/>
        <w:rPr>
          <w:rFonts w:eastAsia="Calibri"/>
          <w:color w:val="000000"/>
          <w:szCs w:val="20"/>
          <w:lang w:eastAsia="en-US"/>
        </w:rPr>
      </w:pPr>
      <w:r w:rsidRPr="00317626">
        <w:rPr>
          <w:rFonts w:eastAsia="Calibri"/>
          <w:color w:val="000000"/>
          <w:szCs w:val="20"/>
          <w:lang w:eastAsia="en-US"/>
        </w:rPr>
        <w:t>–</w:t>
      </w:r>
      <w:r w:rsidRPr="00317626">
        <w:rPr>
          <w:rFonts w:eastAsia="Calibri"/>
          <w:color w:val="000000"/>
          <w:szCs w:val="20"/>
          <w:lang w:eastAsia="en-US"/>
        </w:rPr>
        <w:tab/>
        <w:t xml:space="preserve">Cosa si intende per </w:t>
      </w:r>
      <w:r w:rsidRPr="00317626">
        <w:rPr>
          <w:rFonts w:eastAsia="Calibri"/>
          <w:i/>
          <w:color w:val="000000"/>
          <w:szCs w:val="20"/>
          <w:lang w:eastAsia="en-US"/>
        </w:rPr>
        <w:t>business ethics</w:t>
      </w:r>
      <w:r w:rsidRPr="00317626">
        <w:rPr>
          <w:rFonts w:eastAsia="Calibri"/>
          <w:color w:val="000000"/>
          <w:szCs w:val="20"/>
          <w:lang w:eastAsia="en-US"/>
        </w:rPr>
        <w:t>.</w:t>
      </w:r>
    </w:p>
    <w:p w14:paraId="5880F007" w14:textId="77777777" w:rsidR="0027780B" w:rsidRPr="00317626" w:rsidRDefault="0027780B" w:rsidP="00F42BF5">
      <w:pPr>
        <w:autoSpaceDE w:val="0"/>
        <w:autoSpaceDN w:val="0"/>
        <w:adjustRightInd w:val="0"/>
        <w:contextualSpacing/>
        <w:rPr>
          <w:rFonts w:eastAsia="Calibri"/>
          <w:color w:val="000000"/>
          <w:szCs w:val="20"/>
          <w:lang w:eastAsia="en-US"/>
        </w:rPr>
      </w:pPr>
      <w:r w:rsidRPr="00317626">
        <w:rPr>
          <w:rFonts w:eastAsia="Calibri"/>
          <w:color w:val="000000"/>
          <w:szCs w:val="20"/>
          <w:lang w:eastAsia="en-US"/>
        </w:rPr>
        <w:t>–</w:t>
      </w:r>
      <w:r w:rsidRPr="00317626">
        <w:rPr>
          <w:rFonts w:eastAsia="Calibri"/>
          <w:color w:val="000000"/>
          <w:szCs w:val="20"/>
          <w:lang w:eastAsia="en-US"/>
        </w:rPr>
        <w:tab/>
        <w:t xml:space="preserve">Le basi culturali e filosofiche della </w:t>
      </w:r>
      <w:r w:rsidRPr="00317626">
        <w:rPr>
          <w:rFonts w:eastAsia="Calibri"/>
          <w:i/>
          <w:color w:val="000000"/>
          <w:szCs w:val="20"/>
          <w:lang w:eastAsia="en-US"/>
        </w:rPr>
        <w:t>business ethics</w:t>
      </w:r>
      <w:r w:rsidRPr="00317626">
        <w:rPr>
          <w:rFonts w:eastAsia="Calibri"/>
          <w:color w:val="000000"/>
          <w:szCs w:val="20"/>
          <w:lang w:eastAsia="en-US"/>
        </w:rPr>
        <w:t>.</w:t>
      </w:r>
    </w:p>
    <w:p w14:paraId="65852584" w14:textId="751767D6" w:rsidR="0027780B" w:rsidRPr="00317626" w:rsidRDefault="0027780B" w:rsidP="00F42BF5">
      <w:pPr>
        <w:autoSpaceDE w:val="0"/>
        <w:autoSpaceDN w:val="0"/>
        <w:adjustRightInd w:val="0"/>
        <w:contextualSpacing/>
        <w:rPr>
          <w:rFonts w:eastAsia="Calibri"/>
          <w:color w:val="000000"/>
          <w:szCs w:val="20"/>
          <w:lang w:eastAsia="en-US"/>
        </w:rPr>
      </w:pPr>
      <w:r w:rsidRPr="00317626">
        <w:rPr>
          <w:rFonts w:eastAsia="Calibri"/>
          <w:i/>
          <w:color w:val="000000"/>
          <w:szCs w:val="20"/>
          <w:lang w:eastAsia="en-US"/>
        </w:rPr>
        <w:t>–</w:t>
      </w:r>
      <w:r w:rsidRPr="00317626">
        <w:rPr>
          <w:rFonts w:eastAsia="Calibri"/>
          <w:i/>
          <w:color w:val="000000"/>
          <w:szCs w:val="20"/>
          <w:lang w:eastAsia="en-US"/>
        </w:rPr>
        <w:tab/>
        <w:t>Esercitazione</w:t>
      </w:r>
      <w:r w:rsidR="009E7DA0" w:rsidRPr="00317626">
        <w:rPr>
          <w:rFonts w:eastAsia="Calibri"/>
          <w:i/>
          <w:color w:val="000000"/>
          <w:szCs w:val="20"/>
          <w:lang w:eastAsia="en-US"/>
        </w:rPr>
        <w:t xml:space="preserve"> in aula</w:t>
      </w:r>
      <w:r w:rsidRPr="00317626">
        <w:rPr>
          <w:rFonts w:eastAsia="Calibri"/>
          <w:i/>
          <w:color w:val="000000"/>
          <w:szCs w:val="20"/>
          <w:lang w:eastAsia="en-US"/>
        </w:rPr>
        <w:t>: dibattito sulla relazione tra etica e business.</w:t>
      </w:r>
    </w:p>
    <w:p w14:paraId="3FFD2526" w14:textId="77777777" w:rsidR="0027780B" w:rsidRPr="00317626" w:rsidRDefault="0027780B" w:rsidP="00F42BF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Cs w:val="20"/>
          <w:lang w:eastAsia="en-US"/>
        </w:rPr>
      </w:pPr>
      <w:r w:rsidRPr="00317626">
        <w:rPr>
          <w:rFonts w:eastAsia="Calibri"/>
          <w:color w:val="000000"/>
          <w:szCs w:val="20"/>
          <w:lang w:eastAsia="en-US"/>
        </w:rPr>
        <w:t>La personalità giuridica internazionale delle imprese multinazionali.</w:t>
      </w:r>
    </w:p>
    <w:p w14:paraId="6D8707BB" w14:textId="77777777" w:rsidR="0027780B" w:rsidRPr="00317626" w:rsidRDefault="0027780B" w:rsidP="00F42BF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Cs w:val="20"/>
          <w:lang w:eastAsia="en-US"/>
        </w:rPr>
      </w:pPr>
      <w:r w:rsidRPr="00317626">
        <w:rPr>
          <w:rFonts w:eastAsia="Calibri"/>
          <w:color w:val="000000"/>
          <w:szCs w:val="20"/>
          <w:lang w:eastAsia="en-US"/>
        </w:rPr>
        <w:t>Imprese e diritto/i.</w:t>
      </w:r>
    </w:p>
    <w:p w14:paraId="7626F364" w14:textId="77777777" w:rsidR="0027780B" w:rsidRPr="00317626" w:rsidRDefault="0027780B" w:rsidP="00F42BF5">
      <w:pPr>
        <w:tabs>
          <w:tab w:val="clear" w:pos="284"/>
        </w:tabs>
        <w:autoSpaceDE w:val="0"/>
        <w:autoSpaceDN w:val="0"/>
        <w:adjustRightInd w:val="0"/>
        <w:spacing w:before="120"/>
        <w:rPr>
          <w:rFonts w:eastAsia="Calibri"/>
          <w:bCs/>
          <w:smallCaps/>
          <w:color w:val="000000"/>
          <w:sz w:val="18"/>
          <w:szCs w:val="20"/>
          <w:lang w:eastAsia="en-US"/>
        </w:rPr>
      </w:pPr>
      <w:r w:rsidRPr="00317626">
        <w:rPr>
          <w:rFonts w:eastAsia="Calibri"/>
          <w:bCs/>
          <w:i/>
          <w:color w:val="000000"/>
          <w:szCs w:val="20"/>
          <w:lang w:val="fr-FR" w:eastAsia="en-US"/>
        </w:rPr>
        <w:t>Gli strumenti della CSR/sostenibilità</w:t>
      </w:r>
    </w:p>
    <w:p w14:paraId="4F5430A6" w14:textId="77777777" w:rsidR="0027780B" w:rsidRPr="00317626" w:rsidRDefault="0027780B" w:rsidP="00F42BF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Cs w:val="20"/>
          <w:lang w:eastAsia="en-US"/>
        </w:rPr>
      </w:pPr>
      <w:r w:rsidRPr="00317626">
        <w:rPr>
          <w:rFonts w:eastAsia="Calibri"/>
          <w:color w:val="000000"/>
          <w:szCs w:val="20"/>
          <w:lang w:eastAsia="en-US"/>
        </w:rPr>
        <w:t xml:space="preserve">Stakeholder engagement e matrice di materialità. </w:t>
      </w:r>
    </w:p>
    <w:p w14:paraId="6BDB2ABE" w14:textId="77777777" w:rsidR="0027780B" w:rsidRPr="00317626" w:rsidRDefault="0027780B" w:rsidP="00F42BF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Cs w:val="20"/>
          <w:lang w:eastAsia="en-US"/>
        </w:rPr>
      </w:pPr>
      <w:r w:rsidRPr="00317626">
        <w:rPr>
          <w:rFonts w:eastAsia="Calibri"/>
          <w:bCs/>
          <w:color w:val="000000"/>
          <w:szCs w:val="20"/>
          <w:lang w:eastAsia="en-US"/>
        </w:rPr>
        <w:t xml:space="preserve">Bilancio d’esercizio, sociale ed integrato. </w:t>
      </w:r>
    </w:p>
    <w:p w14:paraId="52039E14" w14:textId="0C8C98F2" w:rsidR="0027780B" w:rsidRPr="00317626" w:rsidRDefault="0027780B" w:rsidP="00F42BF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i/>
          <w:iCs/>
          <w:color w:val="000000"/>
          <w:szCs w:val="20"/>
          <w:lang w:eastAsia="en-US"/>
        </w:rPr>
      </w:pPr>
      <w:r w:rsidRPr="00317626">
        <w:rPr>
          <w:rFonts w:eastAsia="Calibri"/>
          <w:i/>
          <w:iCs/>
          <w:color w:val="000000"/>
          <w:szCs w:val="20"/>
          <w:lang w:eastAsia="en-US"/>
        </w:rPr>
        <w:t>Esercitazione</w:t>
      </w:r>
      <w:r w:rsidR="009E7DA0" w:rsidRPr="00317626">
        <w:rPr>
          <w:rFonts w:eastAsia="Calibri"/>
          <w:i/>
          <w:iCs/>
          <w:color w:val="000000"/>
          <w:szCs w:val="20"/>
          <w:lang w:eastAsia="en-US"/>
        </w:rPr>
        <w:t xml:space="preserve"> in aula</w:t>
      </w:r>
      <w:r w:rsidRPr="00317626">
        <w:rPr>
          <w:rFonts w:eastAsia="Calibri"/>
          <w:i/>
          <w:iCs/>
          <w:color w:val="000000"/>
          <w:szCs w:val="20"/>
          <w:lang w:eastAsia="en-US"/>
        </w:rPr>
        <w:t>: analisi comparata di due bilanci.</w:t>
      </w:r>
    </w:p>
    <w:p w14:paraId="6FD44432" w14:textId="363ADE70" w:rsidR="0027780B" w:rsidRPr="00317626" w:rsidRDefault="0027780B" w:rsidP="00F42BF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contextualSpacing/>
        <w:rPr>
          <w:rFonts w:eastAsia="Calibri"/>
          <w:i/>
          <w:iCs/>
          <w:color w:val="000000"/>
          <w:szCs w:val="20"/>
          <w:lang w:eastAsia="en-US"/>
        </w:rPr>
      </w:pPr>
      <w:r w:rsidRPr="00317626">
        <w:rPr>
          <w:rFonts w:eastAsia="Calibri"/>
          <w:iCs/>
          <w:color w:val="000000"/>
          <w:szCs w:val="20"/>
          <w:lang w:eastAsia="en-US"/>
        </w:rPr>
        <w:t xml:space="preserve">Comunicare la CSR/sostenibilità. </w:t>
      </w:r>
    </w:p>
    <w:p w14:paraId="7E2B9CA7" w14:textId="7B10C37E" w:rsidR="0027780B" w:rsidRPr="00317626" w:rsidRDefault="0027780B" w:rsidP="0044407E">
      <w:pPr>
        <w:tabs>
          <w:tab w:val="clear" w:pos="284"/>
        </w:tabs>
        <w:autoSpaceDE w:val="0"/>
        <w:autoSpaceDN w:val="0"/>
        <w:adjustRightInd w:val="0"/>
        <w:rPr>
          <w:rFonts w:eastAsia="Calibri"/>
          <w:bCs/>
          <w:i/>
          <w:color w:val="000000"/>
          <w:szCs w:val="20"/>
          <w:lang w:eastAsia="en-US"/>
        </w:rPr>
      </w:pPr>
      <w:r w:rsidRPr="00317626">
        <w:rPr>
          <w:rFonts w:eastAsia="Calibri"/>
          <w:bCs/>
          <w:i/>
          <w:color w:val="000000"/>
          <w:szCs w:val="20"/>
          <w:lang w:eastAsia="en-US"/>
        </w:rPr>
        <w:t xml:space="preserve">La </w:t>
      </w:r>
      <w:r w:rsidR="00B40D23" w:rsidRPr="00317626">
        <w:rPr>
          <w:rFonts w:eastAsia="Calibri"/>
          <w:bCs/>
          <w:i/>
          <w:color w:val="000000"/>
          <w:szCs w:val="20"/>
          <w:lang w:eastAsia="en-US"/>
        </w:rPr>
        <w:t>sostenibilità</w:t>
      </w:r>
      <w:r w:rsidRPr="00317626">
        <w:rPr>
          <w:rFonts w:eastAsia="Calibri"/>
          <w:bCs/>
          <w:i/>
          <w:color w:val="000000"/>
          <w:szCs w:val="20"/>
          <w:lang w:eastAsia="en-US"/>
        </w:rPr>
        <w:t xml:space="preserve"> applicata</w:t>
      </w:r>
      <w:r w:rsidR="00297B28">
        <w:rPr>
          <w:rFonts w:eastAsia="Calibri"/>
          <w:bCs/>
          <w:i/>
          <w:color w:val="000000"/>
          <w:szCs w:val="20"/>
          <w:lang w:eastAsia="en-US"/>
        </w:rPr>
        <w:t xml:space="preserve">. </w:t>
      </w:r>
      <w:r w:rsidRPr="00317626">
        <w:rPr>
          <w:rFonts w:eastAsia="Calibri"/>
          <w:bCs/>
          <w:i/>
          <w:color w:val="000000"/>
          <w:szCs w:val="20"/>
          <w:lang w:eastAsia="en-US"/>
        </w:rPr>
        <w:t xml:space="preserve">Azioni e scenari di sostenibilità </w:t>
      </w:r>
      <w:r w:rsidRPr="00317626">
        <w:rPr>
          <w:rFonts w:eastAsia="Calibri"/>
          <w:color w:val="000000"/>
          <w:szCs w:val="20"/>
          <w:lang w:eastAsia="en-US"/>
        </w:rPr>
        <w:t xml:space="preserve"> </w:t>
      </w:r>
    </w:p>
    <w:p w14:paraId="395052FD" w14:textId="77777777" w:rsidR="00B86E35" w:rsidRPr="00317626" w:rsidRDefault="00B86E35" w:rsidP="00F42BF5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0"/>
          <w:lang w:eastAsia="en-US"/>
        </w:rPr>
      </w:pPr>
      <w:r w:rsidRPr="00317626">
        <w:rPr>
          <w:rFonts w:eastAsia="Calibri"/>
          <w:color w:val="000000"/>
          <w:szCs w:val="20"/>
          <w:lang w:eastAsia="en-US"/>
        </w:rPr>
        <w:t xml:space="preserve">- </w:t>
      </w:r>
      <w:r w:rsidR="00916D9D" w:rsidRPr="00317626">
        <w:rPr>
          <w:rFonts w:eastAsia="Calibri"/>
          <w:color w:val="000000"/>
          <w:szCs w:val="20"/>
          <w:lang w:eastAsia="en-US"/>
        </w:rPr>
        <w:t>Fondazioni di impresa come strumento di CSR.</w:t>
      </w:r>
    </w:p>
    <w:p w14:paraId="255F8162" w14:textId="42E3ACF2" w:rsidR="00B86E35" w:rsidRPr="00317626" w:rsidRDefault="00B86E35" w:rsidP="00F42BF5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0"/>
          <w:lang w:eastAsia="en-US"/>
        </w:rPr>
      </w:pPr>
      <w:r w:rsidRPr="00317626">
        <w:rPr>
          <w:rFonts w:eastAsia="Calibri"/>
          <w:color w:val="000000"/>
          <w:szCs w:val="20"/>
          <w:lang w:eastAsia="en-US"/>
        </w:rPr>
        <w:t>- La transizione verso la sostenibilità strategica e il ruolo dell</w:t>
      </w:r>
      <w:r w:rsidR="00F42BF5" w:rsidRPr="00317626">
        <w:rPr>
          <w:rFonts w:eastAsia="Calibri"/>
          <w:color w:val="000000"/>
          <w:szCs w:val="20"/>
          <w:lang w:eastAsia="en-US"/>
        </w:rPr>
        <w:t>a</w:t>
      </w:r>
      <w:r w:rsidRPr="00317626">
        <w:rPr>
          <w:rFonts w:eastAsia="Calibri"/>
          <w:color w:val="000000"/>
          <w:szCs w:val="20"/>
          <w:lang w:eastAsia="en-US"/>
        </w:rPr>
        <w:t xml:space="preserve"> finanza sostenibile</w:t>
      </w:r>
    </w:p>
    <w:p w14:paraId="6A25B99D" w14:textId="7F25A642" w:rsidR="0027780B" w:rsidRPr="00317626" w:rsidRDefault="00B86E35" w:rsidP="00F42BF5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0"/>
          <w:lang w:eastAsia="en-US"/>
        </w:rPr>
      </w:pPr>
      <w:r w:rsidRPr="00317626">
        <w:rPr>
          <w:rFonts w:eastAsia="Calibri"/>
          <w:color w:val="000000"/>
          <w:szCs w:val="20"/>
          <w:lang w:eastAsia="en-US"/>
        </w:rPr>
        <w:t xml:space="preserve">- </w:t>
      </w:r>
      <w:r w:rsidR="0027780B" w:rsidRPr="00317626">
        <w:rPr>
          <w:rFonts w:eastAsia="Calibri"/>
          <w:color w:val="000000"/>
          <w:szCs w:val="20"/>
          <w:lang w:eastAsia="en-US"/>
        </w:rPr>
        <w:t>B-corp, imprese sociali e società benefit: definizioni e normativa.</w:t>
      </w:r>
    </w:p>
    <w:p w14:paraId="16A1BAFF" w14:textId="1161A0E7" w:rsidR="0027780B" w:rsidRPr="00317626" w:rsidRDefault="0027780B" w:rsidP="00F03A6B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exact"/>
        <w:contextualSpacing/>
        <w:rPr>
          <w:rFonts w:eastAsia="Calibri"/>
          <w:i/>
          <w:color w:val="000000"/>
          <w:szCs w:val="20"/>
          <w:lang w:eastAsia="en-US"/>
        </w:rPr>
      </w:pPr>
      <w:r w:rsidRPr="00317626">
        <w:rPr>
          <w:rFonts w:eastAsia="Calibri"/>
          <w:i/>
          <w:color w:val="000000"/>
          <w:szCs w:val="20"/>
          <w:lang w:eastAsia="en-US"/>
        </w:rPr>
        <w:t>Esercitazione</w:t>
      </w:r>
      <w:r w:rsidR="009E7DA0" w:rsidRPr="00317626">
        <w:rPr>
          <w:rFonts w:eastAsia="Calibri"/>
          <w:i/>
          <w:color w:val="000000"/>
          <w:szCs w:val="20"/>
          <w:lang w:eastAsia="en-US"/>
        </w:rPr>
        <w:t xml:space="preserve"> in aula</w:t>
      </w:r>
      <w:r w:rsidRPr="00317626">
        <w:rPr>
          <w:rFonts w:eastAsia="Calibri"/>
          <w:i/>
          <w:color w:val="000000"/>
          <w:szCs w:val="20"/>
          <w:lang w:eastAsia="en-US"/>
        </w:rPr>
        <w:t xml:space="preserve">: </w:t>
      </w:r>
      <w:r w:rsidR="00644695" w:rsidRPr="00317626">
        <w:rPr>
          <w:rFonts w:eastAsia="Calibri"/>
          <w:i/>
          <w:color w:val="000000"/>
          <w:szCs w:val="20"/>
          <w:lang w:eastAsia="en-US"/>
        </w:rPr>
        <w:t>analisi case studies</w:t>
      </w:r>
      <w:r w:rsidRPr="00317626">
        <w:rPr>
          <w:rFonts w:eastAsia="Calibri"/>
          <w:i/>
          <w:color w:val="000000"/>
          <w:szCs w:val="20"/>
          <w:lang w:eastAsia="en-US"/>
        </w:rPr>
        <w:t>.</w:t>
      </w:r>
    </w:p>
    <w:p w14:paraId="558F8E18" w14:textId="31299D2A" w:rsidR="0027780B" w:rsidRPr="00317626" w:rsidRDefault="0027780B" w:rsidP="00F03A6B">
      <w:pPr>
        <w:tabs>
          <w:tab w:val="clear" w:pos="284"/>
        </w:tabs>
        <w:autoSpaceDE w:val="0"/>
        <w:autoSpaceDN w:val="0"/>
        <w:adjustRightInd w:val="0"/>
        <w:spacing w:before="120" w:line="240" w:lineRule="exact"/>
        <w:rPr>
          <w:rFonts w:eastAsia="Calibri"/>
          <w:bCs/>
          <w:smallCaps/>
          <w:color w:val="000000"/>
          <w:sz w:val="18"/>
          <w:szCs w:val="20"/>
          <w:lang w:eastAsia="en-US"/>
        </w:rPr>
      </w:pPr>
      <w:r w:rsidRPr="00317626">
        <w:rPr>
          <w:rFonts w:eastAsia="Calibri"/>
          <w:bCs/>
          <w:i/>
          <w:color w:val="000000"/>
          <w:szCs w:val="20"/>
          <w:lang w:eastAsia="en-US"/>
        </w:rPr>
        <w:lastRenderedPageBreak/>
        <w:t>Attori della CSR/ sostenibilità</w:t>
      </w:r>
    </w:p>
    <w:p w14:paraId="7F4B172A" w14:textId="77777777" w:rsidR="0027780B" w:rsidRPr="00317626" w:rsidRDefault="0027780B" w:rsidP="00F03A6B">
      <w:pPr>
        <w:autoSpaceDE w:val="0"/>
        <w:autoSpaceDN w:val="0"/>
        <w:adjustRightInd w:val="0"/>
        <w:spacing w:line="240" w:lineRule="exact"/>
        <w:contextualSpacing/>
        <w:rPr>
          <w:rFonts w:eastAsia="Calibri"/>
          <w:color w:val="000000"/>
          <w:szCs w:val="20"/>
          <w:lang w:eastAsia="en-US"/>
        </w:rPr>
      </w:pPr>
      <w:r w:rsidRPr="00317626">
        <w:rPr>
          <w:rFonts w:eastAsia="Calibri"/>
          <w:color w:val="000000"/>
          <w:szCs w:val="20"/>
          <w:lang w:eastAsia="en-US"/>
        </w:rPr>
        <w:t>–</w:t>
      </w:r>
      <w:r w:rsidRPr="00317626">
        <w:rPr>
          <w:rFonts w:eastAsia="Calibri"/>
          <w:color w:val="000000"/>
          <w:szCs w:val="20"/>
          <w:lang w:eastAsia="en-US"/>
        </w:rPr>
        <w:tab/>
        <w:t>Attori internazionali e nazionali della CSR/sostenibilità.</w:t>
      </w:r>
    </w:p>
    <w:p w14:paraId="7EC4AE66" w14:textId="219E0EDC" w:rsidR="0027780B" w:rsidRPr="00317626" w:rsidRDefault="00B86E35" w:rsidP="00F03A6B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357" w:hanging="357"/>
        <w:contextualSpacing/>
        <w:rPr>
          <w:rFonts w:eastAsia="Calibri"/>
          <w:color w:val="000000"/>
          <w:szCs w:val="20"/>
          <w:lang w:eastAsia="en-US"/>
        </w:rPr>
      </w:pPr>
      <w:r w:rsidRPr="00317626">
        <w:rPr>
          <w:rFonts w:eastAsia="Calibri"/>
          <w:color w:val="000000"/>
          <w:szCs w:val="20"/>
          <w:lang w:eastAsia="en-US"/>
        </w:rPr>
        <w:t>Le certificazioni in ambito di sostenibilità</w:t>
      </w:r>
      <w:r w:rsidR="0027780B" w:rsidRPr="00317626">
        <w:rPr>
          <w:rFonts w:eastAsia="Calibri"/>
          <w:color w:val="000000"/>
          <w:szCs w:val="20"/>
          <w:lang w:eastAsia="en-US"/>
        </w:rPr>
        <w:t>.</w:t>
      </w:r>
    </w:p>
    <w:p w14:paraId="29A85938" w14:textId="1D8F7F51" w:rsidR="00023F34" w:rsidRPr="00317626" w:rsidRDefault="00023F34" w:rsidP="00F03A6B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exact"/>
        <w:contextualSpacing/>
        <w:rPr>
          <w:rFonts w:eastAsia="Calibri"/>
          <w:bCs/>
          <w:i/>
          <w:color w:val="000000"/>
          <w:szCs w:val="20"/>
          <w:lang w:eastAsia="en-US"/>
        </w:rPr>
      </w:pPr>
      <w:r w:rsidRPr="00317626">
        <w:rPr>
          <w:rFonts w:eastAsia="Calibri"/>
          <w:i/>
          <w:szCs w:val="20"/>
          <w:lang w:eastAsia="en-US"/>
        </w:rPr>
        <w:t>Esercitazione</w:t>
      </w:r>
      <w:r w:rsidR="009E7DA0" w:rsidRPr="00317626">
        <w:rPr>
          <w:rFonts w:eastAsia="Calibri"/>
          <w:i/>
          <w:szCs w:val="20"/>
          <w:lang w:eastAsia="en-US"/>
        </w:rPr>
        <w:t xml:space="preserve"> in aula</w:t>
      </w:r>
      <w:r w:rsidRPr="00317626">
        <w:rPr>
          <w:rFonts w:eastAsia="Calibri"/>
          <w:i/>
          <w:szCs w:val="20"/>
          <w:lang w:eastAsia="en-US"/>
        </w:rPr>
        <w:t>: dibattito sul valore della certificazione</w:t>
      </w:r>
      <w:r w:rsidRPr="00317626">
        <w:rPr>
          <w:rFonts w:eastAsia="Calibri"/>
          <w:i/>
          <w:color w:val="000000"/>
          <w:szCs w:val="20"/>
          <w:lang w:eastAsia="en-US"/>
        </w:rPr>
        <w:t xml:space="preserve">. </w:t>
      </w:r>
    </w:p>
    <w:p w14:paraId="44678145" w14:textId="14280492" w:rsidR="00023F34" w:rsidRPr="00317626" w:rsidRDefault="00023F34" w:rsidP="00F03A6B">
      <w:pPr>
        <w:tabs>
          <w:tab w:val="clear" w:pos="284"/>
        </w:tabs>
        <w:autoSpaceDE w:val="0"/>
        <w:autoSpaceDN w:val="0"/>
        <w:adjustRightInd w:val="0"/>
        <w:spacing w:line="240" w:lineRule="exact"/>
        <w:rPr>
          <w:rFonts w:eastAsia="Calibri"/>
          <w:bCs/>
          <w:i/>
          <w:color w:val="000000"/>
          <w:szCs w:val="20"/>
          <w:lang w:eastAsia="en-US"/>
        </w:rPr>
      </w:pPr>
      <w:r w:rsidRPr="00317626">
        <w:rPr>
          <w:rFonts w:eastAsia="Calibri"/>
          <w:bCs/>
          <w:i/>
          <w:color w:val="000000"/>
          <w:szCs w:val="20"/>
          <w:lang w:eastAsia="en-US"/>
        </w:rPr>
        <w:t>Esperienze concrete della CSR/ sostenibilità</w:t>
      </w:r>
    </w:p>
    <w:p w14:paraId="269FFC02" w14:textId="5E440777" w:rsidR="00B86E35" w:rsidRPr="00317626" w:rsidRDefault="00B86E35" w:rsidP="00F03A6B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exact"/>
        <w:contextualSpacing/>
        <w:rPr>
          <w:rFonts w:eastAsia="Calibri"/>
          <w:color w:val="000000"/>
          <w:szCs w:val="20"/>
          <w:lang w:eastAsia="en-US"/>
        </w:rPr>
      </w:pPr>
      <w:r w:rsidRPr="00317626">
        <w:rPr>
          <w:rFonts w:eastAsia="Calibri"/>
          <w:color w:val="000000"/>
          <w:szCs w:val="20"/>
          <w:lang w:eastAsia="en-US"/>
        </w:rPr>
        <w:t>Partnership profit – non profit di successo</w:t>
      </w:r>
    </w:p>
    <w:p w14:paraId="4001962A" w14:textId="5CA2E1BF" w:rsidR="00023F34" w:rsidRPr="00317626" w:rsidRDefault="00023F34" w:rsidP="00F03A6B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exact"/>
        <w:contextualSpacing/>
        <w:rPr>
          <w:rFonts w:eastAsia="Calibri"/>
          <w:color w:val="000000"/>
          <w:szCs w:val="20"/>
          <w:lang w:eastAsia="en-US"/>
        </w:rPr>
      </w:pPr>
      <w:r w:rsidRPr="00317626">
        <w:rPr>
          <w:rFonts w:eastAsia="Calibri"/>
          <w:color w:val="000000"/>
          <w:szCs w:val="20"/>
          <w:lang w:eastAsia="en-US"/>
        </w:rPr>
        <w:t>Reazioni sostenibili aziendali durante e post emergenza Covid-19</w:t>
      </w:r>
    </w:p>
    <w:p w14:paraId="281FFF4F" w14:textId="42DC3D4B" w:rsidR="0044407E" w:rsidRPr="0044407E" w:rsidRDefault="00023F34" w:rsidP="0044407E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exact"/>
        <w:contextualSpacing/>
        <w:rPr>
          <w:rFonts w:eastAsia="Calibri"/>
          <w:color w:val="000000"/>
          <w:szCs w:val="20"/>
          <w:lang w:eastAsia="en-US"/>
        </w:rPr>
      </w:pPr>
      <w:r w:rsidRPr="00317626">
        <w:rPr>
          <w:rFonts w:eastAsia="Calibri"/>
          <w:i/>
          <w:iCs/>
          <w:color w:val="000000"/>
          <w:szCs w:val="20"/>
          <w:lang w:eastAsia="en-US"/>
        </w:rPr>
        <w:t>Esercitazione</w:t>
      </w:r>
      <w:r w:rsidR="009E7DA0" w:rsidRPr="00317626">
        <w:rPr>
          <w:rFonts w:eastAsia="Calibri"/>
          <w:i/>
          <w:iCs/>
          <w:color w:val="000000"/>
          <w:szCs w:val="20"/>
          <w:lang w:eastAsia="en-US"/>
        </w:rPr>
        <w:t xml:space="preserve"> in aula</w:t>
      </w:r>
      <w:r w:rsidRPr="00317626">
        <w:rPr>
          <w:rFonts w:eastAsia="Calibri"/>
          <w:i/>
          <w:iCs/>
          <w:color w:val="000000"/>
          <w:szCs w:val="20"/>
          <w:lang w:eastAsia="en-US"/>
        </w:rPr>
        <w:t>: analisi di case studies</w:t>
      </w:r>
    </w:p>
    <w:p w14:paraId="79352B28" w14:textId="678EDEB9" w:rsidR="0027780B" w:rsidRPr="00F03A6B" w:rsidRDefault="0027780B" w:rsidP="0044407E">
      <w:pPr>
        <w:autoSpaceDE w:val="0"/>
        <w:autoSpaceDN w:val="0"/>
        <w:adjustRightInd w:val="0"/>
        <w:spacing w:before="240" w:after="120" w:line="240" w:lineRule="exact"/>
        <w:rPr>
          <w:rFonts w:eastAsia="Calibri"/>
          <w:color w:val="000000"/>
          <w:szCs w:val="20"/>
          <w:lang w:eastAsia="en-US"/>
        </w:rPr>
      </w:pPr>
      <w:r w:rsidRPr="00F03A6B">
        <w:rPr>
          <w:b/>
          <w:i/>
          <w:sz w:val="18"/>
        </w:rPr>
        <w:t>BIBLIOGRAFIA</w:t>
      </w:r>
    </w:p>
    <w:p w14:paraId="07C5963F" w14:textId="77777777" w:rsidR="0027780B" w:rsidRPr="00317626" w:rsidRDefault="0027780B" w:rsidP="00F03A6B">
      <w:pPr>
        <w:pStyle w:val="Testo1"/>
        <w:spacing w:before="0" w:line="240" w:lineRule="exact"/>
        <w:ind w:left="0" w:firstLine="284"/>
      </w:pPr>
      <w:r w:rsidRPr="00317626">
        <w:t>Appunti e materiali delle lezioni.</w:t>
      </w:r>
    </w:p>
    <w:p w14:paraId="422193FA" w14:textId="77777777" w:rsidR="0027780B" w:rsidRPr="00317626" w:rsidRDefault="0027780B" w:rsidP="00F42BF5">
      <w:pPr>
        <w:spacing w:before="240" w:after="120"/>
        <w:rPr>
          <w:b/>
          <w:i/>
          <w:sz w:val="18"/>
        </w:rPr>
      </w:pPr>
      <w:r w:rsidRPr="00317626">
        <w:rPr>
          <w:b/>
          <w:i/>
          <w:sz w:val="18"/>
        </w:rPr>
        <w:t>DIDATTICA DEL CORSO</w:t>
      </w:r>
    </w:p>
    <w:p w14:paraId="1D36B44A" w14:textId="77777777" w:rsidR="0027780B" w:rsidRPr="00317626" w:rsidRDefault="0027780B" w:rsidP="00F42BF5">
      <w:pPr>
        <w:pStyle w:val="Testo2"/>
      </w:pPr>
      <w:r w:rsidRPr="00317626">
        <w:t>Il corso prevede lezioni in aula accompagnate da lavori di gruppo.</w:t>
      </w:r>
    </w:p>
    <w:p w14:paraId="56AF45E3" w14:textId="77777777" w:rsidR="0027780B" w:rsidRPr="00317626" w:rsidRDefault="0027780B" w:rsidP="00F42BF5">
      <w:pPr>
        <w:pStyle w:val="Testo2"/>
      </w:pPr>
      <w:r w:rsidRPr="00317626">
        <w:rPr>
          <w:i/>
        </w:rPr>
        <w:t>Nota bene</w:t>
      </w:r>
      <w:r w:rsidRPr="00317626">
        <w:t>: il Laboratorio richiede, per sua natura, la frequenza da parte degli studenti. Eventuali difficoltà a frequentare vanno segnalate alla docente titolare del Laboratorio, che, laddove possibile, potrà definire con lo studente modalità alternative.</w:t>
      </w:r>
    </w:p>
    <w:p w14:paraId="1D18E87D" w14:textId="77777777" w:rsidR="0027780B" w:rsidRPr="00317626" w:rsidRDefault="0027780B" w:rsidP="00F42BF5">
      <w:pPr>
        <w:spacing w:before="240" w:after="120"/>
        <w:rPr>
          <w:b/>
          <w:i/>
          <w:sz w:val="18"/>
        </w:rPr>
      </w:pPr>
      <w:r w:rsidRPr="00317626">
        <w:rPr>
          <w:b/>
          <w:i/>
          <w:sz w:val="18"/>
        </w:rPr>
        <w:t>METODO E CRITERI DI VALUTAZIONE</w:t>
      </w:r>
    </w:p>
    <w:p w14:paraId="60D4FFD7" w14:textId="77777777" w:rsidR="00270E85" w:rsidRPr="00317626" w:rsidRDefault="0027780B" w:rsidP="00F42BF5">
      <w:pPr>
        <w:pStyle w:val="Testo2"/>
      </w:pPr>
      <w:r w:rsidRPr="00317626">
        <w:t>La valutazione terrà conto</w:t>
      </w:r>
      <w:r w:rsidR="00270E85" w:rsidRPr="00317626">
        <w:t>:</w:t>
      </w:r>
    </w:p>
    <w:p w14:paraId="5C1F499F" w14:textId="6829B7F6" w:rsidR="00270E85" w:rsidRPr="00317626" w:rsidRDefault="00270E85" w:rsidP="00F42BF5">
      <w:pPr>
        <w:pStyle w:val="Testo2"/>
        <w:ind w:firstLine="0"/>
      </w:pPr>
      <w:r w:rsidRPr="00317626">
        <w:t>1.</w:t>
      </w:r>
      <w:r w:rsidR="0027780B" w:rsidRPr="00317626">
        <w:t xml:space="preserve"> della partecipazione attiva dello studente durante le lezioni </w:t>
      </w:r>
      <w:r w:rsidR="009E7DA0" w:rsidRPr="00317626">
        <w:t xml:space="preserve">e esercitazione </w:t>
      </w:r>
      <w:r w:rsidR="0027780B" w:rsidRPr="00317626">
        <w:t>in aula</w:t>
      </w:r>
      <w:r w:rsidR="00644695" w:rsidRPr="00317626">
        <w:t>, per cui si intende domande coerenti e rilevanti con i temi presentati, esternazione di opinioni e pensieri correlati agli argomenti di insegnamento</w:t>
      </w:r>
      <w:r w:rsidR="0027780B" w:rsidRPr="00317626">
        <w:t xml:space="preserve"> </w:t>
      </w:r>
    </w:p>
    <w:p w14:paraId="5F9BC0C6" w14:textId="279D62E0" w:rsidR="0027780B" w:rsidRPr="00317626" w:rsidRDefault="00270E85" w:rsidP="00F42BF5">
      <w:pPr>
        <w:pStyle w:val="Testo2"/>
        <w:ind w:firstLine="0"/>
      </w:pPr>
      <w:r w:rsidRPr="00317626">
        <w:t xml:space="preserve">2. </w:t>
      </w:r>
      <w:r w:rsidR="00297B28" w:rsidRPr="00317626">
        <w:t xml:space="preserve">della presentazione in aula </w:t>
      </w:r>
      <w:r w:rsidR="0027780B" w:rsidRPr="00317626">
        <w:t xml:space="preserve">che gli studenti dovranno realizzare </w:t>
      </w:r>
      <w:r w:rsidRPr="00317626">
        <w:t xml:space="preserve">in </w:t>
      </w:r>
      <w:r w:rsidR="005F0872" w:rsidRPr="00317626">
        <w:t>gruppi</w:t>
      </w:r>
      <w:r w:rsidR="0027780B" w:rsidRPr="00317626">
        <w:t>, consistente nella stesura di un’analisi della CSR/sostenibilità di alcune aziende</w:t>
      </w:r>
      <w:r w:rsidRPr="00317626">
        <w:t xml:space="preserve"> secondo le indicazioni fornite </w:t>
      </w:r>
      <w:r w:rsidR="00297B28">
        <w:t>dalla</w:t>
      </w:r>
      <w:r w:rsidRPr="00317626">
        <w:t xml:space="preserve"> docent</w:t>
      </w:r>
      <w:r w:rsidR="00297B28">
        <w:t>e</w:t>
      </w:r>
      <w:r w:rsidR="00F42BF5" w:rsidRPr="00317626">
        <w:t>, attraverso il quale dovranno dimostrare di sapersi orientare tra i temi e le questioni di fondo discussi durante le lezioni</w:t>
      </w:r>
    </w:p>
    <w:p w14:paraId="2AAE392E" w14:textId="5838B265" w:rsidR="00270E85" w:rsidRPr="00317626" w:rsidRDefault="00270E85" w:rsidP="00F42BF5">
      <w:pPr>
        <w:pStyle w:val="Testo2"/>
        <w:ind w:firstLine="0"/>
      </w:pPr>
      <w:r w:rsidRPr="00317626">
        <w:t>3.</w:t>
      </w:r>
      <w:r w:rsidR="00F42BF5" w:rsidRPr="00317626">
        <w:t xml:space="preserve"> </w:t>
      </w:r>
      <w:r w:rsidR="00297B28">
        <w:t>dall’elaborazione scritta di un commento sul lavoro di gruppo di un paio di pagine, realizzata individualmente</w:t>
      </w:r>
      <w:r w:rsidR="00741613">
        <w:t xml:space="preserve">, </w:t>
      </w:r>
      <w:r w:rsidR="00297B28">
        <w:t>alla cui</w:t>
      </w:r>
      <w:r w:rsidR="00F42BF5" w:rsidRPr="00317626">
        <w:t xml:space="preserve"> valutazione concorreranno la pertinenza con i temi rilevanti, l’uso della terminologia specifica, strutturazione argomentata e coerente del discorso</w:t>
      </w:r>
    </w:p>
    <w:p w14:paraId="753F6310" w14:textId="7728A46D" w:rsidR="0027780B" w:rsidRPr="00317626" w:rsidRDefault="0027780B" w:rsidP="00F42BF5">
      <w:pPr>
        <w:spacing w:before="240" w:after="120" w:line="240" w:lineRule="exact"/>
        <w:rPr>
          <w:b/>
          <w:i/>
          <w:sz w:val="18"/>
        </w:rPr>
      </w:pPr>
      <w:r w:rsidRPr="00317626">
        <w:rPr>
          <w:b/>
          <w:i/>
          <w:sz w:val="18"/>
        </w:rPr>
        <w:t>AVVERTENZE E PREREQUISITI</w:t>
      </w:r>
    </w:p>
    <w:p w14:paraId="0C1D9A0A" w14:textId="0E4C416D" w:rsidR="00B40D23" w:rsidRPr="00317626" w:rsidRDefault="00B40D23" w:rsidP="00F03A6B">
      <w:pPr>
        <w:pStyle w:val="Testo2"/>
      </w:pPr>
      <w:r w:rsidRPr="00317626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2E01AB3" w14:textId="799E16A3" w:rsidR="00F42BF5" w:rsidRPr="00317626" w:rsidRDefault="00F42BF5" w:rsidP="00F03A6B">
      <w:pPr>
        <w:pStyle w:val="Testo2"/>
        <w:rPr>
          <w:b/>
          <w:bCs/>
        </w:rPr>
      </w:pPr>
      <w:r w:rsidRPr="00317626">
        <w:rPr>
          <w:b/>
          <w:bCs/>
        </w:rPr>
        <w:t>Prerequisiti</w:t>
      </w:r>
    </w:p>
    <w:p w14:paraId="0BFCE955" w14:textId="5209EC5E" w:rsidR="00F42BF5" w:rsidRPr="00317626" w:rsidRDefault="00F42BF5" w:rsidP="00F03A6B">
      <w:pPr>
        <w:pStyle w:val="Testo2"/>
      </w:pPr>
      <w:r w:rsidRPr="00317626">
        <w:t>Avendo carattere introduttivo, l’insegnamento non necessita di prerequisiti relativi ai contenuti. Si presuppone comunque interesse e curiosità per il tema con una buona predisposizione a un ruolo proattivo durante il laboratorio.</w:t>
      </w:r>
    </w:p>
    <w:p w14:paraId="430F9A73" w14:textId="36049FDA" w:rsidR="00741613" w:rsidRDefault="0027780B" w:rsidP="00741613">
      <w:pPr>
        <w:pStyle w:val="Testo2"/>
        <w:spacing w:before="120"/>
        <w:rPr>
          <w:i/>
        </w:rPr>
      </w:pPr>
      <w:r w:rsidRPr="00317626">
        <w:rPr>
          <w:i/>
        </w:rPr>
        <w:t>Orario e luogo di ricevimento</w:t>
      </w:r>
    </w:p>
    <w:p w14:paraId="55DBDF99" w14:textId="109BC635" w:rsidR="0027780B" w:rsidRPr="00741613" w:rsidRDefault="00F42BF5" w:rsidP="00741613">
      <w:pPr>
        <w:pStyle w:val="Testo2"/>
        <w:spacing w:before="120"/>
        <w:rPr>
          <w:i/>
        </w:rPr>
      </w:pPr>
      <w:r w:rsidRPr="00317626">
        <w:lastRenderedPageBreak/>
        <w:t>La</w:t>
      </w:r>
      <w:r w:rsidR="0027780B" w:rsidRPr="00317626">
        <w:t xml:space="preserve"> Prof.</w:t>
      </w:r>
      <w:r w:rsidRPr="00317626">
        <w:t>ssa</w:t>
      </w:r>
      <w:r w:rsidR="0027780B" w:rsidRPr="00317626">
        <w:t xml:space="preserve"> Katia Saro riceve gli studenti al termine delle lezioni e previo appuntamento via e-mail</w:t>
      </w:r>
      <w:r w:rsidR="0027780B" w:rsidRPr="009472F4">
        <w:t xml:space="preserve"> (</w:t>
      </w:r>
      <w:r w:rsidR="0027780B">
        <w:rPr>
          <w:i/>
        </w:rPr>
        <w:t>katiasaro@libero.it</w:t>
      </w:r>
      <w:r w:rsidR="0027780B" w:rsidRPr="009472F4">
        <w:t>).</w:t>
      </w:r>
    </w:p>
    <w:sectPr w:rsidR="0027780B" w:rsidRPr="0074161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019A" w14:textId="77777777" w:rsidR="00D80723" w:rsidRDefault="00D80723" w:rsidP="00B40D23">
      <w:pPr>
        <w:spacing w:line="240" w:lineRule="auto"/>
      </w:pPr>
      <w:r>
        <w:separator/>
      </w:r>
    </w:p>
  </w:endnote>
  <w:endnote w:type="continuationSeparator" w:id="0">
    <w:p w14:paraId="59623C72" w14:textId="77777777" w:rsidR="00D80723" w:rsidRDefault="00D80723" w:rsidP="00B40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808A" w14:textId="77777777" w:rsidR="00D80723" w:rsidRDefault="00D80723" w:rsidP="00B40D23">
      <w:pPr>
        <w:spacing w:line="240" w:lineRule="auto"/>
      </w:pPr>
      <w:r>
        <w:separator/>
      </w:r>
    </w:p>
  </w:footnote>
  <w:footnote w:type="continuationSeparator" w:id="0">
    <w:p w14:paraId="508355F1" w14:textId="77777777" w:rsidR="00D80723" w:rsidRDefault="00D80723" w:rsidP="00B40D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2038"/>
    <w:multiLevelType w:val="hybridMultilevel"/>
    <w:tmpl w:val="A74ECE44"/>
    <w:lvl w:ilvl="0" w:tplc="394444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A4679"/>
    <w:multiLevelType w:val="hybridMultilevel"/>
    <w:tmpl w:val="A66CF8C4"/>
    <w:lvl w:ilvl="0" w:tplc="DE8C56BE">
      <w:start w:val="4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920C23"/>
    <w:multiLevelType w:val="hybridMultilevel"/>
    <w:tmpl w:val="5A40CD40"/>
    <w:lvl w:ilvl="0" w:tplc="E11EE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97708"/>
    <w:multiLevelType w:val="hybridMultilevel"/>
    <w:tmpl w:val="50DC6FF6"/>
    <w:lvl w:ilvl="0" w:tplc="C5B651F4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B62623"/>
    <w:multiLevelType w:val="hybridMultilevel"/>
    <w:tmpl w:val="BACEED94"/>
    <w:lvl w:ilvl="0" w:tplc="881E7E96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1427BA"/>
    <w:multiLevelType w:val="hybridMultilevel"/>
    <w:tmpl w:val="5F221102"/>
    <w:lvl w:ilvl="0" w:tplc="037A98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D3503"/>
    <w:multiLevelType w:val="hybridMultilevel"/>
    <w:tmpl w:val="09CC4BE4"/>
    <w:lvl w:ilvl="0" w:tplc="37029D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8330">
    <w:abstractNumId w:val="1"/>
  </w:num>
  <w:num w:numId="2" w16cid:durableId="1549412771">
    <w:abstractNumId w:val="3"/>
  </w:num>
  <w:num w:numId="3" w16cid:durableId="145172356">
    <w:abstractNumId w:val="4"/>
  </w:num>
  <w:num w:numId="4" w16cid:durableId="468594794">
    <w:abstractNumId w:val="6"/>
  </w:num>
  <w:num w:numId="5" w16cid:durableId="1255820265">
    <w:abstractNumId w:val="2"/>
  </w:num>
  <w:num w:numId="6" w16cid:durableId="111288727">
    <w:abstractNumId w:val="5"/>
  </w:num>
  <w:num w:numId="7" w16cid:durableId="7078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80B"/>
    <w:rsid w:val="00007FE7"/>
    <w:rsid w:val="00023F34"/>
    <w:rsid w:val="00187B99"/>
    <w:rsid w:val="002014DD"/>
    <w:rsid w:val="00270E85"/>
    <w:rsid w:val="0027780B"/>
    <w:rsid w:val="00297B28"/>
    <w:rsid w:val="002B5CED"/>
    <w:rsid w:val="002D5E17"/>
    <w:rsid w:val="00317626"/>
    <w:rsid w:val="0044407E"/>
    <w:rsid w:val="00463E1E"/>
    <w:rsid w:val="00472AD2"/>
    <w:rsid w:val="004D1217"/>
    <w:rsid w:val="004D6008"/>
    <w:rsid w:val="005F0872"/>
    <w:rsid w:val="00640794"/>
    <w:rsid w:val="00644695"/>
    <w:rsid w:val="006F1772"/>
    <w:rsid w:val="00741613"/>
    <w:rsid w:val="008942E7"/>
    <w:rsid w:val="008A1204"/>
    <w:rsid w:val="00900CCA"/>
    <w:rsid w:val="00916D9D"/>
    <w:rsid w:val="00924B77"/>
    <w:rsid w:val="00940DA2"/>
    <w:rsid w:val="009E055C"/>
    <w:rsid w:val="009E7DA0"/>
    <w:rsid w:val="00A14A2D"/>
    <w:rsid w:val="00A74F6F"/>
    <w:rsid w:val="00A97513"/>
    <w:rsid w:val="00AB2E74"/>
    <w:rsid w:val="00AD6876"/>
    <w:rsid w:val="00AD7557"/>
    <w:rsid w:val="00B40D23"/>
    <w:rsid w:val="00B50C5D"/>
    <w:rsid w:val="00B51253"/>
    <w:rsid w:val="00B525CC"/>
    <w:rsid w:val="00B86E35"/>
    <w:rsid w:val="00B956D1"/>
    <w:rsid w:val="00D404F2"/>
    <w:rsid w:val="00D80723"/>
    <w:rsid w:val="00DE1287"/>
    <w:rsid w:val="00E24158"/>
    <w:rsid w:val="00E37E6F"/>
    <w:rsid w:val="00E607E6"/>
    <w:rsid w:val="00E64DEA"/>
    <w:rsid w:val="00F03A6B"/>
    <w:rsid w:val="00F42BF5"/>
    <w:rsid w:val="00F53764"/>
    <w:rsid w:val="00F62575"/>
    <w:rsid w:val="00F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EB901"/>
  <w15:chartTrackingRefBased/>
  <w15:docId w15:val="{70C03696-7CC0-46C7-981B-B8A7F857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rsid w:val="00B40D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0D23"/>
    <w:rPr>
      <w:szCs w:val="24"/>
    </w:rPr>
  </w:style>
  <w:style w:type="paragraph" w:styleId="Pidipagina">
    <w:name w:val="footer"/>
    <w:basedOn w:val="Normale"/>
    <w:link w:val="PidipaginaCarattere"/>
    <w:rsid w:val="00B40D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40D23"/>
    <w:rPr>
      <w:szCs w:val="24"/>
    </w:rPr>
  </w:style>
  <w:style w:type="paragraph" w:styleId="Paragrafoelenco">
    <w:name w:val="List Paragraph"/>
    <w:basedOn w:val="Normale"/>
    <w:uiPriority w:val="34"/>
    <w:qFormat/>
    <w:rsid w:val="00B8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3AAE-AA3C-4720-BFCD-2CB394F1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614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2022-05-09T09:00:00Z</dcterms:created>
  <dcterms:modified xsi:type="dcterms:W3CDTF">2022-05-09T09:03:00Z</dcterms:modified>
</cp:coreProperties>
</file>