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BCAB6" w14:textId="77777777" w:rsidR="006D5750" w:rsidRDefault="006D5750" w:rsidP="006D5750">
      <w:pPr>
        <w:pStyle w:val="Titolo1"/>
        <w:ind w:left="0" w:firstLine="0"/>
      </w:pPr>
      <w:r w:rsidRPr="00337CEF">
        <w:t>Storia delle istituzioni militari e dei sistemi di</w:t>
      </w:r>
      <w:r>
        <w:t xml:space="preserve"> sicurezza (con laboratorio sui </w:t>
      </w:r>
      <w:r w:rsidRPr="00337CEF">
        <w:t>conflitti contemporanei)</w:t>
      </w:r>
    </w:p>
    <w:p w14:paraId="76BC907D" w14:textId="77777777" w:rsidR="006D5750" w:rsidRDefault="006D5750" w:rsidP="006D5750">
      <w:pPr>
        <w:pStyle w:val="Titolo2"/>
      </w:pPr>
      <w:r w:rsidRPr="002F2FA3">
        <w:t xml:space="preserve">Prof. </w:t>
      </w:r>
      <w:r>
        <w:t xml:space="preserve">Valentina </w:t>
      </w:r>
      <w:r w:rsidR="0045589C">
        <w:t>V</w:t>
      </w:r>
      <w:r>
        <w:t>illa; Prof. Mario Scazzoso</w:t>
      </w:r>
    </w:p>
    <w:p w14:paraId="3B000C96" w14:textId="77777777" w:rsidR="002D5E17" w:rsidRDefault="006D5750" w:rsidP="006D5750">
      <w:pPr>
        <w:spacing w:before="240" w:after="120" w:line="240" w:lineRule="exact"/>
        <w:rPr>
          <w:b/>
          <w:sz w:val="18"/>
        </w:rPr>
      </w:pPr>
      <w:r>
        <w:rPr>
          <w:b/>
          <w:i/>
          <w:sz w:val="18"/>
        </w:rPr>
        <w:t>OBIETTIVO DEL CORSO E RISULTATI DI APPRENDIMENTO ATTESI</w:t>
      </w:r>
    </w:p>
    <w:p w14:paraId="0BEFB607" w14:textId="77777777" w:rsidR="006D5750" w:rsidRDefault="006D5750" w:rsidP="0045589C">
      <w:pPr>
        <w:tabs>
          <w:tab w:val="clear" w:pos="284"/>
        </w:tabs>
        <w:spacing w:line="240" w:lineRule="exact"/>
        <w:rPr>
          <w:szCs w:val="20"/>
        </w:rPr>
      </w:pPr>
      <w:r>
        <w:rPr>
          <w:szCs w:val="20"/>
        </w:rPr>
        <w:t>L’insegnamento si propone di fornire agli studenti le conoscenze di base relative alla storia delle istituzioni militari e dei sistemi di sicurezza, spaziando in modo ampio e tematizzato dal Medioevo all’età contemporanea.</w:t>
      </w:r>
    </w:p>
    <w:p w14:paraId="0626F4BA" w14:textId="77777777" w:rsidR="006D5750" w:rsidRDefault="006D5750" w:rsidP="0045589C">
      <w:pPr>
        <w:tabs>
          <w:tab w:val="clear" w:pos="284"/>
        </w:tabs>
        <w:spacing w:line="240" w:lineRule="exact"/>
        <w:rPr>
          <w:szCs w:val="20"/>
        </w:rPr>
      </w:pPr>
      <w:r w:rsidRPr="00B3677F">
        <w:rPr>
          <w:szCs w:val="20"/>
        </w:rPr>
        <w:t xml:space="preserve">Il corso è organizzato in tre parti. La parte prima è finalizzata </w:t>
      </w:r>
      <w:r>
        <w:rPr>
          <w:szCs w:val="20"/>
        </w:rPr>
        <w:t>al chiarimento degli</w:t>
      </w:r>
      <w:r w:rsidRPr="00B3677F">
        <w:rPr>
          <w:szCs w:val="20"/>
        </w:rPr>
        <w:t xml:space="preserve"> aspetti definitori del fenomeno bellico e alla ricognizione storica dei principali modelli di organizzazione della struttura militare, nell’ambito della più generale strategia della difesa. La seconda parte avrà invece per oggetto gli sviluppi delle istituzioni militari in età contemporanea, con particolare riferimento alle ricadute della rivoluzione tecnologica e degli eserciti di massa. Infine, </w:t>
      </w:r>
      <w:r>
        <w:rPr>
          <w:szCs w:val="20"/>
        </w:rPr>
        <w:t xml:space="preserve">nella terza parte, </w:t>
      </w:r>
      <w:r w:rsidRPr="00B3677F">
        <w:rPr>
          <w:szCs w:val="20"/>
        </w:rPr>
        <w:t>un laboratorio sui conflitti contemporanei analizza le nuove forme tipologiche di conflittualità asimmetrica.</w:t>
      </w:r>
    </w:p>
    <w:p w14:paraId="1F87304E" w14:textId="77777777" w:rsidR="006D5750" w:rsidRDefault="006D5750" w:rsidP="0045589C">
      <w:pPr>
        <w:tabs>
          <w:tab w:val="clear" w:pos="284"/>
        </w:tabs>
        <w:spacing w:before="120" w:line="240" w:lineRule="exact"/>
        <w:rPr>
          <w:i/>
          <w:szCs w:val="20"/>
        </w:rPr>
      </w:pPr>
      <w:r w:rsidRPr="00FC0DDF">
        <w:rPr>
          <w:i/>
          <w:szCs w:val="20"/>
        </w:rPr>
        <w:t>Conoscenza e comprensione</w:t>
      </w:r>
    </w:p>
    <w:p w14:paraId="2054E4AC" w14:textId="77777777" w:rsidR="006D5750" w:rsidRDefault="006D5750" w:rsidP="0045589C">
      <w:pPr>
        <w:tabs>
          <w:tab w:val="clear" w:pos="284"/>
        </w:tabs>
        <w:spacing w:line="240" w:lineRule="exact"/>
        <w:rPr>
          <w:szCs w:val="20"/>
        </w:rPr>
      </w:pPr>
      <w:r>
        <w:rPr>
          <w:szCs w:val="20"/>
        </w:rPr>
        <w:t>Al termine dell’insegnamento lo studente sarà in grado di identificare correttamente e descrivere gli snodi fondamentali della storia delle istituzioni militari e dei sistemi di sicurezza.</w:t>
      </w:r>
    </w:p>
    <w:p w14:paraId="73D56722" w14:textId="77777777" w:rsidR="006D5750" w:rsidRDefault="006D5750" w:rsidP="0045589C">
      <w:pPr>
        <w:tabs>
          <w:tab w:val="clear" w:pos="284"/>
        </w:tabs>
        <w:spacing w:before="120" w:line="240" w:lineRule="exact"/>
        <w:rPr>
          <w:i/>
          <w:szCs w:val="20"/>
        </w:rPr>
      </w:pPr>
      <w:r w:rsidRPr="00FC0DDF">
        <w:rPr>
          <w:i/>
          <w:szCs w:val="20"/>
        </w:rPr>
        <w:t>Capacità di applicare conoscenza e comprensione</w:t>
      </w:r>
    </w:p>
    <w:p w14:paraId="5CE27C96" w14:textId="77777777" w:rsidR="006D5750" w:rsidRPr="00B3677F" w:rsidRDefault="006D5750" w:rsidP="0045589C">
      <w:pPr>
        <w:tabs>
          <w:tab w:val="clear" w:pos="284"/>
        </w:tabs>
        <w:spacing w:line="240" w:lineRule="exact"/>
        <w:rPr>
          <w:szCs w:val="20"/>
        </w:rPr>
      </w:pPr>
      <w:r>
        <w:rPr>
          <w:szCs w:val="20"/>
        </w:rPr>
        <w:t>Al termine dell’insegnamento lo studente sarà in grado di apprezzare la rilevanza del fenomeno bellico e comprendere i tentativi di inquadramento istituzionale dello stesso nel corso dei secoli.</w:t>
      </w:r>
    </w:p>
    <w:p w14:paraId="77D25C6F" w14:textId="77777777" w:rsidR="006D5750" w:rsidRDefault="006D5750" w:rsidP="006D5750">
      <w:pPr>
        <w:spacing w:before="240" w:after="120" w:line="240" w:lineRule="exact"/>
        <w:rPr>
          <w:b/>
          <w:sz w:val="18"/>
        </w:rPr>
      </w:pPr>
      <w:r>
        <w:rPr>
          <w:b/>
          <w:i/>
          <w:sz w:val="18"/>
        </w:rPr>
        <w:t>PROGRAMMA DEL CORSO</w:t>
      </w:r>
    </w:p>
    <w:p w14:paraId="5C30F546" w14:textId="77777777" w:rsidR="006D5750" w:rsidRPr="00401333" w:rsidRDefault="006D5750" w:rsidP="006D5750">
      <w:pPr>
        <w:tabs>
          <w:tab w:val="clear" w:pos="284"/>
        </w:tabs>
        <w:ind w:left="284" w:hanging="284"/>
        <w:rPr>
          <w:i/>
          <w:szCs w:val="20"/>
        </w:rPr>
      </w:pPr>
      <w:r w:rsidRPr="00401333">
        <w:rPr>
          <w:i/>
          <w:szCs w:val="20"/>
        </w:rPr>
        <w:t>Premesse metodologiche e storico-istituzionali</w:t>
      </w:r>
    </w:p>
    <w:p w14:paraId="5D3E6E72" w14:textId="77777777" w:rsidR="006D5750" w:rsidRPr="00B3677F" w:rsidRDefault="006D5750" w:rsidP="006D5750">
      <w:pPr>
        <w:rPr>
          <w:i/>
          <w:sz w:val="18"/>
          <w:szCs w:val="20"/>
        </w:rPr>
      </w:pPr>
      <w:r>
        <w:rPr>
          <w:szCs w:val="20"/>
        </w:rPr>
        <w:t>1.</w:t>
      </w:r>
      <w:r>
        <w:rPr>
          <w:szCs w:val="20"/>
        </w:rPr>
        <w:tab/>
      </w:r>
      <w:r w:rsidRPr="00B3677F">
        <w:rPr>
          <w:szCs w:val="20"/>
        </w:rPr>
        <w:t>Metodologia e aspetti definitori.</w:t>
      </w:r>
    </w:p>
    <w:p w14:paraId="3F1FFA75" w14:textId="77777777" w:rsidR="006D5750" w:rsidRPr="00B3677F" w:rsidRDefault="006D5750" w:rsidP="006D5750">
      <w:pPr>
        <w:ind w:left="284" w:hanging="284"/>
        <w:rPr>
          <w:szCs w:val="20"/>
        </w:rPr>
      </w:pPr>
      <w:r>
        <w:rPr>
          <w:szCs w:val="20"/>
        </w:rPr>
        <w:t>2.</w:t>
      </w:r>
      <w:r>
        <w:rPr>
          <w:szCs w:val="20"/>
        </w:rPr>
        <w:tab/>
      </w:r>
      <w:r w:rsidRPr="00B3677F">
        <w:rPr>
          <w:szCs w:val="20"/>
        </w:rPr>
        <w:t>Alle origini dello strumento militare moderno: dal “professionismo feudale” agli eserciti dell’</w:t>
      </w:r>
      <w:r w:rsidRPr="00B3677F">
        <w:rPr>
          <w:i/>
          <w:szCs w:val="20"/>
        </w:rPr>
        <w:t>Ancien régime</w:t>
      </w:r>
      <w:r w:rsidRPr="00B3677F">
        <w:rPr>
          <w:szCs w:val="20"/>
        </w:rPr>
        <w:t>.</w:t>
      </w:r>
    </w:p>
    <w:p w14:paraId="48D83BB0" w14:textId="77777777" w:rsidR="006D5750" w:rsidRPr="00B3677F" w:rsidRDefault="006D5750" w:rsidP="006D5750">
      <w:pPr>
        <w:ind w:left="284" w:hanging="284"/>
        <w:rPr>
          <w:szCs w:val="20"/>
        </w:rPr>
      </w:pPr>
      <w:r>
        <w:rPr>
          <w:szCs w:val="20"/>
        </w:rPr>
        <w:t>3.</w:t>
      </w:r>
      <w:r>
        <w:rPr>
          <w:szCs w:val="20"/>
        </w:rPr>
        <w:tab/>
      </w:r>
      <w:r w:rsidRPr="00B3677F">
        <w:rPr>
          <w:szCs w:val="20"/>
        </w:rPr>
        <w:t>Il cittadino in armi nell’età delle Rivoluzioni: Francia e Stati Uniti.</w:t>
      </w:r>
    </w:p>
    <w:p w14:paraId="2A7698F8" w14:textId="77777777" w:rsidR="006D5750" w:rsidRPr="00B3677F" w:rsidRDefault="006D5750" w:rsidP="006D5750">
      <w:pPr>
        <w:tabs>
          <w:tab w:val="clear" w:pos="284"/>
        </w:tabs>
        <w:spacing w:before="120"/>
        <w:ind w:left="284" w:hanging="284"/>
        <w:rPr>
          <w:i/>
          <w:szCs w:val="20"/>
        </w:rPr>
      </w:pPr>
      <w:r w:rsidRPr="00B3677F">
        <w:rPr>
          <w:i/>
          <w:szCs w:val="20"/>
        </w:rPr>
        <w:t>L’età contemporanea</w:t>
      </w:r>
    </w:p>
    <w:p w14:paraId="22D72741" w14:textId="77777777" w:rsidR="006D5750" w:rsidRPr="00B3677F" w:rsidRDefault="0045589C" w:rsidP="006D5750">
      <w:pPr>
        <w:tabs>
          <w:tab w:val="clear" w:pos="284"/>
        </w:tabs>
        <w:ind w:left="284" w:hanging="284"/>
        <w:rPr>
          <w:szCs w:val="20"/>
        </w:rPr>
      </w:pPr>
      <w:r>
        <w:rPr>
          <w:szCs w:val="20"/>
        </w:rPr>
        <w:t>1.</w:t>
      </w:r>
      <w:r>
        <w:rPr>
          <w:szCs w:val="20"/>
        </w:rPr>
        <w:tab/>
      </w:r>
      <w:r w:rsidR="006D5750" w:rsidRPr="00B3677F">
        <w:rPr>
          <w:szCs w:val="20"/>
        </w:rPr>
        <w:t>Dalla Guerra Civile americana alle guerre mondiali: la rivoluzione tecnologica e gli eserciti di massa</w:t>
      </w:r>
      <w:r w:rsidR="006D5750">
        <w:rPr>
          <w:szCs w:val="20"/>
        </w:rPr>
        <w:t>.</w:t>
      </w:r>
    </w:p>
    <w:p w14:paraId="3309B531" w14:textId="77777777" w:rsidR="006D5750" w:rsidRDefault="0045589C" w:rsidP="006D5750">
      <w:pPr>
        <w:tabs>
          <w:tab w:val="clear" w:pos="284"/>
        </w:tabs>
        <w:ind w:left="284" w:hanging="284"/>
        <w:rPr>
          <w:szCs w:val="20"/>
        </w:rPr>
      </w:pPr>
      <w:r>
        <w:rPr>
          <w:szCs w:val="20"/>
        </w:rPr>
        <w:t>2.</w:t>
      </w:r>
      <w:r>
        <w:rPr>
          <w:szCs w:val="20"/>
        </w:rPr>
        <w:tab/>
      </w:r>
      <w:r w:rsidR="006D5750" w:rsidRPr="00B3677F">
        <w:rPr>
          <w:szCs w:val="20"/>
        </w:rPr>
        <w:t xml:space="preserve">Le Forze Armate italiane </w:t>
      </w:r>
      <w:r w:rsidR="006D5750">
        <w:rPr>
          <w:szCs w:val="20"/>
        </w:rPr>
        <w:t xml:space="preserve">dall’età liberale all’abolizione della leva obbligatoria. </w:t>
      </w:r>
    </w:p>
    <w:p w14:paraId="1678E4B5" w14:textId="75BA13D1" w:rsidR="006D5750" w:rsidRPr="00B3677F" w:rsidRDefault="006D5750" w:rsidP="006D5750">
      <w:pPr>
        <w:tabs>
          <w:tab w:val="clear" w:pos="284"/>
        </w:tabs>
        <w:ind w:left="284" w:hanging="284"/>
        <w:rPr>
          <w:szCs w:val="20"/>
        </w:rPr>
      </w:pPr>
      <w:r>
        <w:rPr>
          <w:szCs w:val="20"/>
        </w:rPr>
        <w:t>3.</w:t>
      </w:r>
      <w:r>
        <w:rPr>
          <w:szCs w:val="20"/>
        </w:rPr>
        <w:tab/>
      </w:r>
      <w:r w:rsidRPr="00B3677F">
        <w:rPr>
          <w:szCs w:val="20"/>
        </w:rPr>
        <w:t>La dimensione trans-nazionale della guerra nel XX secolo: origini e sviluppi della difesa comune europea</w:t>
      </w:r>
      <w:r w:rsidR="00D37E78">
        <w:rPr>
          <w:szCs w:val="20"/>
        </w:rPr>
        <w:t>.</w:t>
      </w:r>
    </w:p>
    <w:p w14:paraId="36EAA74E" w14:textId="77777777" w:rsidR="006D5750" w:rsidRPr="00B3677F" w:rsidRDefault="006D5750" w:rsidP="006D5750">
      <w:pPr>
        <w:tabs>
          <w:tab w:val="clear" w:pos="284"/>
        </w:tabs>
        <w:spacing w:before="120"/>
        <w:ind w:left="284" w:hanging="284"/>
        <w:rPr>
          <w:i/>
          <w:szCs w:val="20"/>
        </w:rPr>
      </w:pPr>
      <w:r w:rsidRPr="00B3677F">
        <w:rPr>
          <w:i/>
          <w:szCs w:val="20"/>
        </w:rPr>
        <w:lastRenderedPageBreak/>
        <w:t>Laboratorio sui conflitti contemporanei (Prof. Mario Scazzoso)</w:t>
      </w:r>
    </w:p>
    <w:p w14:paraId="632133F9" w14:textId="77777777" w:rsidR="006D5750" w:rsidRPr="00B3677F" w:rsidRDefault="006D5750" w:rsidP="006D5750">
      <w:pPr>
        <w:tabs>
          <w:tab w:val="clear" w:pos="284"/>
        </w:tabs>
        <w:ind w:left="284" w:hanging="284"/>
        <w:rPr>
          <w:szCs w:val="20"/>
        </w:rPr>
      </w:pPr>
      <w:r w:rsidRPr="00B3677F">
        <w:rPr>
          <w:szCs w:val="20"/>
        </w:rPr>
        <w:t>1.</w:t>
      </w:r>
      <w:r w:rsidRPr="00B3677F">
        <w:rPr>
          <w:szCs w:val="20"/>
        </w:rPr>
        <w:tab/>
        <w:t>La tipologia dei conflitti contemporanei: dalla guerra asimmetrica alla guerra informatica.</w:t>
      </w:r>
    </w:p>
    <w:p w14:paraId="0BD3D318" w14:textId="77777777" w:rsidR="006D5750" w:rsidRPr="00B3677F" w:rsidRDefault="006D5750" w:rsidP="006D5750">
      <w:pPr>
        <w:tabs>
          <w:tab w:val="clear" w:pos="284"/>
        </w:tabs>
        <w:ind w:left="284" w:hanging="284"/>
        <w:rPr>
          <w:szCs w:val="20"/>
        </w:rPr>
      </w:pPr>
      <w:r w:rsidRPr="00B3677F">
        <w:rPr>
          <w:szCs w:val="20"/>
        </w:rPr>
        <w:t>2.</w:t>
      </w:r>
      <w:r w:rsidRPr="00B3677F">
        <w:rPr>
          <w:szCs w:val="20"/>
        </w:rPr>
        <w:tab/>
        <w:t>La sicurezza comune europea e il ruolo della NATO.</w:t>
      </w:r>
    </w:p>
    <w:p w14:paraId="5855E7F4" w14:textId="56D3E361" w:rsidR="006D5750" w:rsidRDefault="006D5750" w:rsidP="006D5750">
      <w:pPr>
        <w:tabs>
          <w:tab w:val="clear" w:pos="284"/>
        </w:tabs>
        <w:ind w:left="284" w:hanging="284"/>
        <w:rPr>
          <w:szCs w:val="20"/>
        </w:rPr>
      </w:pPr>
      <w:r w:rsidRPr="00B3677F">
        <w:rPr>
          <w:szCs w:val="20"/>
        </w:rPr>
        <w:t>3.</w:t>
      </w:r>
      <w:r w:rsidRPr="00B3677F">
        <w:rPr>
          <w:szCs w:val="20"/>
        </w:rPr>
        <w:tab/>
        <w:t xml:space="preserve">Il costo della guerra: </w:t>
      </w:r>
      <w:r w:rsidRPr="0065473C">
        <w:rPr>
          <w:i/>
          <w:szCs w:val="20"/>
        </w:rPr>
        <w:t>smart defence-pooling and sharing</w:t>
      </w:r>
      <w:r w:rsidRPr="00B3677F">
        <w:rPr>
          <w:szCs w:val="20"/>
        </w:rPr>
        <w:t>.</w:t>
      </w:r>
    </w:p>
    <w:p w14:paraId="72B06A3B" w14:textId="50C52DFC" w:rsidR="006D5750" w:rsidRPr="0045589C" w:rsidRDefault="006D5750" w:rsidP="0045589C">
      <w:pPr>
        <w:spacing w:before="240" w:after="120"/>
        <w:rPr>
          <w:b/>
          <w:i/>
          <w:sz w:val="18"/>
        </w:rPr>
      </w:pPr>
      <w:r>
        <w:rPr>
          <w:b/>
          <w:i/>
          <w:sz w:val="18"/>
        </w:rPr>
        <w:t>BIBLIOGRAFIA</w:t>
      </w:r>
      <w:r w:rsidR="00A75939">
        <w:rPr>
          <w:rStyle w:val="Rimandonotaapidipagina"/>
          <w:b/>
          <w:i/>
          <w:sz w:val="18"/>
        </w:rPr>
        <w:footnoteReference w:id="1"/>
      </w:r>
    </w:p>
    <w:p w14:paraId="74E85D87" w14:textId="77777777" w:rsidR="006D5750" w:rsidRPr="00B3677F" w:rsidRDefault="006D5750" w:rsidP="006D5750">
      <w:pPr>
        <w:pStyle w:val="Testo1"/>
        <w:spacing w:before="0"/>
      </w:pPr>
      <w:r>
        <w:t>G</w:t>
      </w:r>
      <w:r w:rsidRPr="00B3677F">
        <w:t xml:space="preserve">li studenti </w:t>
      </w:r>
      <w:r>
        <w:t>che avranno la possibilità di frequentare il</w:t>
      </w:r>
      <w:r w:rsidR="00764D03">
        <w:t xml:space="preserve"> corso con con</w:t>
      </w:r>
      <w:r w:rsidR="0045589C">
        <w:t xml:space="preserve">tinuità potranno </w:t>
      </w:r>
      <w:r>
        <w:t xml:space="preserve">prepararsi sugli appunti delle lezioni e sui capitoli indicati del seguente testo: </w:t>
      </w:r>
    </w:p>
    <w:p w14:paraId="11590D3D" w14:textId="62943AF7" w:rsidR="006D5750" w:rsidRPr="00D37E78" w:rsidRDefault="006D5750" w:rsidP="00D37E78">
      <w:pPr>
        <w:pStyle w:val="Paragrafoelenco"/>
        <w:numPr>
          <w:ilvl w:val="0"/>
          <w:numId w:val="1"/>
        </w:numPr>
        <w:tabs>
          <w:tab w:val="clear" w:pos="284"/>
        </w:tabs>
        <w:spacing w:line="240" w:lineRule="atLeast"/>
        <w:rPr>
          <w:rFonts w:ascii="Times" w:hAnsi="Times"/>
          <w:spacing w:val="-5"/>
          <w:sz w:val="18"/>
          <w:szCs w:val="20"/>
        </w:rPr>
      </w:pPr>
      <w:r w:rsidRPr="00D37E78">
        <w:rPr>
          <w:rFonts w:ascii="Times" w:hAnsi="Times"/>
          <w:smallCaps/>
          <w:spacing w:val="-5"/>
          <w:sz w:val="16"/>
          <w:szCs w:val="20"/>
        </w:rPr>
        <w:t>R. Smith,</w:t>
      </w:r>
      <w:r w:rsidRPr="00D37E78">
        <w:rPr>
          <w:rFonts w:ascii="Times" w:hAnsi="Times"/>
          <w:i/>
          <w:spacing w:val="-5"/>
          <w:sz w:val="18"/>
          <w:szCs w:val="20"/>
        </w:rPr>
        <w:t xml:space="preserve"> L’arte della guerra nel mondo contemporaneo,</w:t>
      </w:r>
      <w:r w:rsidRPr="00D37E78">
        <w:rPr>
          <w:rFonts w:ascii="Times" w:hAnsi="Times"/>
          <w:spacing w:val="-5"/>
          <w:sz w:val="18"/>
          <w:szCs w:val="20"/>
        </w:rPr>
        <w:t xml:space="preserve"> Il Mulino, Bologna, 2009 (Parte I: capp. I, II, III; Parte III: VII, VIII, </w:t>
      </w:r>
      <w:r w:rsidR="00732056" w:rsidRPr="00D37E78">
        <w:rPr>
          <w:rFonts w:ascii="Times" w:hAnsi="Times"/>
          <w:spacing w:val="-5"/>
          <w:sz w:val="18"/>
          <w:szCs w:val="20"/>
        </w:rPr>
        <w:t>I</w:t>
      </w:r>
      <w:r w:rsidRPr="00D37E78">
        <w:rPr>
          <w:rFonts w:ascii="Times" w:hAnsi="Times"/>
          <w:spacing w:val="-5"/>
          <w:sz w:val="18"/>
          <w:szCs w:val="20"/>
        </w:rPr>
        <w:t>X).</w:t>
      </w:r>
      <w:r w:rsidR="00A75939">
        <w:rPr>
          <w:rFonts w:ascii="Times" w:hAnsi="Times"/>
          <w:spacing w:val="-5"/>
          <w:sz w:val="18"/>
          <w:szCs w:val="20"/>
        </w:rPr>
        <w:t xml:space="preserve"> </w:t>
      </w:r>
      <w:hyperlink r:id="rId9" w:history="1">
        <w:r w:rsidR="00A75939" w:rsidRPr="00A75939">
          <w:rPr>
            <w:rStyle w:val="Collegamentoipertestuale"/>
            <w:i/>
            <w:sz w:val="16"/>
            <w:szCs w:val="16"/>
          </w:rPr>
          <w:t>Acquista da VP</w:t>
        </w:r>
      </w:hyperlink>
    </w:p>
    <w:p w14:paraId="205DA71E" w14:textId="77777777" w:rsidR="006D5750" w:rsidRPr="00B3677F" w:rsidRDefault="006D5750" w:rsidP="006D5750">
      <w:pPr>
        <w:tabs>
          <w:tab w:val="clear" w:pos="284"/>
        </w:tabs>
        <w:spacing w:line="240" w:lineRule="atLeast"/>
        <w:ind w:left="284" w:hanging="284"/>
        <w:rPr>
          <w:rFonts w:ascii="Times" w:hAnsi="Times"/>
          <w:spacing w:val="-5"/>
          <w:sz w:val="18"/>
          <w:szCs w:val="20"/>
        </w:rPr>
      </w:pPr>
      <w:r>
        <w:rPr>
          <w:rFonts w:ascii="Times" w:hAnsi="Times"/>
          <w:spacing w:val="-5"/>
          <w:sz w:val="18"/>
          <w:szCs w:val="20"/>
        </w:rPr>
        <w:t>Ulteriori materiali di studio per gli studenti frequentanti verranno assegnati durante le lezioni e pubblicati sulla pagina Blackboard.</w:t>
      </w:r>
    </w:p>
    <w:p w14:paraId="43E0E817" w14:textId="11DAF6BC" w:rsidR="006D5750" w:rsidRPr="00B3677F" w:rsidRDefault="006D5750" w:rsidP="006D5750">
      <w:pPr>
        <w:pStyle w:val="Testo1"/>
      </w:pPr>
      <w:r w:rsidRPr="00B3677F">
        <w:t xml:space="preserve">Gli studenti </w:t>
      </w:r>
      <w:r>
        <w:t>che non avranno la possibilità di frequentare il c</w:t>
      </w:r>
      <w:r w:rsidR="00764D03">
        <w:t>orso con continuità potranno pre</w:t>
      </w:r>
      <w:r>
        <w:t xml:space="preserve">parare l’esame </w:t>
      </w:r>
      <w:r w:rsidR="00D37E78">
        <w:t>utilizzando</w:t>
      </w:r>
      <w:r w:rsidRPr="00B3677F">
        <w:t xml:space="preserve"> il seguente programma:</w:t>
      </w:r>
    </w:p>
    <w:p w14:paraId="6A50D4B3" w14:textId="50BD3DFF" w:rsidR="00D37E78" w:rsidRPr="00D37E78" w:rsidRDefault="006D5750" w:rsidP="00D37E78">
      <w:pPr>
        <w:pStyle w:val="Paragrafoelenco"/>
        <w:numPr>
          <w:ilvl w:val="0"/>
          <w:numId w:val="1"/>
        </w:numPr>
        <w:tabs>
          <w:tab w:val="clear" w:pos="284"/>
        </w:tabs>
        <w:spacing w:line="240" w:lineRule="atLeast"/>
        <w:rPr>
          <w:rFonts w:ascii="Times" w:hAnsi="Times"/>
          <w:b/>
          <w:spacing w:val="-5"/>
          <w:sz w:val="18"/>
          <w:szCs w:val="20"/>
        </w:rPr>
      </w:pPr>
      <w:r w:rsidRPr="00D37E78">
        <w:rPr>
          <w:rFonts w:ascii="Times" w:hAnsi="Times"/>
          <w:smallCaps/>
          <w:spacing w:val="-5"/>
          <w:sz w:val="16"/>
          <w:szCs w:val="20"/>
        </w:rPr>
        <w:t>R. Smith,</w:t>
      </w:r>
      <w:r w:rsidRPr="00D37E78">
        <w:rPr>
          <w:rFonts w:ascii="Times" w:hAnsi="Times"/>
          <w:i/>
          <w:spacing w:val="-5"/>
          <w:sz w:val="18"/>
          <w:szCs w:val="20"/>
        </w:rPr>
        <w:t xml:space="preserve"> L’arte della guerra nel mondo contemporaneo,</w:t>
      </w:r>
      <w:r w:rsidRPr="00D37E78">
        <w:rPr>
          <w:rFonts w:ascii="Times" w:hAnsi="Times"/>
          <w:spacing w:val="-5"/>
          <w:sz w:val="18"/>
          <w:szCs w:val="20"/>
        </w:rPr>
        <w:t xml:space="preserve"> Il Mulino, Bologna, 2009.</w:t>
      </w:r>
      <w:r w:rsidR="00A75939">
        <w:rPr>
          <w:rFonts w:ascii="Times" w:hAnsi="Times"/>
          <w:spacing w:val="-5"/>
          <w:sz w:val="18"/>
          <w:szCs w:val="20"/>
        </w:rPr>
        <w:t xml:space="preserve"> </w:t>
      </w:r>
      <w:hyperlink r:id="rId10" w:history="1">
        <w:r w:rsidR="00A75939" w:rsidRPr="00A75939">
          <w:rPr>
            <w:rStyle w:val="Collegamentoipertestuale"/>
            <w:i/>
            <w:sz w:val="16"/>
            <w:szCs w:val="16"/>
          </w:rPr>
          <w:t>Acquista da VP</w:t>
        </w:r>
      </w:hyperlink>
    </w:p>
    <w:p w14:paraId="2FCA1EF1" w14:textId="77777777" w:rsidR="00D37E78" w:rsidRPr="00255F05" w:rsidRDefault="006D5750" w:rsidP="0070332D">
      <w:pPr>
        <w:pStyle w:val="Paragrafoelenco"/>
        <w:numPr>
          <w:ilvl w:val="0"/>
          <w:numId w:val="1"/>
        </w:numPr>
        <w:tabs>
          <w:tab w:val="clear" w:pos="284"/>
        </w:tabs>
        <w:spacing w:before="240" w:after="120" w:line="240" w:lineRule="atLeast"/>
        <w:rPr>
          <w:rFonts w:ascii="Times" w:hAnsi="Times"/>
          <w:smallCaps/>
          <w:spacing w:val="-5"/>
          <w:sz w:val="18"/>
          <w:szCs w:val="18"/>
        </w:rPr>
      </w:pPr>
      <w:r w:rsidRPr="00255F05">
        <w:rPr>
          <w:sz w:val="18"/>
          <w:szCs w:val="18"/>
        </w:rPr>
        <w:t>Un libro a scelta fra</w:t>
      </w:r>
      <w:r w:rsidR="00D37E78" w:rsidRPr="00255F05">
        <w:rPr>
          <w:sz w:val="18"/>
          <w:szCs w:val="18"/>
        </w:rPr>
        <w:t xml:space="preserve">: </w:t>
      </w:r>
    </w:p>
    <w:p w14:paraId="165F3EF0" w14:textId="25F58147" w:rsidR="00D37E78" w:rsidRPr="00D37E78" w:rsidRDefault="00764D03" w:rsidP="00764D03">
      <w:pPr>
        <w:pStyle w:val="Paragrafoelenco"/>
        <w:numPr>
          <w:ilvl w:val="0"/>
          <w:numId w:val="1"/>
        </w:numPr>
        <w:tabs>
          <w:tab w:val="clear" w:pos="284"/>
        </w:tabs>
        <w:spacing w:before="240" w:after="120" w:line="240" w:lineRule="atLeast"/>
        <w:rPr>
          <w:rFonts w:ascii="Times" w:hAnsi="Times"/>
          <w:smallCaps/>
          <w:spacing w:val="-5"/>
          <w:sz w:val="16"/>
          <w:szCs w:val="18"/>
        </w:rPr>
      </w:pPr>
      <w:r w:rsidRPr="00D37E78">
        <w:rPr>
          <w:rFonts w:ascii="Times" w:hAnsi="Times"/>
          <w:bCs/>
          <w:smallCaps/>
          <w:spacing w:val="-5"/>
          <w:sz w:val="16"/>
          <w:szCs w:val="18"/>
        </w:rPr>
        <w:t>A. A. Settia,</w:t>
      </w:r>
      <w:r w:rsidR="00255F05">
        <w:rPr>
          <w:rFonts w:ascii="Times" w:hAnsi="Times"/>
          <w:bCs/>
          <w:smallCaps/>
          <w:spacing w:val="-5"/>
          <w:sz w:val="16"/>
          <w:szCs w:val="18"/>
        </w:rPr>
        <w:t xml:space="preserve"> </w:t>
      </w:r>
      <w:r w:rsidRPr="00D37E78">
        <w:rPr>
          <w:rFonts w:ascii="Times" w:hAnsi="Times"/>
          <w:bCs/>
          <w:i/>
          <w:iCs/>
          <w:spacing w:val="-5"/>
          <w:sz w:val="16"/>
          <w:szCs w:val="18"/>
        </w:rPr>
        <w:t>Rapine, assedi, battaglie. La guerra nel medioevo</w:t>
      </w:r>
      <w:r w:rsidRPr="00D37E78">
        <w:rPr>
          <w:rFonts w:ascii="Times" w:hAnsi="Times"/>
          <w:bCs/>
          <w:smallCaps/>
          <w:spacing w:val="-5"/>
          <w:sz w:val="16"/>
          <w:szCs w:val="18"/>
        </w:rPr>
        <w:t>, </w:t>
      </w:r>
      <w:r w:rsidRPr="00D37E78">
        <w:rPr>
          <w:rFonts w:ascii="Times" w:hAnsi="Times"/>
          <w:bCs/>
          <w:spacing w:val="-5"/>
          <w:sz w:val="16"/>
          <w:szCs w:val="18"/>
        </w:rPr>
        <w:t>Roma-</w:t>
      </w:r>
      <w:r w:rsidR="0070342B" w:rsidRPr="00D37E78">
        <w:rPr>
          <w:rFonts w:ascii="Times" w:hAnsi="Times"/>
          <w:bCs/>
          <w:spacing w:val="-5"/>
          <w:sz w:val="16"/>
          <w:szCs w:val="18"/>
        </w:rPr>
        <w:t>Bari</w:t>
      </w:r>
      <w:r w:rsidR="0070342B">
        <w:rPr>
          <w:rFonts w:ascii="Times" w:hAnsi="Times"/>
          <w:bCs/>
          <w:spacing w:val="-5"/>
          <w:sz w:val="16"/>
          <w:szCs w:val="18"/>
        </w:rPr>
        <w:t>,</w:t>
      </w:r>
      <w:r w:rsidR="00255F05">
        <w:rPr>
          <w:rFonts w:ascii="Times" w:hAnsi="Times"/>
          <w:bCs/>
          <w:spacing w:val="-5"/>
          <w:sz w:val="16"/>
          <w:szCs w:val="18"/>
        </w:rPr>
        <w:t xml:space="preserve"> </w:t>
      </w:r>
      <w:r w:rsidRPr="00D37E78">
        <w:rPr>
          <w:rFonts w:ascii="Times" w:hAnsi="Times"/>
          <w:bCs/>
          <w:spacing w:val="-5"/>
          <w:sz w:val="16"/>
          <w:szCs w:val="18"/>
        </w:rPr>
        <w:t>Laterza</w:t>
      </w:r>
      <w:r w:rsidR="00A75939">
        <w:rPr>
          <w:rFonts w:ascii="Times" w:hAnsi="Times"/>
          <w:bCs/>
          <w:spacing w:val="-5"/>
          <w:sz w:val="16"/>
          <w:szCs w:val="18"/>
        </w:rPr>
        <w:t xml:space="preserve"> </w:t>
      </w:r>
      <w:hyperlink r:id="rId11" w:history="1">
        <w:r w:rsidR="00A75939" w:rsidRPr="00A75939">
          <w:rPr>
            <w:rStyle w:val="Collegamentoipertestuale"/>
            <w:i/>
            <w:sz w:val="16"/>
            <w:szCs w:val="16"/>
          </w:rPr>
          <w:t>Acquista da VP</w:t>
        </w:r>
      </w:hyperlink>
    </w:p>
    <w:p w14:paraId="13D2F7D8" w14:textId="692BFFE7" w:rsidR="00764D03" w:rsidRPr="00D37E78" w:rsidRDefault="00764D03" w:rsidP="00764D03">
      <w:pPr>
        <w:pStyle w:val="Paragrafoelenco"/>
        <w:numPr>
          <w:ilvl w:val="0"/>
          <w:numId w:val="1"/>
        </w:numPr>
        <w:tabs>
          <w:tab w:val="clear" w:pos="284"/>
        </w:tabs>
        <w:spacing w:before="240" w:after="120" w:line="240" w:lineRule="atLeast"/>
        <w:rPr>
          <w:rFonts w:ascii="Times" w:hAnsi="Times"/>
          <w:smallCaps/>
          <w:spacing w:val="-5"/>
          <w:sz w:val="16"/>
          <w:szCs w:val="18"/>
        </w:rPr>
      </w:pPr>
      <w:r w:rsidRPr="00D37E78">
        <w:rPr>
          <w:rFonts w:ascii="Times" w:hAnsi="Times"/>
          <w:bCs/>
          <w:smallCaps/>
          <w:spacing w:val="-5"/>
          <w:sz w:val="16"/>
          <w:szCs w:val="18"/>
        </w:rPr>
        <w:t>M. Mondini, </w:t>
      </w:r>
      <w:r w:rsidRPr="00D37E78">
        <w:rPr>
          <w:rFonts w:ascii="Times" w:hAnsi="Times"/>
          <w:bCs/>
          <w:i/>
          <w:iCs/>
          <w:spacing w:val="-5"/>
          <w:sz w:val="16"/>
          <w:szCs w:val="18"/>
        </w:rPr>
        <w:t>La politica delle armi. Il ruolo dell'esercito nell'avvento del fascismo</w:t>
      </w:r>
      <w:r w:rsidRPr="00D37E78">
        <w:rPr>
          <w:rFonts w:ascii="Times" w:hAnsi="Times"/>
          <w:bCs/>
          <w:smallCaps/>
          <w:spacing w:val="-5"/>
          <w:sz w:val="16"/>
          <w:szCs w:val="18"/>
        </w:rPr>
        <w:t xml:space="preserve">, </w:t>
      </w:r>
      <w:r w:rsidRPr="00D37E78">
        <w:rPr>
          <w:rFonts w:ascii="Times" w:hAnsi="Times"/>
          <w:bCs/>
          <w:spacing w:val="-5"/>
          <w:sz w:val="16"/>
          <w:szCs w:val="18"/>
        </w:rPr>
        <w:t>Roma-Bari, Laterza</w:t>
      </w:r>
      <w:r w:rsidR="00A75939">
        <w:rPr>
          <w:rFonts w:ascii="Times" w:hAnsi="Times"/>
          <w:bCs/>
          <w:spacing w:val="-5"/>
          <w:sz w:val="16"/>
          <w:szCs w:val="18"/>
        </w:rPr>
        <w:t xml:space="preserve"> </w:t>
      </w:r>
      <w:hyperlink r:id="rId12" w:history="1">
        <w:r w:rsidR="00A75939" w:rsidRPr="00A75939">
          <w:rPr>
            <w:rStyle w:val="Collegamentoipertestuale"/>
            <w:i/>
            <w:sz w:val="16"/>
            <w:szCs w:val="16"/>
          </w:rPr>
          <w:t>Acquista da VP</w:t>
        </w:r>
      </w:hyperlink>
      <w:bookmarkStart w:id="0" w:name="_GoBack"/>
      <w:bookmarkEnd w:id="0"/>
    </w:p>
    <w:p w14:paraId="1F7AC681" w14:textId="77777777" w:rsidR="006D5750" w:rsidRDefault="006D5750" w:rsidP="006D5750">
      <w:pPr>
        <w:spacing w:before="240" w:after="120"/>
        <w:rPr>
          <w:b/>
          <w:i/>
          <w:sz w:val="18"/>
        </w:rPr>
      </w:pPr>
      <w:r>
        <w:rPr>
          <w:b/>
          <w:i/>
          <w:sz w:val="18"/>
        </w:rPr>
        <w:t>DIDATTICA DEL CORSO</w:t>
      </w:r>
    </w:p>
    <w:p w14:paraId="441DFCB5" w14:textId="49214BB7" w:rsidR="006D5750" w:rsidRDefault="006D5750" w:rsidP="006D5750">
      <w:pPr>
        <w:pStyle w:val="Testo2"/>
      </w:pPr>
      <w:r w:rsidRPr="002F2FA3">
        <w:t xml:space="preserve">Il corso sarà per l’essenziale svolto attraverso lezioni in aula; per specifici temi, è possibile l’intervento di esperti. </w:t>
      </w:r>
      <w:r w:rsidR="00AD0ECE">
        <w:t xml:space="preserve">Si prevede un </w:t>
      </w:r>
      <w:r w:rsidR="00976DB5">
        <w:t>approfondimento speciale del conflitto in Ucraina in forma seminariale e/o attraverso l’invito di ospiti esterni.</w:t>
      </w:r>
    </w:p>
    <w:p w14:paraId="4D748E49" w14:textId="77777777" w:rsidR="006D5750" w:rsidRDefault="006D5750" w:rsidP="006D5750">
      <w:pPr>
        <w:spacing w:before="240" w:after="120"/>
        <w:rPr>
          <w:b/>
          <w:i/>
          <w:sz w:val="18"/>
        </w:rPr>
      </w:pPr>
      <w:r>
        <w:rPr>
          <w:b/>
          <w:i/>
          <w:sz w:val="18"/>
        </w:rPr>
        <w:t>METODO E CRITERI DI VALUTAZIONE</w:t>
      </w:r>
    </w:p>
    <w:p w14:paraId="0B835AE4" w14:textId="77777777" w:rsidR="006D5750" w:rsidRDefault="006D5750" w:rsidP="006D5750">
      <w:pPr>
        <w:pStyle w:val="Testo2"/>
      </w:pPr>
      <w:r w:rsidRPr="002F2FA3">
        <w:t xml:space="preserve">I risultati di apprendimento acquisiti dallo studente sono verificati attraverso un esame orale. </w:t>
      </w:r>
      <w:r>
        <w:t xml:space="preserve">Le domande sono volte a verificare la capacità dello studente di orientarsi tra gli snodi fondamentali della disciplina. </w:t>
      </w:r>
      <w:r w:rsidRPr="002F2FA3">
        <w:t>Le domande saranno dirette</w:t>
      </w:r>
      <w:r>
        <w:t>, inoltre,</w:t>
      </w:r>
      <w:r w:rsidRPr="002F2FA3">
        <w:t xml:space="preserve"> ad accertare la capacità di esprimersi dialetticamente </w:t>
      </w:r>
      <w:r>
        <w:t xml:space="preserve">con correttezza e proprietà, </w:t>
      </w:r>
      <w:r w:rsidRPr="002F2FA3">
        <w:t>la padronanza dei termini spec</w:t>
      </w:r>
      <w:r>
        <w:t xml:space="preserve">ifici della disciplina, nonché </w:t>
      </w:r>
      <w:r w:rsidRPr="002F2FA3">
        <w:t>le</w:t>
      </w:r>
      <w:r>
        <w:t xml:space="preserve"> esatte</w:t>
      </w:r>
      <w:r w:rsidRPr="002F2FA3">
        <w:t xml:space="preserve"> successioni cronologiche. L</w:t>
      </w:r>
      <w:r>
        <w:t>’esame si svolge dinanzi a una c</w:t>
      </w:r>
      <w:r w:rsidRPr="002F2FA3">
        <w:t>o</w:t>
      </w:r>
      <w:r>
        <w:t xml:space="preserve">mmissione d’esame presieduta dal docente titolare </w:t>
      </w:r>
      <w:r w:rsidRPr="002F2FA3">
        <w:t>dell’insegnamento. Il voto è espresso in trentesimi: l’esame si intende superato con una votazione pari o superiore a 18/30. Il voto massimo è di 30/30: a tale votazione la Commissione d’esame può aggiungere, nei casi meritevoli, la lode.</w:t>
      </w:r>
    </w:p>
    <w:p w14:paraId="4942A489" w14:textId="77777777" w:rsidR="006D5750" w:rsidRDefault="006D5750" w:rsidP="006D5750">
      <w:pPr>
        <w:spacing w:before="240" w:after="120" w:line="240" w:lineRule="exact"/>
        <w:rPr>
          <w:b/>
          <w:i/>
          <w:sz w:val="18"/>
        </w:rPr>
      </w:pPr>
      <w:r>
        <w:rPr>
          <w:b/>
          <w:i/>
          <w:sz w:val="18"/>
        </w:rPr>
        <w:lastRenderedPageBreak/>
        <w:t>AVVERTENZE E PREREQUISITI</w:t>
      </w:r>
    </w:p>
    <w:p w14:paraId="1CAEEF18" w14:textId="77777777" w:rsidR="006D5750" w:rsidRDefault="006D5750" w:rsidP="006D5750">
      <w:pPr>
        <w:pStyle w:val="Testo2"/>
        <w:spacing w:line="240" w:lineRule="exact"/>
        <w:rPr>
          <w:rFonts w:ascii="Times New Roman" w:hAnsi="Times New Roman"/>
          <w:szCs w:val="18"/>
        </w:rPr>
      </w:pPr>
      <w:r>
        <w:rPr>
          <w:rFonts w:ascii="Times New Roman" w:hAnsi="Times New Roman"/>
          <w:szCs w:val="18"/>
        </w:rPr>
        <w:t>La proficua frequenza al corso presuppone la conoscenza dei fondamenti della Storia contemporanea, della Storia delle istituzioni politiche e della Storia delle relazioni e delle istituzioni internazionali; presuppone inoltre la conoscenza dei principali concetti sottesi allo studio delle relazioni internazionali.</w:t>
      </w:r>
    </w:p>
    <w:p w14:paraId="57FD93DF" w14:textId="77777777" w:rsidR="00764D03" w:rsidRDefault="00764D03" w:rsidP="00764D03">
      <w:pPr>
        <w:pStyle w:val="Testo2"/>
        <w:spacing w:line="240" w:lineRule="exact"/>
        <w:rPr>
          <w:rFonts w:ascii="Times New Roman" w:hAnsi="Times New Roman"/>
          <w:szCs w:val="18"/>
        </w:rPr>
      </w:pPr>
      <w:r w:rsidRPr="00764D03">
        <w:rPr>
          <w:rFonts w:ascii="Times New Roman" w:hAnsi="Times New Roman"/>
          <w:szCs w:val="18"/>
        </w:rPr>
        <w:t>Nel caso in cui la situazione sanitaria relativa alla pandemia di Covid-19 non dovesse</w:t>
      </w:r>
      <w:r>
        <w:rPr>
          <w:rFonts w:ascii="Times New Roman" w:hAnsi="Times New Roman"/>
          <w:szCs w:val="18"/>
        </w:rPr>
        <w:t xml:space="preserve"> </w:t>
      </w:r>
      <w:r w:rsidRPr="00764D03">
        <w:rPr>
          <w:rFonts w:ascii="Times New Roman" w:hAnsi="Times New Roman"/>
          <w:szCs w:val="18"/>
        </w:rPr>
        <w:t>consentire la didattica in presenza, sarà garantita l’erogazione a distanza dell’insegnamento con</w:t>
      </w:r>
      <w:r>
        <w:rPr>
          <w:rFonts w:ascii="Times New Roman" w:hAnsi="Times New Roman"/>
          <w:szCs w:val="18"/>
        </w:rPr>
        <w:t xml:space="preserve"> </w:t>
      </w:r>
      <w:r w:rsidRPr="00764D03">
        <w:rPr>
          <w:rFonts w:ascii="Times New Roman" w:hAnsi="Times New Roman"/>
          <w:szCs w:val="18"/>
        </w:rPr>
        <w:t>modalità che verranno comunicat</w:t>
      </w:r>
      <w:r>
        <w:rPr>
          <w:rFonts w:ascii="Times New Roman" w:hAnsi="Times New Roman"/>
          <w:szCs w:val="18"/>
        </w:rPr>
        <w:t>e in tempo utile agli studenti.</w:t>
      </w:r>
    </w:p>
    <w:p w14:paraId="361EA628" w14:textId="77777777" w:rsidR="006D5750" w:rsidRDefault="006D5750" w:rsidP="006D5750">
      <w:pPr>
        <w:pStyle w:val="Testo2"/>
        <w:spacing w:before="120"/>
        <w:rPr>
          <w:i/>
        </w:rPr>
      </w:pPr>
      <w:r>
        <w:rPr>
          <w:i/>
        </w:rPr>
        <w:t>Orario e luogo di ricevimento</w:t>
      </w:r>
    </w:p>
    <w:p w14:paraId="50D925B2" w14:textId="523D7ACF" w:rsidR="006D5750" w:rsidRDefault="0045589C" w:rsidP="006D5750">
      <w:pPr>
        <w:pStyle w:val="Testo2"/>
      </w:pPr>
      <w:r>
        <w:t>Il</w:t>
      </w:r>
      <w:r w:rsidR="006D5750">
        <w:t xml:space="preserve"> Prof. Valentina Villa riceve gli studenti presso il Dipartimento di Scienze Politiche (2° piano Gregorianum) secondo gli orari indicati sulla pagina web</w:t>
      </w:r>
      <w:r w:rsidR="00D37E78">
        <w:t xml:space="preserve"> ed è sempre disponibile per fissare via mail ricevimenti online su </w:t>
      </w:r>
      <w:r w:rsidR="00D37E78" w:rsidRPr="00D37E78">
        <w:rPr>
          <w:i/>
          <w:iCs/>
        </w:rPr>
        <w:t>Teams</w:t>
      </w:r>
      <w:r w:rsidR="006D5750">
        <w:t>.</w:t>
      </w:r>
    </w:p>
    <w:p w14:paraId="3587FD59" w14:textId="77777777" w:rsidR="006D5750" w:rsidRPr="006D5750" w:rsidRDefault="006D5750" w:rsidP="006D5750">
      <w:pPr>
        <w:pStyle w:val="Testo2"/>
      </w:pPr>
      <w:r>
        <w:t>Il Prof. Mario Scazzoso comunicherà a lezione orario e luogo di ricevimento degli studenti.</w:t>
      </w:r>
    </w:p>
    <w:sectPr w:rsidR="006D5750" w:rsidRPr="006D575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CDD9B" w14:textId="77777777" w:rsidR="00A75939" w:rsidRDefault="00A75939" w:rsidP="00A75939">
      <w:pPr>
        <w:spacing w:line="240" w:lineRule="auto"/>
      </w:pPr>
      <w:r>
        <w:separator/>
      </w:r>
    </w:p>
  </w:endnote>
  <w:endnote w:type="continuationSeparator" w:id="0">
    <w:p w14:paraId="14834BF2" w14:textId="77777777" w:rsidR="00A75939" w:rsidRDefault="00A75939" w:rsidP="00A75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8EE63" w14:textId="77777777" w:rsidR="00A75939" w:rsidRDefault="00A75939" w:rsidP="00A75939">
      <w:pPr>
        <w:spacing w:line="240" w:lineRule="auto"/>
      </w:pPr>
      <w:r>
        <w:separator/>
      </w:r>
    </w:p>
  </w:footnote>
  <w:footnote w:type="continuationSeparator" w:id="0">
    <w:p w14:paraId="3D746B00" w14:textId="77777777" w:rsidR="00A75939" w:rsidRDefault="00A75939" w:rsidP="00A75939">
      <w:pPr>
        <w:spacing w:line="240" w:lineRule="auto"/>
      </w:pPr>
      <w:r>
        <w:continuationSeparator/>
      </w:r>
    </w:p>
  </w:footnote>
  <w:footnote w:id="1">
    <w:p w14:paraId="37820AC4" w14:textId="388ED936" w:rsidR="00A75939" w:rsidRDefault="00A7593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711F2"/>
    <w:multiLevelType w:val="hybridMultilevel"/>
    <w:tmpl w:val="0EA67248"/>
    <w:lvl w:ilvl="0" w:tplc="B2A61738">
      <w:start w:val="3"/>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50"/>
    <w:rsid w:val="00187B99"/>
    <w:rsid w:val="002014DD"/>
    <w:rsid w:val="00255F05"/>
    <w:rsid w:val="002D5E17"/>
    <w:rsid w:val="0045589C"/>
    <w:rsid w:val="004D1217"/>
    <w:rsid w:val="004D6008"/>
    <w:rsid w:val="00640794"/>
    <w:rsid w:val="006D5750"/>
    <w:rsid w:val="006F1772"/>
    <w:rsid w:val="0070342B"/>
    <w:rsid w:val="00732056"/>
    <w:rsid w:val="00764D03"/>
    <w:rsid w:val="008942E7"/>
    <w:rsid w:val="008A1204"/>
    <w:rsid w:val="00900CCA"/>
    <w:rsid w:val="00924B77"/>
    <w:rsid w:val="00940DA2"/>
    <w:rsid w:val="00976DB5"/>
    <w:rsid w:val="009E055C"/>
    <w:rsid w:val="00A74F6F"/>
    <w:rsid w:val="00A75939"/>
    <w:rsid w:val="00AD0ECE"/>
    <w:rsid w:val="00AD7557"/>
    <w:rsid w:val="00B50C5D"/>
    <w:rsid w:val="00B51253"/>
    <w:rsid w:val="00B525CC"/>
    <w:rsid w:val="00D37E78"/>
    <w:rsid w:val="00D404F2"/>
    <w:rsid w:val="00E607E6"/>
    <w:rsid w:val="00E66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37E78"/>
    <w:pPr>
      <w:ind w:left="720"/>
      <w:contextualSpacing/>
    </w:pPr>
  </w:style>
  <w:style w:type="paragraph" w:styleId="Testonotaapidipagina">
    <w:name w:val="footnote text"/>
    <w:basedOn w:val="Normale"/>
    <w:link w:val="TestonotaapidipaginaCarattere"/>
    <w:rsid w:val="00A75939"/>
    <w:pPr>
      <w:spacing w:line="240" w:lineRule="auto"/>
    </w:pPr>
    <w:rPr>
      <w:szCs w:val="20"/>
    </w:rPr>
  </w:style>
  <w:style w:type="character" w:customStyle="1" w:styleId="TestonotaapidipaginaCarattere">
    <w:name w:val="Testo nota a piè di pagina Carattere"/>
    <w:basedOn w:val="Carpredefinitoparagrafo"/>
    <w:link w:val="Testonotaapidipagina"/>
    <w:rsid w:val="00A75939"/>
  </w:style>
  <w:style w:type="character" w:styleId="Rimandonotaapidipagina">
    <w:name w:val="footnote reference"/>
    <w:basedOn w:val="Carpredefinitoparagrafo"/>
    <w:rsid w:val="00A75939"/>
    <w:rPr>
      <w:vertAlign w:val="superscript"/>
    </w:rPr>
  </w:style>
  <w:style w:type="character" w:styleId="Collegamentoipertestuale">
    <w:name w:val="Hyperlink"/>
    <w:basedOn w:val="Carpredefinitoparagrafo"/>
    <w:rsid w:val="00A759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37E78"/>
    <w:pPr>
      <w:ind w:left="720"/>
      <w:contextualSpacing/>
    </w:pPr>
  </w:style>
  <w:style w:type="paragraph" w:styleId="Testonotaapidipagina">
    <w:name w:val="footnote text"/>
    <w:basedOn w:val="Normale"/>
    <w:link w:val="TestonotaapidipaginaCarattere"/>
    <w:rsid w:val="00A75939"/>
    <w:pPr>
      <w:spacing w:line="240" w:lineRule="auto"/>
    </w:pPr>
    <w:rPr>
      <w:szCs w:val="20"/>
    </w:rPr>
  </w:style>
  <w:style w:type="character" w:customStyle="1" w:styleId="TestonotaapidipaginaCarattere">
    <w:name w:val="Testo nota a piè di pagina Carattere"/>
    <w:basedOn w:val="Carpredefinitoparagrafo"/>
    <w:link w:val="Testonotaapidipagina"/>
    <w:rsid w:val="00A75939"/>
  </w:style>
  <w:style w:type="character" w:styleId="Rimandonotaapidipagina">
    <w:name w:val="footnote reference"/>
    <w:basedOn w:val="Carpredefinitoparagrafo"/>
    <w:rsid w:val="00A75939"/>
    <w:rPr>
      <w:vertAlign w:val="superscript"/>
    </w:rPr>
  </w:style>
  <w:style w:type="character" w:styleId="Collegamentoipertestuale">
    <w:name w:val="Hyperlink"/>
    <w:basedOn w:val="Carpredefinitoparagrafo"/>
    <w:rsid w:val="00A759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7166">
      <w:bodyDiv w:val="1"/>
      <w:marLeft w:val="0"/>
      <w:marRight w:val="0"/>
      <w:marTop w:val="0"/>
      <w:marBottom w:val="0"/>
      <w:divBdr>
        <w:top w:val="none" w:sz="0" w:space="0" w:color="auto"/>
        <w:left w:val="none" w:sz="0" w:space="0" w:color="auto"/>
        <w:bottom w:val="none" w:sz="0" w:space="0" w:color="auto"/>
        <w:right w:val="none" w:sz="0" w:space="0" w:color="auto"/>
      </w:divBdr>
    </w:div>
    <w:div w:id="104525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mondini-marco/la-politica-delle-armi-9788842078043-28509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ldo-a-settia/rapine-assedi-battaglie-la-guerra-nel-medioevo-9788842074311-240218.html" TargetMode="External"/><Relationship Id="rId5" Type="http://schemas.openxmlformats.org/officeDocument/2006/relationships/settings" Target="settings.xml"/><Relationship Id="rId10" Type="http://schemas.openxmlformats.org/officeDocument/2006/relationships/hyperlink" Target="https://librerie.unicatt.it/scheda-libro/rupert-smith/larte-della-guerra-nel-mondo-contemporaneo-9788815132604-241194.html" TargetMode="External"/><Relationship Id="rId4" Type="http://schemas.microsoft.com/office/2007/relationships/stylesWithEffects" Target="stylesWithEffects.xml"/><Relationship Id="rId9" Type="http://schemas.openxmlformats.org/officeDocument/2006/relationships/hyperlink" Target="https://librerie.unicatt.it/scheda-libro/rupert-smith/larte-della-guerra-nel-mondo-contemporaneo-9788815132604-241194.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9F302-F7EE-4948-BFDA-C43158B0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760</Words>
  <Characters>5138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2022-05-19T06:39:00Z</dcterms:created>
  <dcterms:modified xsi:type="dcterms:W3CDTF">2022-07-20T08:42:00Z</dcterms:modified>
</cp:coreProperties>
</file>