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556AC" w14:textId="77777777" w:rsidR="00E515D0" w:rsidRDefault="00E515D0" w:rsidP="00E515D0">
      <w:pPr>
        <w:pStyle w:val="Titolo1"/>
      </w:pPr>
      <w:r w:rsidRPr="0076483F">
        <w:t>Sociologia delle religioni</w:t>
      </w:r>
    </w:p>
    <w:p w14:paraId="309AE8BD" w14:textId="77777777" w:rsidR="00E515D0" w:rsidRPr="00E515D0" w:rsidRDefault="00E515D0" w:rsidP="00E515D0">
      <w:pPr>
        <w:pStyle w:val="Titolo2"/>
      </w:pPr>
      <w:r>
        <w:t>Prof. Rita Bichi; Prof. Fabio Introini</w:t>
      </w:r>
    </w:p>
    <w:p w14:paraId="41DF75D9" w14:textId="77777777" w:rsidR="002D5E17" w:rsidRDefault="00E515D0" w:rsidP="00E515D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4B8E1D8" w14:textId="77777777" w:rsidR="00E515D0" w:rsidRPr="00C7210C" w:rsidRDefault="00E515D0" w:rsidP="00E515D0">
      <w:r w:rsidRPr="00C7210C">
        <w:t>Il corso in sociologia delle religioni persegue i seguenti obiettivi didattici</w:t>
      </w:r>
    </w:p>
    <w:p w14:paraId="33BCF768" w14:textId="77777777" w:rsidR="00E515D0" w:rsidRPr="00C7210C" w:rsidRDefault="00E515D0" w:rsidP="00AF6DA9">
      <w:pPr>
        <w:pStyle w:val="Paragrafoelenco"/>
        <w:numPr>
          <w:ilvl w:val="0"/>
          <w:numId w:val="1"/>
        </w:numPr>
        <w:ind w:left="284" w:hanging="284"/>
      </w:pPr>
      <w:r w:rsidRPr="00C7210C">
        <w:t>Che lo studente acquisisca le fondamentali categorie e i</w:t>
      </w:r>
      <w:r>
        <w:t>l</w:t>
      </w:r>
      <w:r w:rsidRPr="00C7210C">
        <w:t xml:space="preserve"> linguaggio specifico dello studio sociologico delle religioni;</w:t>
      </w:r>
    </w:p>
    <w:p w14:paraId="736C25BF" w14:textId="77777777" w:rsidR="00E515D0" w:rsidRDefault="00E515D0" w:rsidP="00AF6DA9">
      <w:pPr>
        <w:pStyle w:val="Paragrafoelenco"/>
        <w:numPr>
          <w:ilvl w:val="0"/>
          <w:numId w:val="1"/>
        </w:numPr>
        <w:ind w:left="284" w:hanging="284"/>
      </w:pPr>
      <w:r w:rsidRPr="00C7210C">
        <w:t>Che lo studente sappia riconoscere e articolare la multidimensionalità del fenomeno religioso, delle sue premesse antropologiche e del suo rapporto con la società</w:t>
      </w:r>
      <w:r>
        <w:t>, con prevalente riferiment</w:t>
      </w:r>
      <w:r w:rsidR="00AF6DA9">
        <w:t>o alla società contemporanea;</w:t>
      </w:r>
    </w:p>
    <w:p w14:paraId="16F10FD8" w14:textId="77777777" w:rsidR="00E515D0" w:rsidRDefault="00E515D0" w:rsidP="00AF6DA9">
      <w:pPr>
        <w:pStyle w:val="Paragrafoelenco"/>
        <w:numPr>
          <w:ilvl w:val="0"/>
          <w:numId w:val="1"/>
        </w:numPr>
        <w:spacing w:after="120"/>
        <w:ind w:left="284" w:hanging="284"/>
      </w:pPr>
      <w:r>
        <w:t>Che lo studente approfondisca, in prospettiva storica, il pensiero dei principali studiosi della sociologia delle religioni e dei principali paradigmi in cui tale area disciplinare si articola</w:t>
      </w:r>
      <w:r w:rsidR="00AF6DA9">
        <w:t>.</w:t>
      </w:r>
    </w:p>
    <w:p w14:paraId="38F983E5" w14:textId="77777777" w:rsidR="00E515D0" w:rsidRPr="00AF6DA9" w:rsidRDefault="00E515D0" w:rsidP="00E515D0">
      <w:pPr>
        <w:rPr>
          <w:i/>
        </w:rPr>
      </w:pPr>
      <w:r w:rsidRPr="00AF6DA9">
        <w:rPr>
          <w:i/>
        </w:rPr>
        <w:t>Conoscenza e comprensione</w:t>
      </w:r>
    </w:p>
    <w:p w14:paraId="5745CB65" w14:textId="77777777" w:rsidR="00E515D0" w:rsidRDefault="00E515D0" w:rsidP="00E515D0">
      <w:r>
        <w:t>Al termine del corso lo studente sarà in grado di:</w:t>
      </w:r>
    </w:p>
    <w:p w14:paraId="2B98CE6A" w14:textId="77777777" w:rsidR="00E515D0" w:rsidRDefault="00E515D0" w:rsidP="00AF6DA9">
      <w:pPr>
        <w:pStyle w:val="Paragrafoelenco"/>
        <w:numPr>
          <w:ilvl w:val="0"/>
          <w:numId w:val="2"/>
        </w:numPr>
        <w:ind w:left="284" w:hanging="284"/>
      </w:pPr>
      <w:r>
        <w:t>Utilizzare propriamente le categorie e i concetti fondamentali della sociologia religiosa</w:t>
      </w:r>
      <w:r w:rsidR="00AF6DA9">
        <w:t>;</w:t>
      </w:r>
    </w:p>
    <w:p w14:paraId="2033817E" w14:textId="77777777" w:rsidR="00E515D0" w:rsidRDefault="00E515D0" w:rsidP="00AF6DA9">
      <w:pPr>
        <w:pStyle w:val="Paragrafoelenco"/>
        <w:numPr>
          <w:ilvl w:val="0"/>
          <w:numId w:val="2"/>
        </w:numPr>
        <w:ind w:left="284" w:hanging="284"/>
      </w:pPr>
      <w:r>
        <w:t>Riconoscere le fondamentali differenze tra i diversi paradigmi sociologici in riferimento allo studio del religioso</w:t>
      </w:r>
      <w:r w:rsidR="00AF6DA9">
        <w:t>;</w:t>
      </w:r>
    </w:p>
    <w:p w14:paraId="72FB6F19" w14:textId="77777777" w:rsidR="00E515D0" w:rsidRDefault="00E515D0" w:rsidP="00AF6DA9">
      <w:pPr>
        <w:pStyle w:val="Paragrafoelenco"/>
        <w:numPr>
          <w:ilvl w:val="0"/>
          <w:numId w:val="2"/>
        </w:numPr>
        <w:ind w:left="284" w:hanging="284"/>
      </w:pPr>
      <w:r>
        <w:t>Ricondurre gli autori di riferimento ai paradigmi e alle tradizioni di studio cui appartengono</w:t>
      </w:r>
      <w:r w:rsidR="00AF6DA9">
        <w:t>;</w:t>
      </w:r>
    </w:p>
    <w:p w14:paraId="32E2185B" w14:textId="77777777" w:rsidR="00E515D0" w:rsidRDefault="00E515D0" w:rsidP="00AF6DA9">
      <w:pPr>
        <w:pStyle w:val="Paragrafoelenco"/>
        <w:numPr>
          <w:ilvl w:val="0"/>
          <w:numId w:val="2"/>
        </w:numPr>
        <w:spacing w:after="120"/>
        <w:ind w:left="284" w:hanging="284"/>
      </w:pPr>
      <w:r>
        <w:t>Distinguere le differenti dimensioni dell’esperienza religiosa comparando le diverse forme che assume presso le diverse confessioni religiose</w:t>
      </w:r>
      <w:r w:rsidR="00AF6DA9">
        <w:t>.</w:t>
      </w:r>
    </w:p>
    <w:p w14:paraId="26CD21B8" w14:textId="77777777" w:rsidR="00E515D0" w:rsidRPr="00AF6DA9" w:rsidRDefault="00235125" w:rsidP="00E515D0">
      <w:pPr>
        <w:rPr>
          <w:i/>
        </w:rPr>
      </w:pPr>
      <w:r w:rsidRPr="00AF6DA9">
        <w:rPr>
          <w:i/>
        </w:rPr>
        <w:t>Capacità di ap</w:t>
      </w:r>
      <w:r w:rsidR="00E515D0" w:rsidRPr="00AF6DA9">
        <w:rPr>
          <w:i/>
        </w:rPr>
        <w:t>plicare conoscenza e comprensione</w:t>
      </w:r>
    </w:p>
    <w:p w14:paraId="26934E56" w14:textId="77777777" w:rsidR="00E515D0" w:rsidRDefault="00E515D0" w:rsidP="00E515D0">
      <w:r>
        <w:t>Al termine del corso lo studente sarà in grado di:</w:t>
      </w:r>
    </w:p>
    <w:p w14:paraId="7C30FF72" w14:textId="77777777" w:rsidR="00E515D0" w:rsidRDefault="00E515D0" w:rsidP="00AF6DA9">
      <w:pPr>
        <w:pStyle w:val="Paragrafoelenco"/>
        <w:numPr>
          <w:ilvl w:val="0"/>
          <w:numId w:val="3"/>
        </w:numPr>
        <w:ind w:left="284" w:hanging="284"/>
      </w:pPr>
      <w:r>
        <w:t>Riconoscere le molteplici forme che il fenomeno religioso assume all’interno della società contemporanea</w:t>
      </w:r>
      <w:r w:rsidR="00AF6DA9">
        <w:t>;</w:t>
      </w:r>
    </w:p>
    <w:p w14:paraId="7EC4C02E" w14:textId="77777777" w:rsidR="00E515D0" w:rsidRDefault="00E515D0" w:rsidP="00AF6DA9">
      <w:pPr>
        <w:pStyle w:val="Paragrafoelenco"/>
        <w:numPr>
          <w:ilvl w:val="0"/>
          <w:numId w:val="3"/>
        </w:numPr>
        <w:ind w:left="284" w:hanging="284"/>
      </w:pPr>
      <w:r>
        <w:t>Formulare domande e ipotesi di ricerca in merito ai fenomeni religiosi della società contemporanea</w:t>
      </w:r>
      <w:r w:rsidR="00AF6DA9">
        <w:t>;</w:t>
      </w:r>
    </w:p>
    <w:p w14:paraId="5D0DAA02" w14:textId="77777777" w:rsidR="00E515D0" w:rsidRDefault="00E515D0" w:rsidP="00AF6DA9">
      <w:pPr>
        <w:pStyle w:val="Paragrafoelenco"/>
        <w:numPr>
          <w:ilvl w:val="0"/>
          <w:numId w:val="3"/>
        </w:numPr>
        <w:ind w:left="284" w:hanging="284"/>
      </w:pPr>
      <w:r>
        <w:t>Saper individuare, entro il set di strumenti e tecniche metodologici, quelli più congruenti con gli oggetti di ricerca selezionati</w:t>
      </w:r>
      <w:r w:rsidR="00AF6DA9">
        <w:t>.</w:t>
      </w:r>
    </w:p>
    <w:p w14:paraId="703FEDF5" w14:textId="77777777" w:rsidR="00E515D0" w:rsidRDefault="00E515D0" w:rsidP="00E515D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B0EDACB" w14:textId="52F95B92" w:rsidR="002C03C2" w:rsidRPr="00E71DB8" w:rsidRDefault="00E515D0" w:rsidP="00AF6DA9">
      <w:pPr>
        <w:tabs>
          <w:tab w:val="clear" w:pos="284"/>
        </w:tabs>
        <w:rPr>
          <w:rFonts w:eastAsia="MS Mincho"/>
        </w:rPr>
      </w:pPr>
      <w:r w:rsidRPr="00E71DB8">
        <w:rPr>
          <w:rFonts w:eastAsia="MS Mincho"/>
        </w:rPr>
        <w:t xml:space="preserve">Il corso intende analizzare la dimensione </w:t>
      </w:r>
      <w:r w:rsidR="006B529C" w:rsidRPr="00E71DB8">
        <w:rPr>
          <w:rFonts w:eastAsia="MS Mincho"/>
        </w:rPr>
        <w:t>sociale del fenomeno religioso</w:t>
      </w:r>
      <w:r w:rsidRPr="00E71DB8">
        <w:rPr>
          <w:rFonts w:eastAsia="MS Mincho"/>
        </w:rPr>
        <w:t xml:space="preserve"> nelle sue molteplici forme</w:t>
      </w:r>
      <w:r w:rsidR="006B529C" w:rsidRPr="00E71DB8">
        <w:rPr>
          <w:rFonts w:eastAsia="MS Mincho"/>
        </w:rPr>
        <w:t xml:space="preserve">: da quella collettiva e istituzionalmente fondata, propria delle grandi “religioni istituzionali” </w:t>
      </w:r>
      <w:r w:rsidR="005D4E78" w:rsidRPr="00E71DB8">
        <w:rPr>
          <w:rFonts w:eastAsia="MS Mincho"/>
        </w:rPr>
        <w:t xml:space="preserve">fino ad arrivare a quella privata, che si declina come </w:t>
      </w:r>
      <w:r w:rsidR="005D4E78" w:rsidRPr="00E71DB8">
        <w:rPr>
          <w:rFonts w:eastAsia="MS Mincho"/>
        </w:rPr>
        <w:lastRenderedPageBreak/>
        <w:t>percorso di ricerca interiore e personale che gli studi sociologici definiscono “spiritualità contemporanea”</w:t>
      </w:r>
      <w:r w:rsidR="002C03C2" w:rsidRPr="00E71DB8">
        <w:rPr>
          <w:rFonts w:eastAsia="MS Mincho"/>
        </w:rPr>
        <w:t>. I percorsi di questo viaggio dentro di sé può portare i soggetti a</w:t>
      </w:r>
      <w:r w:rsidR="005D4E78" w:rsidRPr="00E71DB8">
        <w:rPr>
          <w:rFonts w:eastAsia="MS Mincho"/>
        </w:rPr>
        <w:t xml:space="preserve"> intrecciar</w:t>
      </w:r>
      <w:r w:rsidR="002C03C2" w:rsidRPr="00E71DB8">
        <w:rPr>
          <w:rFonts w:eastAsia="MS Mincho"/>
        </w:rPr>
        <w:t>e il proprio personale “credo”</w:t>
      </w:r>
      <w:r w:rsidR="005D4E78" w:rsidRPr="00E71DB8">
        <w:rPr>
          <w:rFonts w:eastAsia="MS Mincho"/>
        </w:rPr>
        <w:t xml:space="preserve"> con i simboli e i contesti delle religioni più tradizionali</w:t>
      </w:r>
      <w:r w:rsidR="002C03C2" w:rsidRPr="00E71DB8">
        <w:rPr>
          <w:rFonts w:eastAsia="MS Mincho"/>
        </w:rPr>
        <w:t>, per una loro rivisitazione o</w:t>
      </w:r>
      <w:r w:rsidR="005D4E78" w:rsidRPr="00E71DB8">
        <w:rPr>
          <w:rFonts w:eastAsia="MS Mincho"/>
        </w:rPr>
        <w:t xml:space="preserve"> con l’offerta “innovativa” dei nuovi movimenti religiosi, delle sette e dei culti sorti in Occidente a partire dalla seconda metà del Novecento</w:t>
      </w:r>
      <w:r w:rsidR="002C03C2" w:rsidRPr="00E71DB8">
        <w:rPr>
          <w:rFonts w:eastAsia="MS Mincho"/>
        </w:rPr>
        <w:t xml:space="preserve"> </w:t>
      </w:r>
      <w:r w:rsidR="00AD5292" w:rsidRPr="00E71DB8">
        <w:rPr>
          <w:rFonts w:eastAsia="MS Mincho"/>
        </w:rPr>
        <w:t xml:space="preserve">e spesso </w:t>
      </w:r>
      <w:r w:rsidR="002C03C2" w:rsidRPr="00E71DB8">
        <w:rPr>
          <w:rFonts w:eastAsia="MS Mincho"/>
        </w:rPr>
        <w:t>“collocati” al di fuori delle religioni istituzionali</w:t>
      </w:r>
      <w:r w:rsidR="00AD5292" w:rsidRPr="00E71DB8">
        <w:rPr>
          <w:rFonts w:eastAsia="MS Mincho"/>
        </w:rPr>
        <w:t>.</w:t>
      </w:r>
    </w:p>
    <w:p w14:paraId="5F98CB09" w14:textId="0CDAD5FA" w:rsidR="00E515D0" w:rsidRPr="0076483F" w:rsidRDefault="00E515D0" w:rsidP="00AF6DA9">
      <w:pPr>
        <w:tabs>
          <w:tab w:val="clear" w:pos="284"/>
        </w:tabs>
        <w:rPr>
          <w:rFonts w:eastAsia="MS Mincho"/>
        </w:rPr>
      </w:pPr>
      <w:r w:rsidRPr="00E71DB8">
        <w:rPr>
          <w:rFonts w:eastAsia="MS Mincho"/>
        </w:rPr>
        <w:t xml:space="preserve">Saranno </w:t>
      </w:r>
      <w:r w:rsidR="005D4E78" w:rsidRPr="00E71DB8">
        <w:rPr>
          <w:rFonts w:eastAsia="MS Mincho"/>
        </w:rPr>
        <w:t xml:space="preserve">pertanto </w:t>
      </w:r>
      <w:r w:rsidRPr="00E71DB8">
        <w:rPr>
          <w:rFonts w:eastAsia="MS Mincho"/>
        </w:rPr>
        <w:t>presentati gli autori centrali della sociologia delle religioni, ricostruite le principali tappe del pensiero sociologico in tema di religione, esplorate le dimensioni fondamentali della religiosità e affrontati i temi dell’esperienza e delle forme della credenza religiosa nel mondo contemporaneo.</w:t>
      </w:r>
      <w:r w:rsidR="00AD5292" w:rsidRPr="00E71DB8">
        <w:rPr>
          <w:rFonts w:eastAsia="MS Mincho"/>
        </w:rPr>
        <w:t xml:space="preserve">, anche in riferimento alle “nuove offerte” del “mercato religioso”. </w:t>
      </w:r>
      <w:r w:rsidRPr="00E71DB8">
        <w:rPr>
          <w:rFonts w:eastAsia="MS Mincho"/>
        </w:rPr>
        <w:t>In particolare</w:t>
      </w:r>
      <w:r w:rsidR="00FA0888" w:rsidRPr="00E71DB8">
        <w:rPr>
          <w:rFonts w:eastAsia="MS Mincho"/>
        </w:rPr>
        <w:t>,</w:t>
      </w:r>
      <w:r w:rsidRPr="00E71DB8">
        <w:rPr>
          <w:rFonts w:eastAsia="MS Mincho"/>
        </w:rPr>
        <w:t xml:space="preserve"> si approfondiranno i seguenti aspetti:</w:t>
      </w:r>
    </w:p>
    <w:p w14:paraId="03B1FC01" w14:textId="48568B40" w:rsidR="00E515D0" w:rsidRDefault="00E515D0" w:rsidP="00E515D0">
      <w:pPr>
        <w:tabs>
          <w:tab w:val="clear" w:pos="284"/>
        </w:tabs>
        <w:ind w:left="284" w:hanging="284"/>
        <w:rPr>
          <w:rFonts w:eastAsia="MS Mincho"/>
        </w:rPr>
      </w:pPr>
      <w:r w:rsidRPr="0076483F">
        <w:rPr>
          <w:rFonts w:eastAsia="MS Mincho"/>
        </w:rPr>
        <w:t>–</w:t>
      </w:r>
      <w:r w:rsidRPr="0076483F">
        <w:rPr>
          <w:rFonts w:eastAsia="MS Mincho"/>
        </w:rPr>
        <w:tab/>
        <w:t>La sociologia di fronte al fenomeno religioso: i concetti di religione, religiosità, spiritualità e sacro.</w:t>
      </w:r>
    </w:p>
    <w:p w14:paraId="2D7E094B" w14:textId="77777777" w:rsidR="00AD5292" w:rsidRDefault="00AD5292" w:rsidP="00AD5292">
      <w:pPr>
        <w:tabs>
          <w:tab w:val="clear" w:pos="284"/>
        </w:tabs>
        <w:ind w:left="284" w:hanging="284"/>
        <w:rPr>
          <w:rFonts w:eastAsia="MS Mincho"/>
        </w:rPr>
      </w:pPr>
      <w:r w:rsidRPr="0076483F">
        <w:rPr>
          <w:rFonts w:eastAsia="MS Mincho"/>
        </w:rPr>
        <w:t>–</w:t>
      </w:r>
      <w:r w:rsidRPr="0076483F">
        <w:rPr>
          <w:rFonts w:eastAsia="MS Mincho"/>
        </w:rPr>
        <w:tab/>
        <w:t>La ricerca sociale sulla religiosità</w:t>
      </w:r>
      <w:r>
        <w:rPr>
          <w:rFonts w:eastAsia="MS Mincho"/>
        </w:rPr>
        <w:t>.</w:t>
      </w:r>
    </w:p>
    <w:p w14:paraId="5E1D5CC5" w14:textId="61177037" w:rsidR="00E515D0" w:rsidRDefault="00E515D0" w:rsidP="00E515D0">
      <w:pPr>
        <w:tabs>
          <w:tab w:val="clear" w:pos="284"/>
        </w:tabs>
        <w:ind w:left="284" w:hanging="284"/>
        <w:rPr>
          <w:rFonts w:eastAsia="MS Mincho"/>
        </w:rPr>
      </w:pPr>
      <w:r w:rsidRPr="0076483F">
        <w:rPr>
          <w:rFonts w:eastAsia="MS Mincho"/>
        </w:rPr>
        <w:t>–</w:t>
      </w:r>
      <w:r w:rsidRPr="0076483F">
        <w:rPr>
          <w:rFonts w:eastAsia="MS Mincho"/>
        </w:rPr>
        <w:tab/>
        <w:t>Religione e società nel pensiero dei classici</w:t>
      </w:r>
      <w:r>
        <w:rPr>
          <w:rFonts w:eastAsia="MS Mincho"/>
        </w:rPr>
        <w:t>.</w:t>
      </w:r>
    </w:p>
    <w:p w14:paraId="277CEA6D" w14:textId="4CDF94DE" w:rsidR="00E515D0" w:rsidRDefault="00E515D0" w:rsidP="00E515D0">
      <w:pPr>
        <w:tabs>
          <w:tab w:val="clear" w:pos="284"/>
        </w:tabs>
        <w:ind w:left="284" w:hanging="284"/>
        <w:rPr>
          <w:rFonts w:eastAsia="MS Mincho"/>
        </w:rPr>
      </w:pPr>
      <w:r w:rsidRPr="0076483F">
        <w:rPr>
          <w:rFonts w:eastAsia="MS Mincho"/>
        </w:rPr>
        <w:t>–</w:t>
      </w:r>
      <w:r w:rsidRPr="0076483F">
        <w:rPr>
          <w:rFonts w:eastAsia="MS Mincho"/>
        </w:rPr>
        <w:tab/>
        <w:t>Secolarizzazione, de-secolarizzazione e ruolo pubblico della religione</w:t>
      </w:r>
    </w:p>
    <w:p w14:paraId="7E3A30E9" w14:textId="77777777" w:rsidR="00E515D0" w:rsidRPr="0076483F" w:rsidRDefault="00E515D0" w:rsidP="00E515D0">
      <w:pPr>
        <w:tabs>
          <w:tab w:val="clear" w:pos="284"/>
        </w:tabs>
        <w:ind w:left="284" w:hanging="284"/>
        <w:rPr>
          <w:rFonts w:eastAsia="MS Mincho"/>
        </w:rPr>
      </w:pPr>
      <w:r w:rsidRPr="0076483F">
        <w:rPr>
          <w:rFonts w:eastAsia="MS Mincho"/>
        </w:rPr>
        <w:t>–</w:t>
      </w:r>
      <w:r w:rsidRPr="0076483F">
        <w:rPr>
          <w:rFonts w:eastAsia="MS Mincho"/>
        </w:rPr>
        <w:tab/>
        <w:t>I nuovi movimenti religiosi</w:t>
      </w:r>
      <w:r>
        <w:rPr>
          <w:rFonts w:eastAsia="MS Mincho"/>
        </w:rPr>
        <w:t>.</w:t>
      </w:r>
    </w:p>
    <w:p w14:paraId="19734844" w14:textId="77777777" w:rsidR="00E515D0" w:rsidRPr="0076483F" w:rsidRDefault="00E515D0" w:rsidP="00E515D0">
      <w:pPr>
        <w:tabs>
          <w:tab w:val="clear" w:pos="284"/>
        </w:tabs>
        <w:ind w:left="284" w:hanging="284"/>
        <w:rPr>
          <w:rFonts w:eastAsia="MS Mincho"/>
        </w:rPr>
      </w:pPr>
      <w:r w:rsidRPr="0076483F">
        <w:rPr>
          <w:rFonts w:eastAsia="MS Mincho"/>
        </w:rPr>
        <w:t>–</w:t>
      </w:r>
      <w:r w:rsidRPr="0076483F">
        <w:rPr>
          <w:rFonts w:eastAsia="MS Mincho"/>
        </w:rPr>
        <w:tab/>
        <w:t>Religione e globalizzazione</w:t>
      </w:r>
      <w:r>
        <w:rPr>
          <w:rFonts w:eastAsia="MS Mincho"/>
        </w:rPr>
        <w:t>.</w:t>
      </w:r>
    </w:p>
    <w:p w14:paraId="1BB3074A" w14:textId="094C7768" w:rsidR="00356327" w:rsidRDefault="00356327" w:rsidP="00356327">
      <w:pPr>
        <w:tabs>
          <w:tab w:val="clear" w:pos="284"/>
        </w:tabs>
        <w:ind w:left="284" w:hanging="284"/>
        <w:rPr>
          <w:rFonts w:eastAsia="MS Mincho"/>
        </w:rPr>
      </w:pPr>
      <w:r w:rsidRPr="0076483F">
        <w:rPr>
          <w:rFonts w:eastAsia="MS Mincho"/>
        </w:rPr>
        <w:t>–</w:t>
      </w:r>
      <w:r w:rsidRPr="0076483F">
        <w:rPr>
          <w:rFonts w:eastAsia="MS Mincho"/>
        </w:rPr>
        <w:tab/>
        <w:t>L</w:t>
      </w:r>
      <w:r>
        <w:rPr>
          <w:rFonts w:eastAsia="MS Mincho"/>
        </w:rPr>
        <w:t>e forme della spiritualità contemporanea</w:t>
      </w:r>
    </w:p>
    <w:p w14:paraId="2C2C613E" w14:textId="2461282D" w:rsidR="00E515D0" w:rsidRPr="00AF6DA9" w:rsidRDefault="00E515D0" w:rsidP="00AF6DA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2A74D3">
        <w:rPr>
          <w:rStyle w:val="Rimandonotaapidipagina"/>
          <w:b/>
          <w:i/>
          <w:sz w:val="18"/>
        </w:rPr>
        <w:footnoteReference w:id="1"/>
      </w:r>
    </w:p>
    <w:p w14:paraId="3D9B4198" w14:textId="4A09D590" w:rsidR="00E515D0" w:rsidRPr="00AF6DA9" w:rsidRDefault="00E515D0" w:rsidP="00BF2149">
      <w:pPr>
        <w:pStyle w:val="Testo1"/>
        <w:ind w:left="0" w:firstLine="0"/>
      </w:pPr>
      <w:r w:rsidRPr="00AF6DA9">
        <w:t>Sono previste due opzioni per preparare il programma d’esame, opzione A e opzione B, tra</w:t>
      </w:r>
      <w:r w:rsidR="00BF2149">
        <w:t xml:space="preserve"> </w:t>
      </w:r>
      <w:r w:rsidRPr="00AF6DA9">
        <w:t>cui lo studente può liberamente scegliere. La prima (A) è indicata per chi può frequentare; la seconda (B) è indicata invece per chi è impossibilitato a frequentare.</w:t>
      </w:r>
    </w:p>
    <w:p w14:paraId="0830354B" w14:textId="77777777" w:rsidR="00E515D0" w:rsidRDefault="00E515D0" w:rsidP="00E515D0">
      <w:pPr>
        <w:pStyle w:val="Testo1"/>
      </w:pPr>
      <w:r w:rsidRPr="00E515D0">
        <w:rPr>
          <w:i/>
        </w:rPr>
        <w:t>Gli studenti che sceglieranno l’opzione A</w:t>
      </w:r>
      <w:r>
        <w:t xml:space="preserve"> </w:t>
      </w:r>
      <w:r w:rsidRPr="005338AA">
        <w:t>dovranno preparare i seguenti materiali:</w:t>
      </w:r>
    </w:p>
    <w:p w14:paraId="1388F472" w14:textId="7E5B36A0" w:rsidR="00E515D0" w:rsidRDefault="00894039" w:rsidP="00AF6DA9">
      <w:pPr>
        <w:pStyle w:val="Testo1"/>
        <w:spacing w:before="0"/>
        <w:rPr>
          <w:rFonts w:eastAsia="MS Mincho"/>
        </w:rPr>
      </w:pPr>
      <w:r>
        <w:rPr>
          <w:rFonts w:eastAsia="MS Mincho"/>
        </w:rPr>
        <w:t>a</w:t>
      </w:r>
      <w:r w:rsidR="00E515D0" w:rsidRPr="00AF6DA9">
        <w:rPr>
          <w:rFonts w:eastAsia="MS Mincho"/>
        </w:rPr>
        <w:t>ppunti del corso</w:t>
      </w:r>
      <w:r>
        <w:rPr>
          <w:rFonts w:eastAsia="MS Mincho"/>
        </w:rPr>
        <w:t>;</w:t>
      </w:r>
    </w:p>
    <w:p w14:paraId="57463C21" w14:textId="531D880C" w:rsidR="00894039" w:rsidRDefault="00894039" w:rsidP="00AF6DA9">
      <w:pPr>
        <w:pStyle w:val="Testo1"/>
        <w:spacing w:before="0"/>
        <w:rPr>
          <w:rFonts w:eastAsia="MS Mincho"/>
        </w:rPr>
      </w:pPr>
      <w:r>
        <w:rPr>
          <w:rFonts w:eastAsia="MS Mincho"/>
        </w:rPr>
        <w:t>eventuali materiali forniti dal docente a lezione;</w:t>
      </w:r>
    </w:p>
    <w:p w14:paraId="0816822C" w14:textId="77777777" w:rsidR="00D53186" w:rsidRPr="00AF6DA9" w:rsidRDefault="00D53186" w:rsidP="00AF6DA9">
      <w:pPr>
        <w:pStyle w:val="Testo1"/>
        <w:spacing w:before="0"/>
        <w:rPr>
          <w:rFonts w:eastAsia="MS Mincho"/>
        </w:rPr>
      </w:pPr>
      <w:r>
        <w:rPr>
          <w:rFonts w:eastAsia="MS Mincho"/>
        </w:rPr>
        <w:t>un manuale a scelta tra i seguenti due:</w:t>
      </w:r>
    </w:p>
    <w:p w14:paraId="33A55DD2" w14:textId="209494CA" w:rsidR="00DB1ABB" w:rsidRPr="00DB1ABB" w:rsidRDefault="00E515D0" w:rsidP="00AF6DA9">
      <w:pPr>
        <w:pStyle w:val="Testo1"/>
        <w:numPr>
          <w:ilvl w:val="0"/>
          <w:numId w:val="6"/>
        </w:numPr>
        <w:spacing w:before="0"/>
        <w:rPr>
          <w:rFonts w:ascii="Times New Roman" w:hAnsi="Times New Roman"/>
          <w:i/>
          <w:color w:val="000000" w:themeColor="text1"/>
          <w:sz w:val="16"/>
          <w:szCs w:val="16"/>
          <w:u w:val="single"/>
        </w:rPr>
      </w:pPr>
      <w:r w:rsidRPr="00721E8D">
        <w:t xml:space="preserve">R. Cipriani, </w:t>
      </w:r>
      <w:r w:rsidRPr="001A4536">
        <w:rPr>
          <w:i/>
          <w:iCs/>
        </w:rPr>
        <w:t>Nuovo manuale di sociologia della religione</w:t>
      </w:r>
      <w:r w:rsidRPr="00721E8D">
        <w:t xml:space="preserve">, Borla, Roma, 2009 [Introduzione; Parte prima: capitolo primo, secondo e terzo; Parte seconda: capitolo primo, secondo, terzo, quarto e quinto; Parte </w:t>
      </w:r>
      <w:r w:rsidR="00873450">
        <w:t>quarta</w:t>
      </w:r>
      <w:r w:rsidRPr="00721E8D">
        <w:t xml:space="preserve">: capitolo </w:t>
      </w:r>
      <w:r w:rsidR="00AD48A3">
        <w:t>primo</w:t>
      </w:r>
      <w:r w:rsidR="00873450">
        <w:t>, capitolo secondo, capitolo terzo</w:t>
      </w:r>
      <w:r w:rsidRPr="00721E8D">
        <w:t>]</w:t>
      </w:r>
      <w:r w:rsidR="00AD48A3">
        <w:t xml:space="preserve"> </w:t>
      </w:r>
      <w:hyperlink r:id="rId9" w:history="1">
        <w:r w:rsidR="002A74D3" w:rsidRPr="002A74D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60DD8D6" w14:textId="3523A608" w:rsidR="00D53186" w:rsidRPr="00AD48A3" w:rsidRDefault="00D53186" w:rsidP="00DB1ABB">
      <w:pPr>
        <w:pStyle w:val="Testo1"/>
        <w:spacing w:before="0"/>
        <w:ind w:left="720" w:firstLine="0"/>
        <w:rPr>
          <w:rStyle w:val="Collegamentoipertestuale"/>
          <w:rFonts w:ascii="Times New Roman" w:hAnsi="Times New Roman"/>
          <w:i/>
          <w:color w:val="000000" w:themeColor="text1"/>
          <w:sz w:val="16"/>
          <w:szCs w:val="16"/>
        </w:rPr>
      </w:pPr>
      <w:r w:rsidRPr="00AD48A3">
        <w:rPr>
          <w:rStyle w:val="Collegamentoipertestuale"/>
          <w:rFonts w:ascii="Times New Roman" w:hAnsi="Times New Roman"/>
          <w:i/>
          <w:color w:val="000000" w:themeColor="text1"/>
          <w:sz w:val="16"/>
          <w:szCs w:val="16"/>
        </w:rPr>
        <w:t>OPPURE</w:t>
      </w:r>
    </w:p>
    <w:p w14:paraId="1C4475A4" w14:textId="10126CBB" w:rsidR="00D53186" w:rsidRDefault="00D53186" w:rsidP="00ED2141">
      <w:pPr>
        <w:pStyle w:val="Testo1"/>
        <w:numPr>
          <w:ilvl w:val="0"/>
          <w:numId w:val="6"/>
        </w:numPr>
        <w:spacing w:before="0"/>
      </w:pPr>
      <w:r w:rsidRPr="00721E8D">
        <w:t xml:space="preserve">A. Aldridge, </w:t>
      </w:r>
      <w:r w:rsidRPr="001A4536">
        <w:rPr>
          <w:i/>
          <w:iCs/>
        </w:rPr>
        <w:t>La religione nel mondo contemporaneo</w:t>
      </w:r>
      <w:r w:rsidRPr="00721E8D">
        <w:t>, Il Mulino, Bologna</w:t>
      </w:r>
      <w:r w:rsidR="00ED2141" w:rsidRPr="00721E8D">
        <w:t>, 2005</w:t>
      </w:r>
      <w:r w:rsidRPr="00721E8D">
        <w:t xml:space="preserve"> [capitoli 1,2,3,4</w:t>
      </w:r>
      <w:r w:rsidR="00ED2141" w:rsidRPr="00721E8D">
        <w:t>,5</w:t>
      </w:r>
      <w:r w:rsidRPr="00721E8D">
        <w:t>]</w:t>
      </w:r>
    </w:p>
    <w:p w14:paraId="0A806D84" w14:textId="43AC386C" w:rsidR="00ED2141" w:rsidRPr="00AF6DA9" w:rsidRDefault="00AD48A3" w:rsidP="002D4C4E">
      <w:pPr>
        <w:pStyle w:val="Testo1"/>
      </w:pPr>
      <w:r>
        <w:t xml:space="preserve">Il seguente </w:t>
      </w:r>
      <w:r w:rsidR="00ED2141">
        <w:t>test</w:t>
      </w:r>
      <w:r>
        <w:t>o</w:t>
      </w:r>
      <w:r w:rsidR="00ED2141">
        <w:t>:</w:t>
      </w:r>
    </w:p>
    <w:p w14:paraId="7BF61660" w14:textId="50D58BB6" w:rsidR="00E515D0" w:rsidRDefault="00AF6DA9" w:rsidP="00AF6DA9">
      <w:pPr>
        <w:pStyle w:val="Testo1"/>
        <w:spacing w:before="0"/>
      </w:pPr>
      <w:r>
        <w:lastRenderedPageBreak/>
        <w:t>–</w:t>
      </w:r>
      <w:r>
        <w:tab/>
      </w:r>
      <w:r w:rsidR="00E515D0" w:rsidRPr="00AF6DA9">
        <w:t xml:space="preserve">S. Tomelleri-M. Doni (a cura di), </w:t>
      </w:r>
      <w:r w:rsidR="00E515D0" w:rsidRPr="001A4536">
        <w:rPr>
          <w:i/>
          <w:iCs/>
        </w:rPr>
        <w:t>Sociologie del sacro. Emozioni, credenze, miti e liturgie nelle scienze uma</w:t>
      </w:r>
      <w:r w:rsidR="00332D52" w:rsidRPr="001A4536">
        <w:rPr>
          <w:i/>
          <w:iCs/>
        </w:rPr>
        <w:t>ne,</w:t>
      </w:r>
      <w:r w:rsidR="00332D52">
        <w:t xml:space="preserve"> Morcelliana, Brescia, 2009.</w:t>
      </w:r>
    </w:p>
    <w:p w14:paraId="51CD85FC" w14:textId="779C6233" w:rsidR="00AD48A3" w:rsidRPr="00AF6DA9" w:rsidRDefault="007F38ED" w:rsidP="002D4C4E">
      <w:pPr>
        <w:pStyle w:val="Testo1"/>
      </w:pPr>
      <w:r>
        <w:t xml:space="preserve">Un testo </w:t>
      </w:r>
      <w:r w:rsidR="00AD48A3">
        <w:t>a scelta tra:</w:t>
      </w:r>
    </w:p>
    <w:p w14:paraId="2AC54E46" w14:textId="416D3E9C" w:rsidR="00E515D0" w:rsidRPr="00294784" w:rsidRDefault="00AF6DA9" w:rsidP="00AF6DA9">
      <w:pPr>
        <w:pStyle w:val="Testo1"/>
        <w:spacing w:before="0"/>
      </w:pPr>
      <w:r>
        <w:t>–</w:t>
      </w:r>
      <w:r>
        <w:tab/>
      </w:r>
      <w:r w:rsidR="00E515D0" w:rsidRPr="00AF6DA9">
        <w:t xml:space="preserve">R. Bichi-P. Bignardi, </w:t>
      </w:r>
      <w:r w:rsidR="00C501DB">
        <w:t xml:space="preserve">(a cura di), </w:t>
      </w:r>
      <w:r w:rsidR="00E515D0" w:rsidRPr="001A4536">
        <w:rPr>
          <w:i/>
          <w:iCs/>
        </w:rPr>
        <w:t>Dio a modo mio. Giovani e fede in Italia</w:t>
      </w:r>
      <w:r w:rsidR="00E515D0" w:rsidRPr="00AF6DA9">
        <w:t>, Vita e Pensiero, Milano, 2015</w:t>
      </w:r>
      <w:r w:rsidR="00294784">
        <w:t xml:space="preserve"> </w:t>
      </w:r>
      <w:r w:rsidR="00294784" w:rsidRPr="00294784">
        <w:t>[Introduzione e capitoli 1, 2, 5, 8, 10, 13]</w:t>
      </w:r>
      <w:r w:rsidR="00376690">
        <w:t>.</w:t>
      </w:r>
      <w:r w:rsidR="00E515D0" w:rsidRPr="00AF6DA9">
        <w:t xml:space="preserve"> </w:t>
      </w:r>
      <w:r w:rsidR="002A74D3">
        <w:t xml:space="preserve"> </w:t>
      </w:r>
      <w:hyperlink r:id="rId10" w:history="1">
        <w:r w:rsidR="002A74D3" w:rsidRPr="002A74D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E588E65" w14:textId="3986C562" w:rsidR="00E515D0" w:rsidRDefault="00AF6DA9" w:rsidP="00AF6DA9">
      <w:pPr>
        <w:pStyle w:val="Testo1"/>
        <w:spacing w:before="0"/>
        <w:rPr>
          <w:rStyle w:val="Collegamentoipertestuale"/>
          <w:rFonts w:ascii="Times New Roman" w:hAnsi="Times New Roman"/>
          <w:i/>
          <w:sz w:val="16"/>
          <w:szCs w:val="16"/>
        </w:rPr>
      </w:pPr>
      <w:r>
        <w:t>–</w:t>
      </w:r>
      <w:r>
        <w:tab/>
      </w:r>
      <w:r w:rsidR="00AD48A3">
        <w:t>R. Bichi-</w:t>
      </w:r>
      <w:r>
        <w:t>F.</w:t>
      </w:r>
      <w:r w:rsidR="00894039">
        <w:t xml:space="preserve"> </w:t>
      </w:r>
      <w:r>
        <w:t>Introini-</w:t>
      </w:r>
      <w:r w:rsidR="00E515D0" w:rsidRPr="00AF6DA9">
        <w:t xml:space="preserve">C. Pasqualini (a cura di), </w:t>
      </w:r>
      <w:r w:rsidR="00AD48A3" w:rsidRPr="001A4536">
        <w:rPr>
          <w:i/>
          <w:iCs/>
        </w:rPr>
        <w:t>Di generazione im generazione. La trasmissione della fede nelle famiglie con background migratorio</w:t>
      </w:r>
      <w:r w:rsidR="00376690">
        <w:t>, Vita e Pensiero, Milano, 20</w:t>
      </w:r>
      <w:r w:rsidR="00AD48A3">
        <w:t>18</w:t>
      </w:r>
      <w:r w:rsidR="00152E24">
        <w:t xml:space="preserve"> [Capitoli 1,</w:t>
      </w:r>
      <w:r w:rsidR="00894039">
        <w:t xml:space="preserve"> </w:t>
      </w:r>
      <w:r w:rsidR="00152E24">
        <w:t>2,</w:t>
      </w:r>
      <w:r w:rsidR="00894039">
        <w:t xml:space="preserve"> </w:t>
      </w:r>
      <w:r w:rsidR="00B647BB">
        <w:t>3,</w:t>
      </w:r>
      <w:r w:rsidR="00894039">
        <w:t xml:space="preserve"> </w:t>
      </w:r>
      <w:r w:rsidR="00152E24">
        <w:t>4,</w:t>
      </w:r>
      <w:r w:rsidR="00894039">
        <w:t xml:space="preserve"> </w:t>
      </w:r>
      <w:r w:rsidR="00152E24">
        <w:t>5]</w:t>
      </w:r>
      <w:r w:rsidR="00E515D0" w:rsidRPr="00AF6DA9">
        <w:t>.</w:t>
      </w:r>
      <w:r w:rsidR="00332D52">
        <w:t xml:space="preserve"> </w:t>
      </w:r>
      <w:r w:rsidR="002A74D3">
        <w:t xml:space="preserve"> </w:t>
      </w:r>
      <w:hyperlink r:id="rId11" w:history="1">
        <w:r w:rsidR="002A74D3" w:rsidRPr="002A74D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4730423" w14:textId="6BC7272B" w:rsidR="00246C04" w:rsidRDefault="00AD48A3" w:rsidP="00246C04">
      <w:pPr>
        <w:pStyle w:val="Testo1"/>
        <w:spacing w:before="0"/>
        <w:rPr>
          <w:rStyle w:val="Collegamentoipertestuale"/>
          <w:rFonts w:ascii="Times New Roman" w:hAnsi="Times New Roman"/>
          <w:i/>
          <w:sz w:val="16"/>
          <w:szCs w:val="16"/>
        </w:rPr>
      </w:pPr>
      <w:r>
        <w:t xml:space="preserve">– </w:t>
      </w:r>
      <w:r>
        <w:tab/>
      </w:r>
      <w:r w:rsidR="00356327">
        <w:t>P.Bignardi-</w:t>
      </w:r>
      <w:r>
        <w:t>F. Introini-</w:t>
      </w:r>
      <w:r w:rsidRPr="00AF6DA9">
        <w:t xml:space="preserve">C. Pasqualini (a cura di), </w:t>
      </w:r>
      <w:r w:rsidRPr="00B647BB">
        <w:rPr>
          <w:i/>
          <w:iCs/>
        </w:rPr>
        <w:t>Oasi di fraternità. Nuove esperienze di vita comune giovanile</w:t>
      </w:r>
      <w:r>
        <w:t>, Vita e Pensiero, Milano, 2021</w:t>
      </w:r>
      <w:r w:rsidR="00DB1ABB">
        <w:t xml:space="preserve"> [Introduzione, Parte Prima </w:t>
      </w:r>
      <w:r w:rsidR="009650E3">
        <w:t xml:space="preserve">e </w:t>
      </w:r>
      <w:r w:rsidR="00DB1ABB">
        <w:t>Parte Seconda]</w:t>
      </w:r>
      <w:r w:rsidRPr="00AF6DA9">
        <w:t>.</w:t>
      </w:r>
      <w:r w:rsidR="001A4176">
        <w:t xml:space="preserve"> </w:t>
      </w:r>
      <w:r w:rsidR="002A74D3">
        <w:t xml:space="preserve"> </w:t>
      </w:r>
      <w:hyperlink r:id="rId12" w:history="1">
        <w:r w:rsidR="002A74D3" w:rsidRPr="002A74D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8552A77" w14:textId="51204F8C" w:rsidR="00246C04" w:rsidRDefault="00246C04" w:rsidP="00246C04">
      <w:pPr>
        <w:pStyle w:val="Testo1"/>
        <w:spacing w:before="0"/>
      </w:pPr>
      <w:r>
        <w:t xml:space="preserve">– </w:t>
      </w:r>
      <w:r>
        <w:tab/>
      </w:r>
      <w:r w:rsidR="00E438F8">
        <w:t xml:space="preserve">P. Bignardi-D.Simeone (a cura di), </w:t>
      </w:r>
      <w:r w:rsidR="00E438F8" w:rsidRPr="00E438F8">
        <w:rPr>
          <w:i/>
          <w:iCs/>
        </w:rPr>
        <w:t>(D)io allo specchio. Giovani e ricerca spirituale</w:t>
      </w:r>
      <w:r w:rsidR="00E438F8">
        <w:t>, Vita e Pensiero, Milano 2022</w:t>
      </w:r>
      <w:r w:rsidR="004B7F64">
        <w:t xml:space="preserve"> [parte I </w:t>
      </w:r>
      <w:r w:rsidR="00062B73">
        <w:t xml:space="preserve">e </w:t>
      </w:r>
      <w:r w:rsidR="004B7F64">
        <w:t xml:space="preserve">parte </w:t>
      </w:r>
      <w:r w:rsidR="00062B73">
        <w:t>II</w:t>
      </w:r>
      <w:r w:rsidR="004B7F64">
        <w:t>]</w:t>
      </w:r>
      <w:r w:rsidR="002A74D3">
        <w:t xml:space="preserve"> </w:t>
      </w:r>
      <w:hyperlink r:id="rId13" w:history="1">
        <w:r w:rsidR="002A74D3" w:rsidRPr="002A74D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1BA1697" w14:textId="2B44945C" w:rsidR="00063F72" w:rsidRDefault="00063F72" w:rsidP="00063F72">
      <w:pPr>
        <w:pStyle w:val="Testo1"/>
        <w:spacing w:before="0"/>
      </w:pPr>
      <w:r>
        <w:t xml:space="preserve">– </w:t>
      </w:r>
      <w:r>
        <w:tab/>
        <w:t xml:space="preserve">B.Nicoli, </w:t>
      </w:r>
      <w:r w:rsidRPr="007F38ED">
        <w:rPr>
          <w:i/>
          <w:iCs/>
        </w:rPr>
        <w:t>Ai confini tra scienza e religione. Genetica e neuroscienze di fronte alle questioni ultime</w:t>
      </w:r>
      <w:r>
        <w:t>, Mimesis, Milano 2021 [capitoli I, II, III, V, VIII, XII]</w:t>
      </w:r>
      <w:r w:rsidR="002A74D3">
        <w:t xml:space="preserve"> </w:t>
      </w:r>
      <w:hyperlink r:id="rId14" w:history="1">
        <w:r w:rsidR="002A74D3" w:rsidRPr="002A74D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65BB705" w14:textId="77777777" w:rsidR="00E515D0" w:rsidRPr="00E515D0" w:rsidRDefault="00E515D0" w:rsidP="00E515D0">
      <w:pPr>
        <w:pStyle w:val="Testo1"/>
      </w:pPr>
      <w:r w:rsidRPr="00E515D0">
        <w:rPr>
          <w:i/>
        </w:rPr>
        <w:t>Gli studenti che sceglieranno l’opzione B</w:t>
      </w:r>
      <w:r w:rsidRPr="005338AA">
        <w:t xml:space="preserve"> dovranno preparare </w:t>
      </w:r>
      <w:r>
        <w:t xml:space="preserve">i seguenti materiali: </w:t>
      </w:r>
    </w:p>
    <w:p w14:paraId="17891E40" w14:textId="4D4824C6" w:rsidR="00E515D0" w:rsidRPr="00AF6DA9" w:rsidRDefault="00AF6DA9" w:rsidP="00AF6DA9">
      <w:pPr>
        <w:pStyle w:val="Testo1"/>
        <w:spacing w:before="0"/>
      </w:pPr>
      <w:r>
        <w:t>–</w:t>
      </w:r>
      <w:r>
        <w:tab/>
      </w:r>
      <w:r w:rsidR="00F21FA1">
        <w:t xml:space="preserve">B.Nicoli, </w:t>
      </w:r>
      <w:r w:rsidR="00F21FA1" w:rsidRPr="00E4270F">
        <w:rPr>
          <w:i/>
          <w:iCs/>
        </w:rPr>
        <w:t>Al confine tra scienza e religione. Genetica e neuroscienze di fronte alle questioni ultime</w:t>
      </w:r>
      <w:r w:rsidR="00F21FA1">
        <w:t>, Mimesi, Milano 2022</w:t>
      </w:r>
      <w:r w:rsidR="00E515D0" w:rsidRPr="00AF6DA9">
        <w:t>.</w:t>
      </w:r>
      <w:r w:rsidR="00332D52">
        <w:t xml:space="preserve"> </w:t>
      </w:r>
      <w:r w:rsidR="002A74D3">
        <w:t xml:space="preserve"> </w:t>
      </w:r>
      <w:hyperlink r:id="rId15" w:history="1">
        <w:r w:rsidR="002A74D3" w:rsidRPr="002A74D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25A3227" w14:textId="0E4773CF" w:rsidR="00E515D0" w:rsidRPr="00AF6DA9" w:rsidRDefault="00AF6DA9" w:rsidP="00AF6DA9">
      <w:pPr>
        <w:pStyle w:val="Testo1"/>
        <w:spacing w:before="0"/>
      </w:pPr>
      <w:r>
        <w:t>–</w:t>
      </w:r>
      <w:r>
        <w:tab/>
      </w:r>
      <w:r w:rsidR="00E515D0" w:rsidRPr="00AF6DA9">
        <w:t xml:space="preserve">R. Cipriani, </w:t>
      </w:r>
      <w:r w:rsidR="00E515D0" w:rsidRPr="00687961">
        <w:rPr>
          <w:i/>
          <w:iCs/>
        </w:rPr>
        <w:t>Nuovo manuale di sociologia della religione</w:t>
      </w:r>
      <w:r w:rsidR="00E515D0" w:rsidRPr="00AF6DA9">
        <w:t>, Borla, Roma, 2009.</w:t>
      </w:r>
      <w:r w:rsidR="002D4C4E" w:rsidRPr="00AF6DA9">
        <w:t xml:space="preserve"> </w:t>
      </w:r>
      <w:r w:rsidR="002A74D3">
        <w:t xml:space="preserve"> </w:t>
      </w:r>
      <w:hyperlink r:id="rId16" w:history="1">
        <w:r w:rsidR="002A74D3" w:rsidRPr="002A74D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942BEC9" w14:textId="3D893CCB" w:rsidR="00E515D0" w:rsidRDefault="00AF6DA9" w:rsidP="00AF6DA9">
      <w:pPr>
        <w:pStyle w:val="Testo1"/>
        <w:spacing w:before="0"/>
      </w:pPr>
      <w:r>
        <w:t>–</w:t>
      </w:r>
      <w:r>
        <w:tab/>
      </w:r>
      <w:r w:rsidR="00E515D0" w:rsidRPr="00AF6DA9">
        <w:t xml:space="preserve">S. Tomelleri-M. Doni (a cura di), </w:t>
      </w:r>
      <w:r w:rsidR="00E515D0" w:rsidRPr="00191CEE">
        <w:rPr>
          <w:i/>
          <w:iCs/>
        </w:rPr>
        <w:t>Sociologie del sacro. Emozioni, credenze, miti e liturgie nelle scienze umane</w:t>
      </w:r>
      <w:r w:rsidR="00E515D0" w:rsidRPr="00AF6DA9">
        <w:t xml:space="preserve">, Morcelliana, Brescia, 2009. </w:t>
      </w:r>
    </w:p>
    <w:p w14:paraId="3CCF28A7" w14:textId="7A0650B8" w:rsidR="006831B6" w:rsidRDefault="006831B6" w:rsidP="002D4C4E">
      <w:pPr>
        <w:pStyle w:val="Testo1"/>
      </w:pPr>
      <w:r>
        <w:t>Due volumi da sce</w:t>
      </w:r>
      <w:r w:rsidR="00E71DB8">
        <w:t>gl</w:t>
      </w:r>
      <w:r>
        <w:t>iere tra i seguenti tre:</w:t>
      </w:r>
    </w:p>
    <w:p w14:paraId="43FF1C5C" w14:textId="2CBAF6CF" w:rsidR="00AD48A3" w:rsidRDefault="00AD48A3" w:rsidP="00AD48A3">
      <w:pPr>
        <w:pStyle w:val="Testo1"/>
        <w:numPr>
          <w:ilvl w:val="0"/>
          <w:numId w:val="9"/>
        </w:numPr>
        <w:spacing w:before="0"/>
        <w:ind w:left="284" w:hanging="284"/>
        <w:rPr>
          <w:rStyle w:val="Collegamentoipertestuale"/>
          <w:rFonts w:ascii="Times New Roman" w:hAnsi="Times New Roman"/>
          <w:i/>
          <w:sz w:val="16"/>
          <w:szCs w:val="16"/>
        </w:rPr>
      </w:pPr>
      <w:r>
        <w:t>R. Bichi-F. Introini-</w:t>
      </w:r>
      <w:r w:rsidRPr="00AF6DA9">
        <w:t xml:space="preserve">C. Pasqualini (a cura di), </w:t>
      </w:r>
      <w:r w:rsidRPr="00B647BB">
        <w:rPr>
          <w:i/>
          <w:iCs/>
        </w:rPr>
        <w:t>Di generazione im generazione. La trasmissione della fede nelle famiglie con background migratorio</w:t>
      </w:r>
      <w:r>
        <w:t>, Vita e Pensiero, Milano</w:t>
      </w:r>
      <w:r w:rsidR="00B647BB">
        <w:t>, 2018 [Capitoli 1, 2, 3, 4, 5]</w:t>
      </w:r>
      <w:r w:rsidRPr="00AF6DA9">
        <w:t>.</w:t>
      </w:r>
      <w:r w:rsidR="002A74D3">
        <w:t xml:space="preserve"> </w:t>
      </w:r>
      <w:hyperlink r:id="rId17" w:history="1">
        <w:r w:rsidR="002A74D3" w:rsidRPr="002A74D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09DFCD6" w14:textId="28BF5A5D" w:rsidR="00E515D0" w:rsidRPr="00AF6DA9" w:rsidRDefault="00AF6DA9" w:rsidP="00AF6DA9">
      <w:pPr>
        <w:pStyle w:val="Testo1"/>
        <w:spacing w:before="0"/>
      </w:pPr>
      <w:r>
        <w:t>–</w:t>
      </w:r>
      <w:r>
        <w:tab/>
      </w:r>
      <w:r w:rsidR="00E515D0" w:rsidRPr="00AF6DA9">
        <w:t>R. Bichi-P. Bignardi</w:t>
      </w:r>
      <w:r w:rsidR="00FD7997">
        <w:t>, (a cura di)</w:t>
      </w:r>
      <w:r w:rsidR="00E515D0" w:rsidRPr="00AF6DA9">
        <w:t xml:space="preserve">, </w:t>
      </w:r>
      <w:r w:rsidR="00E515D0" w:rsidRPr="00B647BB">
        <w:rPr>
          <w:i/>
          <w:iCs/>
        </w:rPr>
        <w:t>Dio a modo mio. Giovani e fede in Italia</w:t>
      </w:r>
      <w:r w:rsidR="00E515D0" w:rsidRPr="00AF6DA9">
        <w:t>, Vita e Pensiero, Milano, 2015</w:t>
      </w:r>
      <w:r w:rsidR="0086358B">
        <w:t xml:space="preserve"> [</w:t>
      </w:r>
      <w:r w:rsidR="0086358B" w:rsidRPr="00294784">
        <w:t>Introduzione e capitoli 1, 2, 5, 8, 10, 13</w:t>
      </w:r>
      <w:r w:rsidR="0086358B">
        <w:t>]</w:t>
      </w:r>
      <w:r w:rsidR="00E515D0" w:rsidRPr="00AF6DA9">
        <w:t xml:space="preserve">. </w:t>
      </w:r>
      <w:r w:rsidR="002A74D3">
        <w:t xml:space="preserve"> </w:t>
      </w:r>
      <w:hyperlink r:id="rId18" w:history="1">
        <w:r w:rsidR="002A74D3" w:rsidRPr="002A74D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7F98A16" w14:textId="424BE65B" w:rsidR="00E515D0" w:rsidRDefault="00AF6DA9" w:rsidP="00AF6DA9">
      <w:pPr>
        <w:pStyle w:val="Testo1"/>
        <w:spacing w:before="0"/>
        <w:rPr>
          <w:rStyle w:val="Collegamentoipertestuale"/>
          <w:rFonts w:ascii="Times New Roman" w:hAnsi="Times New Roman"/>
          <w:i/>
          <w:sz w:val="16"/>
          <w:szCs w:val="16"/>
        </w:rPr>
      </w:pPr>
      <w:r>
        <w:t>–</w:t>
      </w:r>
      <w:r>
        <w:tab/>
      </w:r>
      <w:r w:rsidR="00356327">
        <w:t>P.Bignardi-</w:t>
      </w:r>
      <w:r w:rsidR="009C7C5B">
        <w:t>F. Introini-</w:t>
      </w:r>
      <w:r w:rsidR="009C7C5B" w:rsidRPr="00AF6DA9">
        <w:t xml:space="preserve">C. Pasqualini (a cura di), </w:t>
      </w:r>
      <w:r w:rsidR="009C7C5B" w:rsidRPr="00B647BB">
        <w:rPr>
          <w:i/>
          <w:iCs/>
        </w:rPr>
        <w:t>Oasi di fraternità. Nuove esperienze di vita comune giovanile</w:t>
      </w:r>
      <w:r w:rsidR="009C7C5B">
        <w:t>, Vita e Pensiero, Milano, 2021</w:t>
      </w:r>
      <w:r w:rsidR="00FD7997">
        <w:t>[Introduzione, Parte Prima e Parte Seconda]</w:t>
      </w:r>
      <w:r w:rsidR="00E515D0" w:rsidRPr="00AF6DA9">
        <w:t>.</w:t>
      </w:r>
      <w:r w:rsidR="001A4176">
        <w:t xml:space="preserve"> </w:t>
      </w:r>
      <w:r w:rsidR="002A74D3">
        <w:t xml:space="preserve"> </w:t>
      </w:r>
      <w:hyperlink r:id="rId19" w:history="1">
        <w:r w:rsidR="002A74D3" w:rsidRPr="002A74D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69590C4" w14:textId="15475D38" w:rsidR="00356327" w:rsidRDefault="00356327" w:rsidP="00356327">
      <w:pPr>
        <w:pStyle w:val="Testo1"/>
        <w:spacing w:before="0"/>
        <w:rPr>
          <w:rStyle w:val="Collegamentoipertestuale"/>
          <w:rFonts w:ascii="Times New Roman" w:hAnsi="Times New Roman"/>
          <w:i/>
          <w:sz w:val="16"/>
          <w:szCs w:val="16"/>
        </w:rPr>
      </w:pPr>
      <w:r>
        <w:t xml:space="preserve">– </w:t>
      </w:r>
      <w:r>
        <w:tab/>
        <w:t xml:space="preserve">P. Bignardi-D.Simeone (a cura di), </w:t>
      </w:r>
      <w:r w:rsidRPr="00E438F8">
        <w:rPr>
          <w:i/>
          <w:iCs/>
        </w:rPr>
        <w:t>(D)io allo specchio. Giovani e ricerca spirituale</w:t>
      </w:r>
      <w:r>
        <w:t>, Vita e Pensiero, Milano 2022</w:t>
      </w:r>
      <w:r w:rsidR="004B7F64">
        <w:t xml:space="preserve"> [parte I capitolo primo e parte seconda tutta]</w:t>
      </w:r>
      <w:r w:rsidR="002D4C4E">
        <w:t>.</w:t>
      </w:r>
      <w:r w:rsidR="002A74D3">
        <w:t xml:space="preserve"> </w:t>
      </w:r>
      <w:hyperlink r:id="rId20" w:history="1">
        <w:r w:rsidR="002A74D3" w:rsidRPr="002A74D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B336102" w14:textId="77777777" w:rsidR="00E515D0" w:rsidRDefault="00E515D0" w:rsidP="00E515D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D1D5CAC" w14:textId="77777777" w:rsidR="00E515D0" w:rsidRPr="0076483F" w:rsidRDefault="00E515D0" w:rsidP="00E515D0">
      <w:pPr>
        <w:pStyle w:val="Testo2"/>
      </w:pPr>
      <w:r>
        <w:t>Lezioni in aula (5</w:t>
      </w:r>
      <w:r w:rsidRPr="0076483F">
        <w:t xml:space="preserve">0%), </w:t>
      </w:r>
      <w:r>
        <w:t>attività seminariale (4</w:t>
      </w:r>
      <w:r w:rsidRPr="0076483F">
        <w:t>0%), active learning (10%).</w:t>
      </w:r>
    </w:p>
    <w:p w14:paraId="2A790F3F" w14:textId="77777777" w:rsidR="00E515D0" w:rsidRDefault="00E515D0" w:rsidP="00E515D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14AB8C9" w14:textId="77777777" w:rsidR="00E515D0" w:rsidRPr="00E515D0" w:rsidRDefault="00E515D0" w:rsidP="00E515D0">
      <w:pPr>
        <w:pStyle w:val="Testo2"/>
        <w:rPr>
          <w:rFonts w:eastAsia="MS Mincho"/>
          <w:i/>
        </w:rPr>
      </w:pPr>
      <w:r w:rsidRPr="00E515D0">
        <w:rPr>
          <w:rFonts w:eastAsia="MS Mincho"/>
          <w:i/>
        </w:rPr>
        <w:t xml:space="preserve">Per gli studenti che seguono il l’opzione di tipo (A) </w:t>
      </w:r>
    </w:p>
    <w:p w14:paraId="2A9FA2C7" w14:textId="232C3399" w:rsidR="00E515D0" w:rsidRDefault="00E515D0" w:rsidP="00235125">
      <w:pPr>
        <w:pStyle w:val="Testo2"/>
        <w:spacing w:after="120"/>
        <w:rPr>
          <w:rFonts w:eastAsia="MS Mincho"/>
        </w:rPr>
      </w:pPr>
      <w:r>
        <w:rPr>
          <w:rFonts w:eastAsia="MS Mincho"/>
        </w:rPr>
        <w:lastRenderedPageBreak/>
        <w:t>I</w:t>
      </w:r>
      <w:r w:rsidRPr="0076483F">
        <w:rPr>
          <w:rFonts w:eastAsia="MS Mincho"/>
        </w:rPr>
        <w:t>l voto finale sarà l’esito della media pesat</w:t>
      </w:r>
      <w:r w:rsidR="005227E4">
        <w:rPr>
          <w:rFonts w:eastAsia="MS Mincho"/>
        </w:rPr>
        <w:t xml:space="preserve">a dei voti dell’esame orale (60%) e della parte seminariale (40%). </w:t>
      </w:r>
      <w:r w:rsidRPr="00075015">
        <w:rPr>
          <w:rFonts w:eastAsia="MS Mincho"/>
          <w:i/>
          <w:iCs/>
          <w:u w:val="single"/>
        </w:rPr>
        <w:t>La parte seminariale</w:t>
      </w:r>
      <w:r w:rsidRPr="0076483F">
        <w:rPr>
          <w:rFonts w:eastAsia="MS Mincho"/>
        </w:rPr>
        <w:t xml:space="preserve"> consisterà in una </w:t>
      </w:r>
      <w:r>
        <w:rPr>
          <w:rFonts w:eastAsia="MS Mincho"/>
        </w:rPr>
        <w:t xml:space="preserve">presentazione in aula </w:t>
      </w:r>
      <w:r w:rsidRPr="0076483F">
        <w:rPr>
          <w:rFonts w:eastAsia="MS Mincho"/>
        </w:rPr>
        <w:t>(con supporto PowerPoint) di un tema o di un autore della sociologia delle religioni (tratto dal testo di Doni-Tomelleri) e verranno valutati la presentazione PowerPoint (20%), il grado di comprensione e approfondimento del tema/autore scelto (50%) e la capacità di esposizione (30%)</w:t>
      </w:r>
      <w:r>
        <w:rPr>
          <w:rFonts w:eastAsia="MS Mincho"/>
        </w:rPr>
        <w:t xml:space="preserve">. </w:t>
      </w:r>
      <w:r w:rsidRPr="00075015">
        <w:rPr>
          <w:rFonts w:eastAsia="MS Mincho"/>
          <w:i/>
          <w:iCs/>
          <w:u w:val="single"/>
        </w:rPr>
        <w:t>L’esame orale</w:t>
      </w:r>
      <w:r>
        <w:rPr>
          <w:rFonts w:eastAsia="MS Mincho"/>
        </w:rPr>
        <w:t xml:space="preserve"> consisterà in </w:t>
      </w:r>
      <w:r w:rsidR="00FB7B68">
        <w:rPr>
          <w:rFonts w:eastAsia="MS Mincho"/>
        </w:rPr>
        <w:t>otto</w:t>
      </w:r>
      <w:r w:rsidRPr="0076483F">
        <w:rPr>
          <w:rFonts w:eastAsia="MS Mincho"/>
        </w:rPr>
        <w:t xml:space="preserve"> domande (</w:t>
      </w:r>
      <w:r w:rsidR="00FB7B68">
        <w:rPr>
          <w:rFonts w:eastAsia="MS Mincho"/>
        </w:rPr>
        <w:t>due</w:t>
      </w:r>
      <w:r w:rsidRPr="00885CDA">
        <w:rPr>
          <w:rFonts w:eastAsia="MS Mincho"/>
        </w:rPr>
        <w:t xml:space="preserve"> sugli appunti del corso</w:t>
      </w:r>
      <w:r w:rsidR="00075015">
        <w:rPr>
          <w:rFonts w:eastAsia="MS Mincho"/>
        </w:rPr>
        <w:t xml:space="preserve"> e materiali forniti dal docente</w:t>
      </w:r>
      <w:r>
        <w:rPr>
          <w:rFonts w:eastAsia="MS Mincho"/>
        </w:rPr>
        <w:t xml:space="preserve">, </w:t>
      </w:r>
      <w:r w:rsidR="00FB7B68">
        <w:rPr>
          <w:rFonts w:eastAsia="MS Mincho"/>
        </w:rPr>
        <w:t>due</w:t>
      </w:r>
      <w:r>
        <w:rPr>
          <w:rFonts w:eastAsia="MS Mincho"/>
        </w:rPr>
        <w:t xml:space="preserve"> sui capitoli selezionati del testo di Cipriani</w:t>
      </w:r>
      <w:r w:rsidR="005227E4">
        <w:rPr>
          <w:rFonts w:eastAsia="MS Mincho"/>
        </w:rPr>
        <w:t xml:space="preserve"> o di Aldridge</w:t>
      </w:r>
      <w:r w:rsidRPr="0076483F">
        <w:rPr>
          <w:rFonts w:eastAsia="MS Mincho"/>
        </w:rPr>
        <w:t xml:space="preserve">, </w:t>
      </w:r>
      <w:r w:rsidR="00FB7B68">
        <w:rPr>
          <w:rFonts w:eastAsia="MS Mincho"/>
        </w:rPr>
        <w:t>due sul primo libro a scelta e due sul secondo libro a scelta</w:t>
      </w:r>
      <w:r w:rsidRPr="0076483F">
        <w:rPr>
          <w:rFonts w:eastAsia="MS Mincho"/>
        </w:rPr>
        <w:t xml:space="preserve">) e verranno valutati sia la rigorosità nello studio e </w:t>
      </w:r>
      <w:r w:rsidR="005227E4">
        <w:rPr>
          <w:rFonts w:eastAsia="MS Mincho"/>
        </w:rPr>
        <w:t>la comprensione dei contenuti (7</w:t>
      </w:r>
      <w:r w:rsidRPr="0076483F">
        <w:rPr>
          <w:rFonts w:eastAsia="MS Mincho"/>
        </w:rPr>
        <w:t xml:space="preserve">0%), sia la proprietà di linguaggio e </w:t>
      </w:r>
      <w:r w:rsidR="005227E4">
        <w:rPr>
          <w:rFonts w:eastAsia="MS Mincho"/>
        </w:rPr>
        <w:t>la capacità di argomentazione (3</w:t>
      </w:r>
      <w:r w:rsidRPr="0076483F">
        <w:rPr>
          <w:rFonts w:eastAsia="MS Mincho"/>
        </w:rPr>
        <w:t>0%).</w:t>
      </w:r>
      <w:r>
        <w:rPr>
          <w:rFonts w:eastAsia="MS Mincho"/>
        </w:rPr>
        <w:t xml:space="preserve"> </w:t>
      </w:r>
      <w:r w:rsidRPr="00721E8D">
        <w:rPr>
          <w:rFonts w:eastAsia="MS Mincho"/>
        </w:rPr>
        <w:t>L’accertamento dei risultati di apprendimento avverrà in modo continuato durante lo svolgimento del corso attraverso l’utilizzo di uno o più tra questi strumenti di active learning (comprehension quizzes, think-pair-share, brainstorming, concept maps, free-write).</w:t>
      </w:r>
    </w:p>
    <w:p w14:paraId="49348921" w14:textId="77777777" w:rsidR="00E515D0" w:rsidRPr="00E515D0" w:rsidRDefault="00E515D0" w:rsidP="00E515D0">
      <w:pPr>
        <w:pStyle w:val="Testo2"/>
        <w:rPr>
          <w:rFonts w:eastAsia="MS Mincho"/>
          <w:i/>
        </w:rPr>
      </w:pPr>
      <w:r w:rsidRPr="00E515D0">
        <w:rPr>
          <w:rFonts w:eastAsia="MS Mincho"/>
          <w:i/>
        </w:rPr>
        <w:t xml:space="preserve">Per gli studenti che seguono l’opzione di tipo (B) </w:t>
      </w:r>
    </w:p>
    <w:p w14:paraId="7F7D9E59" w14:textId="7DF08EB8" w:rsidR="00E515D0" w:rsidRPr="0076483F" w:rsidRDefault="00E515D0" w:rsidP="00E515D0">
      <w:pPr>
        <w:pStyle w:val="Testo2"/>
        <w:rPr>
          <w:rFonts w:eastAsia="MS Mincho"/>
        </w:rPr>
      </w:pPr>
      <w:r>
        <w:rPr>
          <w:rFonts w:eastAsia="MS Mincho"/>
        </w:rPr>
        <w:t>L</w:t>
      </w:r>
      <w:r w:rsidRPr="0076483F">
        <w:rPr>
          <w:rFonts w:eastAsia="MS Mincho"/>
        </w:rPr>
        <w:t xml:space="preserve">a valutazione avverrà tramite l’esame orale secondo le seguenti modalità: </w:t>
      </w:r>
      <w:r w:rsidRPr="00885CDA">
        <w:rPr>
          <w:rFonts w:eastAsia="MS Mincho"/>
        </w:rPr>
        <w:t>due domande sul testo di Cipriani; due domande sul testo di Colozzi;</w:t>
      </w:r>
      <w:r w:rsidRPr="0076483F">
        <w:rPr>
          <w:rFonts w:eastAsia="MS Mincho"/>
        </w:rPr>
        <w:t xml:space="preserve"> una domanda sul testo di Tomelleri-Doni; </w:t>
      </w:r>
      <w:r w:rsidR="00FB7B68">
        <w:rPr>
          <w:rFonts w:eastAsia="MS Mincho"/>
        </w:rPr>
        <w:t>due</w:t>
      </w:r>
      <w:r w:rsidRPr="0076483F">
        <w:rPr>
          <w:rFonts w:eastAsia="MS Mincho"/>
        </w:rPr>
        <w:t xml:space="preserve"> doma</w:t>
      </w:r>
      <w:r>
        <w:rPr>
          <w:rFonts w:eastAsia="MS Mincho"/>
        </w:rPr>
        <w:t>nd</w:t>
      </w:r>
      <w:r w:rsidR="00FB7B68">
        <w:rPr>
          <w:rFonts w:eastAsia="MS Mincho"/>
        </w:rPr>
        <w:t>e</w:t>
      </w:r>
      <w:r>
        <w:rPr>
          <w:rFonts w:eastAsia="MS Mincho"/>
        </w:rPr>
        <w:t xml:space="preserve"> sul </w:t>
      </w:r>
      <w:r w:rsidR="00FB7B68">
        <w:rPr>
          <w:rFonts w:eastAsia="MS Mincho"/>
        </w:rPr>
        <w:t>primo testo a scelta,</w:t>
      </w:r>
      <w:r>
        <w:rPr>
          <w:rFonts w:eastAsia="MS Mincho"/>
        </w:rPr>
        <w:t xml:space="preserve"> </w:t>
      </w:r>
      <w:r w:rsidR="00FB7B68">
        <w:rPr>
          <w:rFonts w:eastAsia="MS Mincho"/>
        </w:rPr>
        <w:t>due</w:t>
      </w:r>
      <w:r>
        <w:rPr>
          <w:rFonts w:eastAsia="MS Mincho"/>
        </w:rPr>
        <w:t xml:space="preserve"> domand</w:t>
      </w:r>
      <w:r w:rsidR="00FB7B68">
        <w:rPr>
          <w:rFonts w:eastAsia="MS Mincho"/>
        </w:rPr>
        <w:t>e</w:t>
      </w:r>
      <w:r>
        <w:rPr>
          <w:rFonts w:eastAsia="MS Mincho"/>
        </w:rPr>
        <w:t xml:space="preserve"> sul </w:t>
      </w:r>
      <w:r w:rsidR="00FB7B68">
        <w:rPr>
          <w:rFonts w:eastAsia="MS Mincho"/>
        </w:rPr>
        <w:t>secondo testo a scelta</w:t>
      </w:r>
      <w:r>
        <w:rPr>
          <w:rFonts w:eastAsia="MS Mincho"/>
        </w:rPr>
        <w:t>.</w:t>
      </w:r>
      <w:r w:rsidRPr="0076483F">
        <w:rPr>
          <w:rFonts w:eastAsia="MS Mincho"/>
        </w:rPr>
        <w:t xml:space="preserve"> Anche in questo caso verranno valutati sia la rigorosità nello studio e la comprensione dei contenuti (60%), sia la proprietà di linguaggio e la capacità di argomentazione (40%).</w:t>
      </w:r>
    </w:p>
    <w:p w14:paraId="1130BF4F" w14:textId="77777777" w:rsidR="00E515D0" w:rsidRDefault="00235125" w:rsidP="0023512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62800A9" w14:textId="77777777" w:rsidR="00544BB6" w:rsidRDefault="00544BB6" w:rsidP="00544BB6">
      <w:pPr>
        <w:pStyle w:val="Testo2"/>
      </w:pPr>
      <w:r w:rsidRPr="00721E8D">
        <w:t>L’attività didattica avrà come suo supporto digitale la piattaforma d’ateneo Blackbard, che lo studente sarà invitato a monitorare costantemente. La Blackboard è da intendersi sia come strumento di comunicazione tra gli studenti e il docente sia come archivio dei materiali che il docente riterrà opportuno somministrare a integrazione del programma qui riportato.</w:t>
      </w:r>
    </w:p>
    <w:p w14:paraId="17AE0766" w14:textId="4AB0E48E" w:rsidR="00544BB6" w:rsidRPr="00011841" w:rsidRDefault="00544BB6" w:rsidP="00544BB6">
      <w:pPr>
        <w:pStyle w:val="Testo2"/>
      </w:pPr>
      <w:r w:rsidRPr="00721E8D">
        <w:t xml:space="preserve">Nel caso in cui l’emergenza sanitaria relativa alla pandemia di Covid-19 non dovesse consentire la didattica in presenza, sarà garantita l’erogazione a distanza dell’insegnamento </w:t>
      </w:r>
      <w:r w:rsidR="002A237C">
        <w:t xml:space="preserve">e degli esami di profitto </w:t>
      </w:r>
      <w:r w:rsidRPr="00721E8D">
        <w:t>con modalità che verranno comunicate in tempo utile agli studenti.</w:t>
      </w:r>
      <w:r>
        <w:t xml:space="preserve"> </w:t>
      </w:r>
    </w:p>
    <w:p w14:paraId="76D4C75F" w14:textId="77777777" w:rsidR="00235125" w:rsidRDefault="00235125" w:rsidP="00235125">
      <w:pPr>
        <w:pStyle w:val="Testo2"/>
        <w:spacing w:after="120"/>
        <w:rPr>
          <w:rFonts w:eastAsia="MS Mincho"/>
        </w:rPr>
      </w:pPr>
      <w:r w:rsidRPr="00A344FD">
        <w:rPr>
          <w:rFonts w:eastAsia="MS Mincho"/>
        </w:rPr>
        <w:t>Il corso riprende, in prospettiva di studio del fenomeno religioso, le principali categorie sociologiche. Non si segnalano pertanto prerequisiti o avvertenze</w:t>
      </w:r>
      <w:r>
        <w:rPr>
          <w:rFonts w:eastAsia="MS Mincho"/>
        </w:rPr>
        <w:t xml:space="preserve"> relativamente al corso. </w:t>
      </w:r>
    </w:p>
    <w:p w14:paraId="5BE1E9F3" w14:textId="77777777" w:rsidR="00235125" w:rsidRPr="00235125" w:rsidRDefault="00235125" w:rsidP="00235125">
      <w:pPr>
        <w:tabs>
          <w:tab w:val="clear" w:pos="284"/>
        </w:tabs>
        <w:spacing w:line="220" w:lineRule="exact"/>
        <w:rPr>
          <w:rFonts w:ascii="Times" w:hAnsi="Times"/>
          <w:i/>
          <w:noProof/>
          <w:sz w:val="18"/>
          <w:szCs w:val="20"/>
        </w:rPr>
      </w:pPr>
      <w:r>
        <w:rPr>
          <w:rFonts w:ascii="Times" w:hAnsi="Times"/>
          <w:i/>
          <w:noProof/>
          <w:sz w:val="18"/>
          <w:szCs w:val="20"/>
        </w:rPr>
        <w:t>O</w:t>
      </w:r>
      <w:r w:rsidRPr="00235125">
        <w:rPr>
          <w:rFonts w:ascii="Times" w:hAnsi="Times"/>
          <w:i/>
          <w:noProof/>
          <w:sz w:val="18"/>
          <w:szCs w:val="20"/>
        </w:rPr>
        <w:t xml:space="preserve">rario e luogo di ricevimento </w:t>
      </w:r>
    </w:p>
    <w:p w14:paraId="04D8E4D9" w14:textId="77777777" w:rsidR="00235125" w:rsidRPr="00235125" w:rsidRDefault="00235125" w:rsidP="00235125">
      <w:pPr>
        <w:pStyle w:val="Testo2"/>
        <w:rPr>
          <w:rFonts w:ascii="Times New Roman" w:hAnsi="Times New Roman"/>
          <w:noProof w:val="0"/>
          <w:sz w:val="20"/>
          <w:szCs w:val="24"/>
        </w:rPr>
      </w:pPr>
      <w:r w:rsidRPr="0076483F">
        <w:t>Il Prof. Rita Bichi riceve gli studenti il lunedì dalle ore 14,30 alle ore 15,30 press</w:t>
      </w:r>
      <w:r>
        <w:t>o il Dipartimento di Sociologia</w:t>
      </w:r>
      <w:r w:rsidRPr="00185642">
        <w:t xml:space="preserve"> </w:t>
      </w:r>
      <w:r>
        <w:t>(edificio Franciscanum, III piano ammezzato).</w:t>
      </w:r>
    </w:p>
    <w:p w14:paraId="0FD01CF2" w14:textId="11D53CED" w:rsidR="00235125" w:rsidRPr="00235125" w:rsidRDefault="00235125" w:rsidP="00235125">
      <w:pPr>
        <w:pStyle w:val="Testo2"/>
      </w:pPr>
      <w:r>
        <w:t xml:space="preserve">Il Prof. Fabio Introini </w:t>
      </w:r>
      <w:r w:rsidRPr="0076483F">
        <w:t>riceve gli studenti su appuntamento via e-mail (</w:t>
      </w:r>
      <w:r w:rsidRPr="00235125">
        <w:rPr>
          <w:i/>
        </w:rPr>
        <w:t>fabio.introini@unicatt.it</w:t>
      </w:r>
      <w:r>
        <w:t>) presso il Dipartimento di Sociologia (edificio Franciscanum, III piano ammezzato)</w:t>
      </w:r>
      <w:r w:rsidR="00064493">
        <w:t xml:space="preserve"> </w:t>
      </w:r>
    </w:p>
    <w:sectPr w:rsidR="00235125" w:rsidRPr="0023512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63126" w14:textId="77777777" w:rsidR="00872A88" w:rsidRDefault="00872A88" w:rsidP="00332D52">
      <w:pPr>
        <w:spacing w:line="240" w:lineRule="auto"/>
      </w:pPr>
      <w:r>
        <w:separator/>
      </w:r>
    </w:p>
  </w:endnote>
  <w:endnote w:type="continuationSeparator" w:id="0">
    <w:p w14:paraId="132AE01C" w14:textId="77777777" w:rsidR="00872A88" w:rsidRDefault="00872A88" w:rsidP="00332D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141DA" w14:textId="77777777" w:rsidR="00872A88" w:rsidRDefault="00872A88" w:rsidP="00332D52">
      <w:pPr>
        <w:spacing w:line="240" w:lineRule="auto"/>
      </w:pPr>
      <w:r>
        <w:separator/>
      </w:r>
    </w:p>
  </w:footnote>
  <w:footnote w:type="continuationSeparator" w:id="0">
    <w:p w14:paraId="62521B5A" w14:textId="77777777" w:rsidR="00872A88" w:rsidRDefault="00872A88" w:rsidP="00332D52">
      <w:pPr>
        <w:spacing w:line="240" w:lineRule="auto"/>
      </w:pPr>
      <w:r>
        <w:continuationSeparator/>
      </w:r>
    </w:p>
  </w:footnote>
  <w:footnote w:id="1">
    <w:p w14:paraId="3E4F1D6A" w14:textId="421855E7" w:rsidR="002A74D3" w:rsidRDefault="002A74D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663"/>
    <w:multiLevelType w:val="hybridMultilevel"/>
    <w:tmpl w:val="63A659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97A9C"/>
    <w:multiLevelType w:val="hybridMultilevel"/>
    <w:tmpl w:val="A290170E"/>
    <w:lvl w:ilvl="0" w:tplc="5E960D0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i w:val="0"/>
        <w:color w:val="auto"/>
        <w:sz w:val="18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F5B76"/>
    <w:multiLevelType w:val="hybridMultilevel"/>
    <w:tmpl w:val="11FE7BB0"/>
    <w:lvl w:ilvl="0" w:tplc="FF90C766">
      <w:start w:val="1"/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  <w:i w:val="0"/>
        <w:color w:val="auto"/>
        <w:sz w:val="18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61C33"/>
    <w:multiLevelType w:val="hybridMultilevel"/>
    <w:tmpl w:val="C0BA5178"/>
    <w:lvl w:ilvl="0" w:tplc="3D66F3F0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16412"/>
    <w:multiLevelType w:val="hybridMultilevel"/>
    <w:tmpl w:val="B23E6C02"/>
    <w:lvl w:ilvl="0" w:tplc="6D3E5DB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C50C0"/>
    <w:multiLevelType w:val="hybridMultilevel"/>
    <w:tmpl w:val="AAA4CE88"/>
    <w:lvl w:ilvl="0" w:tplc="43CEBA0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B3A2F"/>
    <w:multiLevelType w:val="hybridMultilevel"/>
    <w:tmpl w:val="D4D6BF18"/>
    <w:lvl w:ilvl="0" w:tplc="8F727B3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86032"/>
    <w:multiLevelType w:val="hybridMultilevel"/>
    <w:tmpl w:val="EFE81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75CBF"/>
    <w:multiLevelType w:val="hybridMultilevel"/>
    <w:tmpl w:val="AE380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07B3C"/>
    <w:multiLevelType w:val="hybridMultilevel"/>
    <w:tmpl w:val="1EE6DA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42D84"/>
    <w:multiLevelType w:val="hybridMultilevel"/>
    <w:tmpl w:val="2456555E"/>
    <w:lvl w:ilvl="0" w:tplc="613839E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1E607F"/>
    <w:multiLevelType w:val="hybridMultilevel"/>
    <w:tmpl w:val="0C6CF5D8"/>
    <w:lvl w:ilvl="0" w:tplc="4D1ED1AA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i w:val="0"/>
        <w:color w:val="auto"/>
        <w:sz w:val="18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24C3C"/>
    <w:multiLevelType w:val="hybridMultilevel"/>
    <w:tmpl w:val="6C880DBC"/>
    <w:lvl w:ilvl="0" w:tplc="16D6763C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6549B8"/>
    <w:multiLevelType w:val="hybridMultilevel"/>
    <w:tmpl w:val="74C65E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7"/>
  </w:num>
  <w:num w:numId="5">
    <w:abstractNumId w:val="8"/>
  </w:num>
  <w:num w:numId="6">
    <w:abstractNumId w:val="11"/>
  </w:num>
  <w:num w:numId="7">
    <w:abstractNumId w:val="3"/>
  </w:num>
  <w:num w:numId="8">
    <w:abstractNumId w:val="12"/>
  </w:num>
  <w:num w:numId="9">
    <w:abstractNumId w:val="2"/>
  </w:num>
  <w:num w:numId="10">
    <w:abstractNumId w:val="4"/>
  </w:num>
  <w:num w:numId="11">
    <w:abstractNumId w:val="1"/>
  </w:num>
  <w:num w:numId="12">
    <w:abstractNumId w:val="1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6F"/>
    <w:rsid w:val="000554B8"/>
    <w:rsid w:val="00062B73"/>
    <w:rsid w:val="00063F72"/>
    <w:rsid w:val="00064493"/>
    <w:rsid w:val="00075015"/>
    <w:rsid w:val="00100C85"/>
    <w:rsid w:val="00152E24"/>
    <w:rsid w:val="00187B99"/>
    <w:rsid w:val="00191CEE"/>
    <w:rsid w:val="001A4176"/>
    <w:rsid w:val="001A4536"/>
    <w:rsid w:val="002014DD"/>
    <w:rsid w:val="00235125"/>
    <w:rsid w:val="00246C04"/>
    <w:rsid w:val="00294784"/>
    <w:rsid w:val="002A237C"/>
    <w:rsid w:val="002A74D3"/>
    <w:rsid w:val="002C03C2"/>
    <w:rsid w:val="002D4C4E"/>
    <w:rsid w:val="002D5E17"/>
    <w:rsid w:val="00332D52"/>
    <w:rsid w:val="00356327"/>
    <w:rsid w:val="00376690"/>
    <w:rsid w:val="004B7F64"/>
    <w:rsid w:val="004D1217"/>
    <w:rsid w:val="004D6008"/>
    <w:rsid w:val="004F5025"/>
    <w:rsid w:val="005227E4"/>
    <w:rsid w:val="00544BB6"/>
    <w:rsid w:val="005D4E78"/>
    <w:rsid w:val="00603F04"/>
    <w:rsid w:val="00605BC8"/>
    <w:rsid w:val="00640794"/>
    <w:rsid w:val="006831B6"/>
    <w:rsid w:val="00687961"/>
    <w:rsid w:val="006B529C"/>
    <w:rsid w:val="006F1772"/>
    <w:rsid w:val="00721E8D"/>
    <w:rsid w:val="0076061A"/>
    <w:rsid w:val="007F38ED"/>
    <w:rsid w:val="0086358B"/>
    <w:rsid w:val="00863DBC"/>
    <w:rsid w:val="00872A88"/>
    <w:rsid w:val="00873450"/>
    <w:rsid w:val="00894039"/>
    <w:rsid w:val="008942E7"/>
    <w:rsid w:val="008A1204"/>
    <w:rsid w:val="00900CCA"/>
    <w:rsid w:val="00923EFE"/>
    <w:rsid w:val="00924B77"/>
    <w:rsid w:val="00940DA2"/>
    <w:rsid w:val="009650E3"/>
    <w:rsid w:val="009C7C5B"/>
    <w:rsid w:val="009E055C"/>
    <w:rsid w:val="00A111E3"/>
    <w:rsid w:val="00A55C69"/>
    <w:rsid w:val="00A570EE"/>
    <w:rsid w:val="00A74F6F"/>
    <w:rsid w:val="00AD48A3"/>
    <w:rsid w:val="00AD5292"/>
    <w:rsid w:val="00AD7557"/>
    <w:rsid w:val="00AF6DA9"/>
    <w:rsid w:val="00B50C5D"/>
    <w:rsid w:val="00B51253"/>
    <w:rsid w:val="00B525CC"/>
    <w:rsid w:val="00B647BB"/>
    <w:rsid w:val="00BA2D6F"/>
    <w:rsid w:val="00BD5D81"/>
    <w:rsid w:val="00BF2149"/>
    <w:rsid w:val="00C501DB"/>
    <w:rsid w:val="00C91EF2"/>
    <w:rsid w:val="00D404F2"/>
    <w:rsid w:val="00D53186"/>
    <w:rsid w:val="00D6083D"/>
    <w:rsid w:val="00DB1ABB"/>
    <w:rsid w:val="00E4270F"/>
    <w:rsid w:val="00E438F8"/>
    <w:rsid w:val="00E515D0"/>
    <w:rsid w:val="00E607E6"/>
    <w:rsid w:val="00E65FBD"/>
    <w:rsid w:val="00E71DB8"/>
    <w:rsid w:val="00ED2141"/>
    <w:rsid w:val="00F21FA1"/>
    <w:rsid w:val="00F5714F"/>
    <w:rsid w:val="00F62EE7"/>
    <w:rsid w:val="00FA0888"/>
    <w:rsid w:val="00FB7B68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CB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15D0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515D0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235125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332D5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32D52"/>
  </w:style>
  <w:style w:type="character" w:styleId="Rimandonotaapidipagina">
    <w:name w:val="footnote reference"/>
    <w:basedOn w:val="Carpredefinitoparagrafo"/>
    <w:rsid w:val="00332D52"/>
    <w:rPr>
      <w:vertAlign w:val="superscript"/>
    </w:rPr>
  </w:style>
  <w:style w:type="character" w:styleId="Rimandocommento">
    <w:name w:val="annotation reference"/>
    <w:basedOn w:val="Carpredefinitoparagrafo"/>
    <w:semiHidden/>
    <w:unhideWhenUsed/>
    <w:rsid w:val="005227E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5227E4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227E4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227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227E4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5227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227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15D0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515D0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235125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332D5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32D52"/>
  </w:style>
  <w:style w:type="character" w:styleId="Rimandonotaapidipagina">
    <w:name w:val="footnote reference"/>
    <w:basedOn w:val="Carpredefinitoparagrafo"/>
    <w:rsid w:val="00332D52"/>
    <w:rPr>
      <w:vertAlign w:val="superscript"/>
    </w:rPr>
  </w:style>
  <w:style w:type="character" w:styleId="Rimandocommento">
    <w:name w:val="annotation reference"/>
    <w:basedOn w:val="Carpredefinitoparagrafo"/>
    <w:semiHidden/>
    <w:unhideWhenUsed/>
    <w:rsid w:val="005227E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5227E4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227E4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227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227E4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5227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22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autori-vari/dio-allo-specchio-giovani-e-ricerca-spirituale-9788834348437-709740.html" TargetMode="External"/><Relationship Id="rId18" Type="http://schemas.openxmlformats.org/officeDocument/2006/relationships/hyperlink" Target="https://librerie.unicatt.it/scheda-libro/autori-vari/dio-a-modo-mio-giovani-e-fede-in-italia-9788834330081-237128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autori-vari/oasi-di-fraternita-nuove-esperienze-di-vita-comune-giovanile-9788834345900-699987.html" TargetMode="External"/><Relationship Id="rId17" Type="http://schemas.openxmlformats.org/officeDocument/2006/relationships/hyperlink" Target="https://librerie.unicatt.it/scheda-libro/autori-vari/di-generazione-in-generazione-la-trasmissione-della-fede-nelle-famiglie-con-background-migratorio-9788834335772-551836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cipriani-roberto/nuovo-manuale-di-sociologia-della-religione-9788826317328-173652.html" TargetMode="External"/><Relationship Id="rId20" Type="http://schemas.openxmlformats.org/officeDocument/2006/relationships/hyperlink" Target="https://librerie.unicatt.it/scheda-libro/autori-vari/dio-allo-specchio-giovani-e-ricerca-spirituale-9788834348437-709740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utori-vari/di-generazione-in-generazione-la-trasmissione-della-fede-nelle-famiglie-con-background-migratorio-9788834335772-551836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benedetta-nicoli/al-confine-tra-scienza-e-religione-genetica-e-neuroscienze-di-fronte-alle-questioni-ultime-9788857572802-699046.html" TargetMode="External"/><Relationship Id="rId10" Type="http://schemas.openxmlformats.org/officeDocument/2006/relationships/hyperlink" Target="https://librerie.unicatt.it/scheda-libro/autori-vari/dio-a-modo-mio-giovani-e-fede-in-italia-9788834330081-237128.html" TargetMode="External"/><Relationship Id="rId19" Type="http://schemas.openxmlformats.org/officeDocument/2006/relationships/hyperlink" Target="https://librerie.unicatt.it/scheda-libro/autori-vari/oasi-di-fraternita-nuove-esperienze-di-vita-comune-giovanile-9788834345900-69998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cipriani-roberto/nuovo-manuale-di-sociologia-della-religione-9788826317328-173652.html" TargetMode="External"/><Relationship Id="rId14" Type="http://schemas.openxmlformats.org/officeDocument/2006/relationships/hyperlink" Target="https://librerie.unicatt.it/scheda-libro/benedetta-nicoli/al-confine-tra-scienza-e-religione-genetica-e-neuroscienze-di-fronte-alle-questioni-ultime-9788857572802-699046.html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10B75-DF6B-4918-B412-645A3B5F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1194</TotalTime>
  <Pages>4</Pages>
  <Words>1403</Words>
  <Characters>10094</Characters>
  <Application>Microsoft Office Word</Application>
  <DocSecurity>0</DocSecurity>
  <Lines>84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12</cp:revision>
  <cp:lastPrinted>2003-03-27T10:42:00Z</cp:lastPrinted>
  <dcterms:created xsi:type="dcterms:W3CDTF">2022-05-10T08:22:00Z</dcterms:created>
  <dcterms:modified xsi:type="dcterms:W3CDTF">2022-07-22T06:43:00Z</dcterms:modified>
</cp:coreProperties>
</file>