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5589" w14:textId="77777777" w:rsidR="00167E21" w:rsidRPr="003C3AB8" w:rsidRDefault="00167E21" w:rsidP="00167E21">
      <w:pPr>
        <w:tabs>
          <w:tab w:val="clear" w:pos="284"/>
        </w:tabs>
        <w:spacing w:before="480"/>
        <w:ind w:left="284" w:hanging="284"/>
        <w:jc w:val="left"/>
        <w:outlineLvl w:val="0"/>
        <w:rPr>
          <w:rFonts w:ascii="Times" w:hAnsi="Times"/>
          <w:b/>
          <w:noProof/>
          <w:szCs w:val="20"/>
        </w:rPr>
      </w:pPr>
      <w:r w:rsidRPr="003C3AB8">
        <w:rPr>
          <w:rFonts w:ascii="Times" w:hAnsi="Times"/>
          <w:b/>
          <w:noProof/>
          <w:szCs w:val="20"/>
        </w:rPr>
        <w:t>Economia dello sviluppo sostenibile</w:t>
      </w:r>
    </w:p>
    <w:p w14:paraId="7826520A" w14:textId="77777777" w:rsidR="00167E21" w:rsidRDefault="00167E21" w:rsidP="00167E21">
      <w:pPr>
        <w:tabs>
          <w:tab w:val="clear" w:pos="284"/>
        </w:tabs>
        <w:jc w:val="left"/>
        <w:outlineLvl w:val="1"/>
        <w:rPr>
          <w:rFonts w:ascii="Times" w:hAnsi="Times"/>
          <w:smallCaps/>
          <w:noProof/>
          <w:sz w:val="18"/>
          <w:szCs w:val="20"/>
        </w:rPr>
      </w:pPr>
      <w:r w:rsidRPr="003C3AB8">
        <w:rPr>
          <w:rFonts w:ascii="Times" w:hAnsi="Times"/>
          <w:smallCaps/>
          <w:noProof/>
          <w:sz w:val="18"/>
          <w:szCs w:val="20"/>
        </w:rPr>
        <w:t>Prof. Fausta Pellizzari</w:t>
      </w:r>
    </w:p>
    <w:p w14:paraId="712651C6" w14:textId="77777777" w:rsidR="00167E21" w:rsidRDefault="00167E21" w:rsidP="00167E21">
      <w:pPr>
        <w:spacing w:before="240" w:after="120"/>
        <w:rPr>
          <w:b/>
          <w:noProof/>
          <w:sz w:val="18"/>
        </w:rPr>
      </w:pPr>
      <w:r>
        <w:rPr>
          <w:b/>
          <w:i/>
          <w:noProof/>
          <w:sz w:val="18"/>
        </w:rPr>
        <w:t>OBIETTIVO DEL CORSO E RISULTATI DI APPRENDIMENTO ATTESI</w:t>
      </w:r>
    </w:p>
    <w:p w14:paraId="661C1AC7" w14:textId="77777777" w:rsidR="00167E21" w:rsidRPr="00167E21" w:rsidRDefault="00167E21" w:rsidP="00167E21">
      <w:pPr>
        <w:tabs>
          <w:tab w:val="clear" w:pos="284"/>
        </w:tabs>
        <w:jc w:val="left"/>
        <w:outlineLvl w:val="1"/>
        <w:rPr>
          <w:rFonts w:ascii="Times" w:hAnsi="Times"/>
          <w:smallCaps/>
          <w:noProof/>
          <w:sz w:val="18"/>
          <w:szCs w:val="20"/>
        </w:rPr>
      </w:pPr>
      <w:r w:rsidRPr="00167E21">
        <w:rPr>
          <w:rFonts w:ascii="Times" w:hAnsi="Times"/>
          <w:smallCaps/>
          <w:noProof/>
          <w:sz w:val="18"/>
          <w:szCs w:val="20"/>
        </w:rPr>
        <w:t>Obiettivi del corso</w:t>
      </w:r>
    </w:p>
    <w:p w14:paraId="5F3C3C40" w14:textId="77777777" w:rsidR="00167E21" w:rsidRPr="003C3AB8" w:rsidRDefault="00167E21" w:rsidP="00167E21">
      <w:pPr>
        <w:tabs>
          <w:tab w:val="clear" w:pos="284"/>
        </w:tabs>
        <w:rPr>
          <w:rFonts w:eastAsia="MS Mincho"/>
        </w:rPr>
      </w:pPr>
      <w:r w:rsidRPr="003C3AB8">
        <w:rPr>
          <w:rFonts w:eastAsia="MS Mincho"/>
        </w:rPr>
        <w:t>Il corso si propone di analizzare le relazioni tra economia, società ed ambiente attraverso il paradigma dello sviluppo sostenibile e di fornire una strumentazione teorico-metodologica ed applicativa per lo studio dell’economia dell’ambiente e delle risorse naturali.</w:t>
      </w:r>
    </w:p>
    <w:p w14:paraId="24E05C09" w14:textId="77777777" w:rsidR="00167E21" w:rsidRPr="00167E21" w:rsidRDefault="00167E21" w:rsidP="00167E21">
      <w:pPr>
        <w:tabs>
          <w:tab w:val="clear" w:pos="284"/>
        </w:tabs>
        <w:spacing w:before="120"/>
        <w:jc w:val="left"/>
        <w:outlineLvl w:val="1"/>
        <w:rPr>
          <w:rFonts w:ascii="Times" w:hAnsi="Times"/>
          <w:smallCaps/>
          <w:noProof/>
          <w:sz w:val="18"/>
          <w:szCs w:val="20"/>
        </w:rPr>
      </w:pPr>
      <w:r w:rsidRPr="00167E21">
        <w:rPr>
          <w:rFonts w:ascii="Times" w:hAnsi="Times"/>
          <w:smallCaps/>
          <w:noProof/>
          <w:sz w:val="18"/>
          <w:szCs w:val="20"/>
        </w:rPr>
        <w:t>Risultati di apprendimento attesi</w:t>
      </w:r>
    </w:p>
    <w:p w14:paraId="4E37979D" w14:textId="77777777" w:rsidR="00167E21" w:rsidRPr="00167E21" w:rsidRDefault="00167E21" w:rsidP="00167E21">
      <w:pPr>
        <w:rPr>
          <w:i/>
        </w:rPr>
      </w:pPr>
      <w:r w:rsidRPr="00167E21">
        <w:rPr>
          <w:i/>
        </w:rPr>
        <w:t>Conoscenza e comprensione</w:t>
      </w:r>
    </w:p>
    <w:p w14:paraId="45C053C7" w14:textId="77777777" w:rsidR="00167E21" w:rsidRDefault="00167E21" w:rsidP="00167E21">
      <w:pPr>
        <w:rPr>
          <w:rFonts w:eastAsia="MS Mincho"/>
        </w:rPr>
      </w:pPr>
      <w:r>
        <w:rPr>
          <w:rFonts w:eastAsia="MS Mincho"/>
        </w:rPr>
        <w:t xml:space="preserve">Al termine del corso gli studenti devono aver appreso il concetto di sviluppo sostenibile nelle sue diverse dimensioni, conoscere quanto è stato fatto per promuovere lo sviluppo sostenibile a livello internazionale e dall’Unione Europea, essere in grado di analizzare indicatori e modelli di sviluppo sostenibile, </w:t>
      </w:r>
      <w:r>
        <w:t>conoscere e comprendere i limiti dei mercati e i possibili fallimenti,</w:t>
      </w:r>
      <w:r>
        <w:br/>
        <w:t xml:space="preserve">le relazioni  fra sviluppo, benessere, capitale ambientale e naturale, </w:t>
      </w:r>
      <w:r>
        <w:rPr>
          <w:rFonts w:eastAsia="MS Mincho"/>
        </w:rPr>
        <w:t>le diverse politiche ambientali e di sfruttamento delle risorse naturali che un operatore con potere di regolazione dovrebbe implementare per promuovere il benessere collettivo e la sostenibilità, i metodi di valutazione economica delle risorse ambientali ed il ruolo dei metodi di valutazione nei processi decisionali.</w:t>
      </w:r>
    </w:p>
    <w:p w14:paraId="7E5AC8CA" w14:textId="77777777" w:rsidR="00167E21" w:rsidRPr="00167E21" w:rsidRDefault="00167E21" w:rsidP="00167E21">
      <w:pPr>
        <w:rPr>
          <w:i/>
        </w:rPr>
      </w:pPr>
      <w:r>
        <w:rPr>
          <w:i/>
        </w:rPr>
        <w:t>C</w:t>
      </w:r>
      <w:r w:rsidRPr="00167E21">
        <w:rPr>
          <w:i/>
        </w:rPr>
        <w:t>apacit</w:t>
      </w:r>
      <w:r>
        <w:rPr>
          <w:i/>
        </w:rPr>
        <w:t>à</w:t>
      </w:r>
      <w:r w:rsidRPr="00167E21">
        <w:rPr>
          <w:i/>
        </w:rPr>
        <w:t xml:space="preserve"> di applicare conoscenza e comprensione</w:t>
      </w:r>
    </w:p>
    <w:p w14:paraId="7BD5E2DE" w14:textId="77777777" w:rsidR="00167E21" w:rsidRDefault="00167E21" w:rsidP="00167E21">
      <w:pPr>
        <w:tabs>
          <w:tab w:val="clear" w:pos="284"/>
        </w:tabs>
      </w:pPr>
      <w:r w:rsidRPr="00C82170">
        <w:rPr>
          <w:rFonts w:eastAsia="MS Mincho"/>
        </w:rPr>
        <w:t>La conoscenza degli strumenti di analisi economica dello</w:t>
      </w:r>
      <w:r>
        <w:rPr>
          <w:rFonts w:eastAsia="MS Mincho"/>
        </w:rPr>
        <w:t xml:space="preserve"> </w:t>
      </w:r>
      <w:r w:rsidRPr="00C82170">
        <w:rPr>
          <w:rFonts w:eastAsia="MS Mincho"/>
        </w:rPr>
        <w:t>sviluppo</w:t>
      </w:r>
      <w:r>
        <w:rPr>
          <w:rFonts w:eastAsia="MS Mincho"/>
        </w:rPr>
        <w:t xml:space="preserve"> sostenibile, di economia ambientale e di economia delle risorse naturali permette di approfondire il significato di </w:t>
      </w:r>
      <w:r w:rsidRPr="00C82170">
        <w:rPr>
          <w:rFonts w:eastAsia="MS Mincho"/>
        </w:rPr>
        <w:t>sviluppo</w:t>
      </w:r>
      <w:r>
        <w:rPr>
          <w:rFonts w:eastAsia="MS Mincho"/>
        </w:rPr>
        <w:t xml:space="preserve"> sostenibile, la natura complessa dei problemi ambientali, </w:t>
      </w:r>
      <w:r>
        <w:t xml:space="preserve">di affrontare il problema della valutazione dei beni non di mercato </w:t>
      </w:r>
      <w:r>
        <w:rPr>
          <w:rFonts w:eastAsia="MS Mincho"/>
        </w:rPr>
        <w:t xml:space="preserve">e di elaborare modelli di analisi dei problemi ambientali e proposte di soluzione.  </w:t>
      </w:r>
    </w:p>
    <w:p w14:paraId="576D57A8" w14:textId="77777777" w:rsidR="00167E21" w:rsidRPr="00167E21" w:rsidRDefault="00167E21" w:rsidP="00167E21">
      <w:pPr>
        <w:rPr>
          <w:i/>
        </w:rPr>
      </w:pPr>
      <w:r>
        <w:rPr>
          <w:i/>
        </w:rPr>
        <w:t>A</w:t>
      </w:r>
      <w:r w:rsidRPr="00167E21">
        <w:rPr>
          <w:i/>
        </w:rPr>
        <w:t xml:space="preserve">utonomia di giudizio </w:t>
      </w:r>
    </w:p>
    <w:p w14:paraId="18C8AF5C" w14:textId="77777777" w:rsidR="00167E21" w:rsidRDefault="00167E21" w:rsidP="00167E21">
      <w:r>
        <w:t>L’autonomia di giudizio è stimolata dalla riflessione sui diversi modi di intendere e misurare la sostenibilità, lo sviluppo, il benessere collettivo, di valutare i beni ambientali e dal confronto tra le differenti posizioni sulle interrelazioni fra attività economica e ambiente.</w:t>
      </w:r>
    </w:p>
    <w:p w14:paraId="65FC2267" w14:textId="77777777" w:rsidR="00167E21" w:rsidRPr="00167E21" w:rsidRDefault="00167E21" w:rsidP="00167E21">
      <w:pPr>
        <w:rPr>
          <w:i/>
        </w:rPr>
      </w:pPr>
      <w:r>
        <w:rPr>
          <w:i/>
        </w:rPr>
        <w:t>A</w:t>
      </w:r>
      <w:r w:rsidRPr="00167E21">
        <w:rPr>
          <w:i/>
        </w:rPr>
        <w:t>bilit</w:t>
      </w:r>
      <w:r>
        <w:rPr>
          <w:i/>
        </w:rPr>
        <w:t>à</w:t>
      </w:r>
      <w:r w:rsidRPr="00167E21">
        <w:rPr>
          <w:i/>
        </w:rPr>
        <w:t xml:space="preserve"> comunicative, capacit</w:t>
      </w:r>
      <w:r>
        <w:rPr>
          <w:i/>
        </w:rPr>
        <w:t>à</w:t>
      </w:r>
      <w:r w:rsidRPr="00167E21">
        <w:rPr>
          <w:i/>
        </w:rPr>
        <w:t xml:space="preserve"> di apprendimento</w:t>
      </w:r>
    </w:p>
    <w:p w14:paraId="14C0BC49" w14:textId="77777777" w:rsidR="00167E21" w:rsidRPr="0096627E" w:rsidRDefault="00167E21" w:rsidP="00167E21">
      <w:r>
        <w:rPr>
          <w:rFonts w:eastAsia="MS Mincho"/>
        </w:rPr>
        <w:t xml:space="preserve">L’acquisizione delle precedenti competenze permette agli studenti di approfondire anche autonomamente quanto appreso, di trasmettere anche ad altri le conoscenze acquisite e </w:t>
      </w:r>
      <w:r>
        <w:t>fornire agli attori economici e ai decisori modelli concettuali rilevanti per analizzare e affrontare problemi ambientali.</w:t>
      </w:r>
    </w:p>
    <w:p w14:paraId="41040174" w14:textId="77777777" w:rsidR="00167E21" w:rsidRPr="003C3AB8" w:rsidRDefault="00167E21" w:rsidP="00167E21">
      <w:pPr>
        <w:tabs>
          <w:tab w:val="clear" w:pos="284"/>
        </w:tabs>
        <w:spacing w:before="240" w:after="120"/>
        <w:rPr>
          <w:rFonts w:eastAsia="MS Mincho"/>
          <w:b/>
          <w:sz w:val="18"/>
        </w:rPr>
      </w:pPr>
      <w:r w:rsidRPr="003C3AB8">
        <w:rPr>
          <w:rFonts w:eastAsia="MS Mincho"/>
          <w:b/>
          <w:i/>
          <w:sz w:val="18"/>
        </w:rPr>
        <w:lastRenderedPageBreak/>
        <w:t>PROGRAMMA DEL CORSO</w:t>
      </w:r>
    </w:p>
    <w:p w14:paraId="51B89D2D" w14:textId="77777777" w:rsidR="00167E21" w:rsidRPr="003C3AB8" w:rsidRDefault="00167E21" w:rsidP="00167E21">
      <w:pPr>
        <w:tabs>
          <w:tab w:val="clear" w:pos="284"/>
        </w:tabs>
        <w:rPr>
          <w:rFonts w:eastAsia="MS Mincho"/>
          <w:smallCaps/>
          <w:sz w:val="18"/>
          <w:szCs w:val="18"/>
        </w:rPr>
      </w:pPr>
      <w:r w:rsidRPr="003C3AB8">
        <w:rPr>
          <w:rFonts w:eastAsia="MS Mincho"/>
          <w:smallCaps/>
          <w:sz w:val="18"/>
          <w:szCs w:val="18"/>
        </w:rPr>
        <w:t>Prima parte</w:t>
      </w:r>
    </w:p>
    <w:p w14:paraId="32729F9D" w14:textId="77777777" w:rsidR="00167E21" w:rsidRPr="003C3AB8" w:rsidRDefault="00167E21" w:rsidP="00167E21">
      <w:pPr>
        <w:tabs>
          <w:tab w:val="clear" w:pos="284"/>
        </w:tabs>
        <w:rPr>
          <w:rFonts w:eastAsia="MS Mincho"/>
        </w:rPr>
      </w:pPr>
      <w:r w:rsidRPr="003C3AB8">
        <w:rPr>
          <w:rFonts w:eastAsia="MS Mincho"/>
        </w:rPr>
        <w:t>Lo sviluppo sostenibile.</w:t>
      </w:r>
    </w:p>
    <w:p w14:paraId="726222D3" w14:textId="77777777" w:rsidR="00167E21" w:rsidRPr="003C3AB8" w:rsidRDefault="00167E21" w:rsidP="00167E21">
      <w:pPr>
        <w:tabs>
          <w:tab w:val="clear" w:pos="284"/>
        </w:tabs>
        <w:rPr>
          <w:rFonts w:eastAsia="MS Mincho"/>
        </w:rPr>
      </w:pPr>
      <w:r w:rsidRPr="003C3AB8">
        <w:rPr>
          <w:rFonts w:eastAsia="MS Mincho"/>
        </w:rPr>
        <w:t>Le conferenze e le dichiarazioni internazionali.</w:t>
      </w:r>
    </w:p>
    <w:p w14:paraId="39DEDBDC" w14:textId="77777777" w:rsidR="00167E21" w:rsidRPr="003C3AB8" w:rsidRDefault="00167E21" w:rsidP="00167E21">
      <w:pPr>
        <w:tabs>
          <w:tab w:val="clear" w:pos="284"/>
        </w:tabs>
        <w:rPr>
          <w:rFonts w:eastAsia="MS Mincho"/>
        </w:rPr>
      </w:pPr>
      <w:r w:rsidRPr="003C3AB8">
        <w:rPr>
          <w:rFonts w:eastAsia="MS Mincho"/>
        </w:rPr>
        <w:t>L’Unione Europea e lo sviluppo sostenibile.</w:t>
      </w:r>
    </w:p>
    <w:p w14:paraId="35A54D48" w14:textId="77777777" w:rsidR="00167E21" w:rsidRPr="003C3AB8" w:rsidRDefault="00167E21" w:rsidP="00167E21">
      <w:pPr>
        <w:tabs>
          <w:tab w:val="clear" w:pos="284"/>
        </w:tabs>
        <w:rPr>
          <w:rFonts w:eastAsia="MS Mincho"/>
        </w:rPr>
      </w:pPr>
      <w:r w:rsidRPr="003C3AB8">
        <w:rPr>
          <w:rFonts w:eastAsia="MS Mincho"/>
        </w:rPr>
        <w:t>La misurazione della sostenibilità.</w:t>
      </w:r>
    </w:p>
    <w:p w14:paraId="21928C23" w14:textId="77777777" w:rsidR="00167E21" w:rsidRPr="003C3AB8" w:rsidRDefault="00167E21" w:rsidP="00167E21">
      <w:pPr>
        <w:tabs>
          <w:tab w:val="clear" w:pos="284"/>
        </w:tabs>
        <w:rPr>
          <w:rFonts w:eastAsia="MS Mincho"/>
        </w:rPr>
      </w:pPr>
      <w:r w:rsidRPr="003C3AB8">
        <w:rPr>
          <w:rFonts w:eastAsia="MS Mincho"/>
        </w:rPr>
        <w:t>Crescita economica, riduzione della povertà e conservazione ambientale.</w:t>
      </w:r>
    </w:p>
    <w:p w14:paraId="0E16F169" w14:textId="77777777" w:rsidR="00167E21" w:rsidRPr="003C3AB8" w:rsidRDefault="00167E21" w:rsidP="00167E21">
      <w:pPr>
        <w:tabs>
          <w:tab w:val="clear" w:pos="284"/>
        </w:tabs>
        <w:rPr>
          <w:rFonts w:eastAsia="MS Mincho"/>
        </w:rPr>
      </w:pPr>
      <w:r w:rsidRPr="003C3AB8">
        <w:rPr>
          <w:rFonts w:eastAsia="MS Mincho"/>
        </w:rPr>
        <w:t>Il ruolo di governi e società civile.</w:t>
      </w:r>
    </w:p>
    <w:p w14:paraId="213802B1" w14:textId="77777777" w:rsidR="00167E21" w:rsidRPr="003C3AB8" w:rsidRDefault="00167E21" w:rsidP="00167E21">
      <w:pPr>
        <w:tabs>
          <w:tab w:val="clear" w:pos="284"/>
        </w:tabs>
        <w:rPr>
          <w:rFonts w:eastAsia="MS Mincho"/>
        </w:rPr>
      </w:pPr>
      <w:r w:rsidRPr="003C3AB8">
        <w:rPr>
          <w:rFonts w:eastAsia="MS Mincho"/>
        </w:rPr>
        <w:t xml:space="preserve">La promozione dell’interesse collettivo. </w:t>
      </w:r>
    </w:p>
    <w:p w14:paraId="7CCC06F4" w14:textId="77777777" w:rsidR="00167E21" w:rsidRPr="003C3AB8" w:rsidRDefault="00167E21" w:rsidP="00167E21">
      <w:pPr>
        <w:tabs>
          <w:tab w:val="clear" w:pos="284"/>
        </w:tabs>
        <w:spacing w:before="120"/>
        <w:rPr>
          <w:rFonts w:eastAsia="MS Mincho"/>
          <w:smallCaps/>
          <w:sz w:val="18"/>
          <w:szCs w:val="18"/>
        </w:rPr>
      </w:pPr>
      <w:r w:rsidRPr="003C3AB8">
        <w:rPr>
          <w:rFonts w:eastAsia="MS Mincho"/>
          <w:smallCaps/>
          <w:sz w:val="18"/>
          <w:szCs w:val="18"/>
        </w:rPr>
        <w:t>Seconda parte</w:t>
      </w:r>
    </w:p>
    <w:p w14:paraId="3A33C9DC" w14:textId="77777777" w:rsidR="00167E21" w:rsidRPr="003C3AB8" w:rsidRDefault="00167E21" w:rsidP="00167E21">
      <w:pPr>
        <w:tabs>
          <w:tab w:val="clear" w:pos="284"/>
        </w:tabs>
        <w:rPr>
          <w:rFonts w:eastAsia="MS Mincho"/>
        </w:rPr>
      </w:pPr>
      <w:r w:rsidRPr="003C3AB8">
        <w:rPr>
          <w:rFonts w:eastAsia="MS Mincho"/>
        </w:rPr>
        <w:t>Economia ambientale.</w:t>
      </w:r>
    </w:p>
    <w:p w14:paraId="6FD3C347" w14:textId="77777777" w:rsidR="00167E21" w:rsidRPr="003C3AB8" w:rsidRDefault="00167E21" w:rsidP="00167E21">
      <w:pPr>
        <w:tabs>
          <w:tab w:val="clear" w:pos="284"/>
        </w:tabs>
        <w:rPr>
          <w:rFonts w:eastAsia="MS Mincho"/>
        </w:rPr>
      </w:pPr>
      <w:r w:rsidRPr="003C3AB8">
        <w:rPr>
          <w:rFonts w:eastAsia="MS Mincho"/>
        </w:rPr>
        <w:t>Regolamentazione diretta e indiretta.</w:t>
      </w:r>
    </w:p>
    <w:p w14:paraId="29F76A23" w14:textId="77777777" w:rsidR="00167E21" w:rsidRPr="003C3AB8" w:rsidRDefault="00167E21" w:rsidP="00167E21">
      <w:pPr>
        <w:tabs>
          <w:tab w:val="clear" w:pos="284"/>
        </w:tabs>
        <w:rPr>
          <w:rFonts w:eastAsia="MS Mincho"/>
        </w:rPr>
      </w:pPr>
      <w:r w:rsidRPr="003C3AB8">
        <w:rPr>
          <w:rFonts w:eastAsia="MS Mincho"/>
        </w:rPr>
        <w:t>Standard ambientali, imposte, permessi negoziabili, sussidi, depositi rifondibili.</w:t>
      </w:r>
    </w:p>
    <w:p w14:paraId="13AF978F" w14:textId="77777777" w:rsidR="00167E21" w:rsidRPr="003C3AB8" w:rsidRDefault="00167E21" w:rsidP="00167E21">
      <w:pPr>
        <w:tabs>
          <w:tab w:val="clear" w:pos="284"/>
        </w:tabs>
        <w:rPr>
          <w:rFonts w:eastAsia="MS Mincho"/>
        </w:rPr>
      </w:pPr>
      <w:r w:rsidRPr="003C3AB8">
        <w:rPr>
          <w:rFonts w:eastAsia="MS Mincho"/>
        </w:rPr>
        <w:t>Riforme fiscali ambientali.</w:t>
      </w:r>
    </w:p>
    <w:p w14:paraId="5256106E" w14:textId="77777777" w:rsidR="00167E21" w:rsidRPr="003C3AB8" w:rsidRDefault="00167E21" w:rsidP="00167E21">
      <w:pPr>
        <w:tabs>
          <w:tab w:val="clear" w:pos="284"/>
        </w:tabs>
        <w:rPr>
          <w:rFonts w:eastAsia="MS Mincho"/>
        </w:rPr>
      </w:pPr>
      <w:r w:rsidRPr="003C3AB8">
        <w:rPr>
          <w:rFonts w:eastAsia="MS Mincho"/>
        </w:rPr>
        <w:t>Commercio internazionale e ambiente.</w:t>
      </w:r>
    </w:p>
    <w:p w14:paraId="4AC130BD" w14:textId="77777777" w:rsidR="00167E21" w:rsidRPr="003C3AB8" w:rsidRDefault="00167E21" w:rsidP="00167E21">
      <w:pPr>
        <w:tabs>
          <w:tab w:val="clear" w:pos="284"/>
        </w:tabs>
        <w:rPr>
          <w:rFonts w:eastAsia="MS Mincho"/>
        </w:rPr>
      </w:pPr>
      <w:r w:rsidRPr="003C3AB8">
        <w:rPr>
          <w:rFonts w:eastAsia="MS Mincho"/>
        </w:rPr>
        <w:t>Risorse rinnovabili di proprietà privata e comune.</w:t>
      </w:r>
    </w:p>
    <w:p w14:paraId="7077A843" w14:textId="77777777" w:rsidR="00167E21" w:rsidRPr="003C3AB8" w:rsidRDefault="00167E21" w:rsidP="00167E21">
      <w:pPr>
        <w:tabs>
          <w:tab w:val="clear" w:pos="284"/>
        </w:tabs>
        <w:rPr>
          <w:rFonts w:eastAsia="MS Mincho"/>
        </w:rPr>
      </w:pPr>
      <w:r w:rsidRPr="003C3AB8">
        <w:rPr>
          <w:rFonts w:eastAsia="MS Mincho"/>
        </w:rPr>
        <w:t>Lo sfruttamento intertemporale efficiente.</w:t>
      </w:r>
    </w:p>
    <w:p w14:paraId="397EF7DE" w14:textId="77777777" w:rsidR="00167E21" w:rsidRPr="003C3AB8" w:rsidRDefault="00167E21" w:rsidP="00167E21">
      <w:pPr>
        <w:tabs>
          <w:tab w:val="clear" w:pos="284"/>
        </w:tabs>
        <w:rPr>
          <w:rFonts w:eastAsia="MS Mincho"/>
        </w:rPr>
      </w:pPr>
      <w:r w:rsidRPr="003C3AB8">
        <w:rPr>
          <w:rFonts w:eastAsia="MS Mincho"/>
        </w:rPr>
        <w:t>I rischi di estinzione.</w:t>
      </w:r>
    </w:p>
    <w:p w14:paraId="56F7DE48" w14:textId="77777777" w:rsidR="00167E21" w:rsidRPr="003C3AB8" w:rsidRDefault="00167E21" w:rsidP="00167E21">
      <w:pPr>
        <w:tabs>
          <w:tab w:val="clear" w:pos="284"/>
        </w:tabs>
        <w:rPr>
          <w:rFonts w:eastAsia="MS Mincho"/>
        </w:rPr>
      </w:pPr>
      <w:r w:rsidRPr="003C3AB8">
        <w:rPr>
          <w:rFonts w:eastAsia="MS Mincho"/>
        </w:rPr>
        <w:t>Risorse non rinnovabili.</w:t>
      </w:r>
    </w:p>
    <w:p w14:paraId="7E1759CD" w14:textId="77777777" w:rsidR="00167E21" w:rsidRPr="003C3AB8" w:rsidRDefault="00167E21" w:rsidP="00167E21">
      <w:pPr>
        <w:tabs>
          <w:tab w:val="clear" w:pos="284"/>
        </w:tabs>
        <w:rPr>
          <w:rFonts w:eastAsia="MS Mincho"/>
        </w:rPr>
      </w:pPr>
      <w:r w:rsidRPr="003C3AB8">
        <w:rPr>
          <w:rFonts w:eastAsia="MS Mincho"/>
        </w:rPr>
        <w:t>Lo sfruttamento intertemporale efficiente.</w:t>
      </w:r>
    </w:p>
    <w:p w14:paraId="60DD1205" w14:textId="77777777" w:rsidR="00167E21" w:rsidRPr="003C3AB8" w:rsidRDefault="00167E21" w:rsidP="00167E21">
      <w:pPr>
        <w:tabs>
          <w:tab w:val="clear" w:pos="284"/>
        </w:tabs>
        <w:rPr>
          <w:rFonts w:eastAsia="MS Mincho"/>
        </w:rPr>
      </w:pPr>
      <w:r w:rsidRPr="003C3AB8">
        <w:rPr>
          <w:rFonts w:eastAsia="MS Mincho"/>
        </w:rPr>
        <w:t>La valutazione della scarsità.</w:t>
      </w:r>
    </w:p>
    <w:p w14:paraId="1C093019" w14:textId="77777777" w:rsidR="00167E21" w:rsidRDefault="00167E21" w:rsidP="00167E21">
      <w:pPr>
        <w:tabs>
          <w:tab w:val="clear" w:pos="284"/>
        </w:tabs>
        <w:rPr>
          <w:rFonts w:eastAsia="MS Mincho"/>
        </w:rPr>
      </w:pPr>
      <w:r w:rsidRPr="003C3AB8">
        <w:rPr>
          <w:rFonts w:eastAsia="MS Mincho"/>
        </w:rPr>
        <w:t>Lo sfruttamento delle risorse e lo sviluppo sostenibile.</w:t>
      </w:r>
    </w:p>
    <w:p w14:paraId="2786E03D" w14:textId="77777777" w:rsidR="00167E21" w:rsidRDefault="00167E21" w:rsidP="00167E21">
      <w:pPr>
        <w:tabs>
          <w:tab w:val="clear" w:pos="284"/>
        </w:tabs>
        <w:rPr>
          <w:rFonts w:eastAsia="MS Mincho"/>
        </w:rPr>
      </w:pPr>
      <w:r w:rsidRPr="003C3AB8">
        <w:rPr>
          <w:rFonts w:eastAsia="MS Mincho"/>
        </w:rPr>
        <w:t>La valutazione dei beni ambientali.</w:t>
      </w:r>
    </w:p>
    <w:p w14:paraId="7C553DA0" w14:textId="77777777" w:rsidR="00167E21" w:rsidRPr="003C3AB8" w:rsidRDefault="00167E21" w:rsidP="00167E21">
      <w:pPr>
        <w:tabs>
          <w:tab w:val="clear" w:pos="284"/>
        </w:tabs>
        <w:rPr>
          <w:rFonts w:eastAsia="MS Mincho"/>
        </w:rPr>
      </w:pPr>
      <w:r w:rsidRPr="003C3AB8">
        <w:rPr>
          <w:rFonts w:eastAsia="MS Mincho"/>
        </w:rPr>
        <w:t>L’analisi costi benefici</w:t>
      </w:r>
      <w:r>
        <w:rPr>
          <w:rFonts w:eastAsia="MS Mincho"/>
        </w:rPr>
        <w:t>.</w:t>
      </w:r>
    </w:p>
    <w:p w14:paraId="6D2A2F8A" w14:textId="77777777" w:rsidR="00167E21" w:rsidRPr="008D79B4" w:rsidRDefault="00167E21" w:rsidP="00167E21">
      <w:pPr>
        <w:tabs>
          <w:tab w:val="clear" w:pos="284"/>
        </w:tabs>
        <w:spacing w:before="240" w:after="120" w:line="220" w:lineRule="exact"/>
        <w:rPr>
          <w:rFonts w:eastAsia="MS Mincho"/>
          <w:b/>
          <w:i/>
          <w:sz w:val="18"/>
        </w:rPr>
      </w:pPr>
      <w:r w:rsidRPr="003C3AB8">
        <w:rPr>
          <w:rFonts w:eastAsia="MS Mincho"/>
          <w:b/>
          <w:i/>
          <w:sz w:val="18"/>
        </w:rPr>
        <w:t>BIBLIOGRAFIA</w:t>
      </w:r>
    </w:p>
    <w:p w14:paraId="066EAA43" w14:textId="77777777" w:rsidR="00167E21" w:rsidRDefault="00167E21" w:rsidP="00167E21">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w:t>
      </w:r>
    </w:p>
    <w:p w14:paraId="5E8679D2" w14:textId="77777777" w:rsidR="00167E21" w:rsidRPr="00165DC7" w:rsidRDefault="00167E21" w:rsidP="00167E21">
      <w:pPr>
        <w:pStyle w:val="Testo1"/>
        <w:spacing w:before="0"/>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14:paraId="67FC50F1" w14:textId="77777777" w:rsidR="00167E21" w:rsidRPr="003C3AB8" w:rsidRDefault="00167E21" w:rsidP="00167E21">
      <w:pPr>
        <w:tabs>
          <w:tab w:val="clear" w:pos="284"/>
        </w:tabs>
        <w:spacing w:before="240" w:after="120" w:line="220" w:lineRule="exact"/>
        <w:rPr>
          <w:rFonts w:eastAsia="MS Mincho"/>
          <w:b/>
          <w:i/>
          <w:sz w:val="18"/>
        </w:rPr>
      </w:pPr>
      <w:r w:rsidRPr="003C3AB8">
        <w:rPr>
          <w:rFonts w:eastAsia="MS Mincho"/>
          <w:b/>
          <w:i/>
          <w:sz w:val="18"/>
        </w:rPr>
        <w:t>DIDATTICA DEL CORSO</w:t>
      </w:r>
    </w:p>
    <w:p w14:paraId="55BA1DB8" w14:textId="77777777" w:rsidR="00167E21" w:rsidRPr="003C3AB8" w:rsidRDefault="00167E21" w:rsidP="00167E21">
      <w:pPr>
        <w:pStyle w:val="Testo2"/>
      </w:pPr>
      <w:r w:rsidRPr="003C3AB8">
        <w:t>Lezioni in aula. Slide in Blackboard. Possibilità di approfondire, singolarmente o in gruppo, temi di attualità inerenti gli argomenti del corso per elaborare presentazioni da discutere in aula.</w:t>
      </w:r>
    </w:p>
    <w:p w14:paraId="6012F276" w14:textId="77777777" w:rsidR="00167E21" w:rsidRPr="00165DC7" w:rsidRDefault="00167E21" w:rsidP="00167E21">
      <w:pPr>
        <w:tabs>
          <w:tab w:val="clear" w:pos="284"/>
        </w:tabs>
        <w:spacing w:before="240" w:after="120" w:line="220" w:lineRule="exact"/>
        <w:rPr>
          <w:rFonts w:eastAsia="MS Mincho"/>
          <w:b/>
          <w:i/>
          <w:sz w:val="18"/>
        </w:rPr>
      </w:pPr>
      <w:r w:rsidRPr="00165DC7">
        <w:rPr>
          <w:rFonts w:eastAsia="MS Mincho"/>
          <w:b/>
          <w:i/>
          <w:sz w:val="18"/>
        </w:rPr>
        <w:lastRenderedPageBreak/>
        <w:t xml:space="preserve">METODO </w:t>
      </w:r>
      <w:r>
        <w:rPr>
          <w:rFonts w:eastAsia="MS Mincho"/>
          <w:b/>
          <w:i/>
          <w:sz w:val="18"/>
        </w:rPr>
        <w:t xml:space="preserve">E CRITERI </w:t>
      </w:r>
      <w:r w:rsidRPr="00165DC7">
        <w:rPr>
          <w:rFonts w:eastAsia="MS Mincho"/>
          <w:b/>
          <w:i/>
          <w:sz w:val="18"/>
        </w:rPr>
        <w:t>DI VALUTAZIONE</w:t>
      </w:r>
    </w:p>
    <w:p w14:paraId="51EC71CE" w14:textId="77777777" w:rsidR="00167E21" w:rsidRPr="003C3AB8" w:rsidRDefault="00167E21" w:rsidP="00167E21">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 xml:space="preserve">affrontare </w:t>
      </w:r>
      <w:r w:rsidRPr="00165DC7">
        <w:t xml:space="preserve">differenti problematiche </w:t>
      </w:r>
      <w:r>
        <w:t xml:space="preserve">ambientali e </w:t>
      </w:r>
      <w:r w:rsidRPr="00165DC7">
        <w:t>di sviluppo</w:t>
      </w:r>
      <w:r>
        <w:t xml:space="preserve"> sostenibile</w:t>
      </w:r>
      <w:r w:rsidRPr="00165DC7">
        <w:t>.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14:paraId="76D6DCFA" w14:textId="77777777" w:rsidR="00167E21" w:rsidRDefault="00167E21" w:rsidP="00167E21">
      <w:pPr>
        <w:tabs>
          <w:tab w:val="clear" w:pos="284"/>
        </w:tabs>
        <w:spacing w:before="240" w:after="120" w:line="220" w:lineRule="exact"/>
        <w:rPr>
          <w:rFonts w:eastAsia="MS Mincho"/>
          <w:b/>
          <w:i/>
          <w:sz w:val="18"/>
        </w:rPr>
      </w:pPr>
      <w:r>
        <w:rPr>
          <w:rFonts w:eastAsia="MS Mincho"/>
          <w:b/>
          <w:i/>
          <w:sz w:val="18"/>
        </w:rPr>
        <w:t>AVVERTENZE E PREREQUISITI</w:t>
      </w:r>
    </w:p>
    <w:p w14:paraId="2BE8474D" w14:textId="77777777" w:rsidR="00167E21" w:rsidRPr="00167E21" w:rsidRDefault="00167E21" w:rsidP="00167E21">
      <w:pPr>
        <w:pStyle w:val="Testo2"/>
        <w:rPr>
          <w:rFonts w:eastAsia="MS Mincho"/>
          <w:i/>
        </w:rPr>
      </w:pPr>
      <w:r w:rsidRPr="00167E21">
        <w:rPr>
          <w:rFonts w:eastAsia="MS Mincho"/>
          <w:i/>
        </w:rPr>
        <w:t>Avvertenze</w:t>
      </w:r>
    </w:p>
    <w:p w14:paraId="09041EC8" w14:textId="77777777" w:rsidR="00167E21" w:rsidRDefault="00167E21" w:rsidP="00167E21">
      <w:pPr>
        <w:pStyle w:val="Testo2"/>
      </w:pPr>
      <w:r w:rsidRPr="00167E21">
        <w:t>Blackboard è la piattaforma online di comunicazione e interazione tra docenti e studenti.</w:t>
      </w:r>
    </w:p>
    <w:p w14:paraId="4F005995" w14:textId="77777777" w:rsidR="00547364" w:rsidRPr="00165DC7" w:rsidRDefault="00547364" w:rsidP="00547364">
      <w:pPr>
        <w:pStyle w:val="Testo2"/>
        <w:rPr>
          <w:rFonts w:eastAsia="MS Mincho"/>
          <w:b/>
          <w:i/>
        </w:rPr>
      </w:pPr>
      <w:r w:rsidRPr="00F37532">
        <w:t>Nel caso in cui la situazione sanitaria relativa alla pandemia di Covid-19 non dovesse</w:t>
      </w:r>
      <w:r>
        <w:t xml:space="preserve"> </w:t>
      </w:r>
      <w:r w:rsidRPr="00F37532">
        <w:t>consentire la didattica in presenza, sarà garantita l’erogazione a distanza dell’insegnamento con</w:t>
      </w:r>
      <w:r>
        <w:t xml:space="preserve"> </w:t>
      </w:r>
      <w:r w:rsidRPr="00F37532">
        <w:t>modalità che verranno comunicate in tempo utile agli studenti</w:t>
      </w:r>
      <w:r>
        <w:t>.</w:t>
      </w:r>
    </w:p>
    <w:p w14:paraId="5B799A58" w14:textId="77777777" w:rsidR="00167E21" w:rsidRPr="00167E21" w:rsidRDefault="00167E21" w:rsidP="00206C7B">
      <w:pPr>
        <w:pStyle w:val="Testo2"/>
        <w:rPr>
          <w:rFonts w:eastAsia="MS Mincho"/>
          <w:i/>
        </w:rPr>
      </w:pPr>
      <w:r w:rsidRPr="00167E21">
        <w:rPr>
          <w:rFonts w:eastAsia="MS Mincho"/>
          <w:i/>
        </w:rPr>
        <w:t>Prerequisiti</w:t>
      </w:r>
    </w:p>
    <w:p w14:paraId="63230D6A" w14:textId="77777777" w:rsidR="00167E21" w:rsidRDefault="00167E21" w:rsidP="00167E21">
      <w:pPr>
        <w:pStyle w:val="Testo2"/>
        <w:rPr>
          <w:rFonts w:eastAsia="MS Mincho"/>
        </w:rPr>
      </w:pPr>
      <w:r w:rsidRPr="00167E21">
        <w:rPr>
          <w:rFonts w:eastAsia="MS Mincho"/>
        </w:rPr>
        <w:t>Conoscenze d</w:t>
      </w:r>
      <w:r w:rsidR="00414AC8">
        <w:rPr>
          <w:rFonts w:eastAsia="MS Mincho"/>
        </w:rPr>
        <w:t>i base di micro e macroeconomia</w:t>
      </w:r>
    </w:p>
    <w:p w14:paraId="52C6877B" w14:textId="77777777" w:rsidR="00167E21" w:rsidRPr="00167E21" w:rsidRDefault="00167E21" w:rsidP="00167E21">
      <w:pPr>
        <w:pStyle w:val="Testo2"/>
        <w:spacing w:before="120"/>
        <w:rPr>
          <w:rFonts w:eastAsia="MS Mincho"/>
          <w:i/>
        </w:rPr>
      </w:pPr>
      <w:r>
        <w:rPr>
          <w:rFonts w:eastAsia="MS Mincho"/>
          <w:i/>
        </w:rPr>
        <w:t>O</w:t>
      </w:r>
      <w:r w:rsidRPr="00167E21">
        <w:rPr>
          <w:rFonts w:eastAsia="MS Mincho"/>
          <w:i/>
        </w:rPr>
        <w:t>rario e luogo di ricevimento</w:t>
      </w:r>
    </w:p>
    <w:p w14:paraId="254849B5" w14:textId="77777777" w:rsidR="00167E21" w:rsidRDefault="00167E21" w:rsidP="00167E21">
      <w:pPr>
        <w:pStyle w:val="Testo2"/>
      </w:pPr>
      <w:r w:rsidRPr="00167E21">
        <w:t>Il Prof. Fausta Pellizzari riceve gli studenti presso il Dipartimento di Economia Internazionale, delle Istituzioni e dello Sviluppo (i giorni e l’orario saranno indicati all’inizio dell’anno accademico e pubblicati in Blackboard).</w:t>
      </w:r>
    </w:p>
    <w:sectPr w:rsidR="00167E2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7D"/>
    <w:rsid w:val="00167E21"/>
    <w:rsid w:val="00187B99"/>
    <w:rsid w:val="002014DD"/>
    <w:rsid w:val="00206C7B"/>
    <w:rsid w:val="002D5E17"/>
    <w:rsid w:val="00340685"/>
    <w:rsid w:val="00414AC8"/>
    <w:rsid w:val="004D1217"/>
    <w:rsid w:val="004D6008"/>
    <w:rsid w:val="00547364"/>
    <w:rsid w:val="00640794"/>
    <w:rsid w:val="006F1772"/>
    <w:rsid w:val="008942E7"/>
    <w:rsid w:val="008A1204"/>
    <w:rsid w:val="00900CCA"/>
    <w:rsid w:val="00924B77"/>
    <w:rsid w:val="00940DA2"/>
    <w:rsid w:val="009E055C"/>
    <w:rsid w:val="00A74F6F"/>
    <w:rsid w:val="00AD7557"/>
    <w:rsid w:val="00B50C5D"/>
    <w:rsid w:val="00B51253"/>
    <w:rsid w:val="00B525CC"/>
    <w:rsid w:val="00CE7972"/>
    <w:rsid w:val="00D404F2"/>
    <w:rsid w:val="00E152E2"/>
    <w:rsid w:val="00E607E6"/>
    <w:rsid w:val="00F2477D"/>
    <w:rsid w:val="00F37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DF69"/>
  <w15:chartTrackingRefBased/>
  <w15:docId w15:val="{9703DAF5-58C0-455A-88E5-0A8DB04E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50C87-3DBC-4E7D-B3E1-6D8FE410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760</Words>
  <Characters>4830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Grassi Monica Barbara</cp:lastModifiedBy>
  <cp:revision>3</cp:revision>
  <cp:lastPrinted>2003-03-27T10:42:00Z</cp:lastPrinted>
  <dcterms:created xsi:type="dcterms:W3CDTF">2022-05-03T15:55:00Z</dcterms:created>
  <dcterms:modified xsi:type="dcterms:W3CDTF">2022-05-03T15:56:00Z</dcterms:modified>
</cp:coreProperties>
</file>