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FB1E" w14:textId="495A4690" w:rsidR="00F258A8" w:rsidRDefault="00A42B85" w:rsidP="00F258A8">
      <w:pPr>
        <w:pStyle w:val="Titolo1"/>
      </w:pPr>
      <w:r>
        <w:t>Economia del Global South</w:t>
      </w:r>
    </w:p>
    <w:p w14:paraId="568D8F3B" w14:textId="2E98B1B2" w:rsidR="00F258A8" w:rsidRDefault="00F258A8" w:rsidP="00F258A8">
      <w:pPr>
        <w:pStyle w:val="Titolo2"/>
      </w:pPr>
      <w:r w:rsidRPr="00C67D57">
        <w:t xml:space="preserve">Prof. </w:t>
      </w:r>
      <w:r>
        <w:t>Sara Balestri</w:t>
      </w:r>
    </w:p>
    <w:p w14:paraId="0FBCA27A" w14:textId="77777777" w:rsidR="002D5E17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B1E634" w14:textId="4DC665CC" w:rsidR="00F258A8" w:rsidRDefault="00F258A8" w:rsidP="003C6700">
      <w:pPr>
        <w:spacing w:line="240" w:lineRule="exact"/>
      </w:pPr>
      <w:r w:rsidRPr="001418C6">
        <w:t>L’insegnamento si propone di fornire agli studenti una comprensione generale d</w:t>
      </w:r>
      <w:r>
        <w:t>ei</w:t>
      </w:r>
      <w:r w:rsidRPr="00C67D57">
        <w:t xml:space="preserve"> processi di </w:t>
      </w:r>
      <w:r w:rsidR="006439E8">
        <w:t xml:space="preserve">sviluppo e </w:t>
      </w:r>
      <w:r w:rsidRPr="00C67D57">
        <w:t xml:space="preserve">integrazione </w:t>
      </w:r>
      <w:r w:rsidR="006439E8">
        <w:t xml:space="preserve">economica internazionale dei paesi in via di sviluppo. </w:t>
      </w:r>
      <w:r w:rsidRPr="00EA28ED">
        <w:t xml:space="preserve">Scopo dell’insegnamento è che </w:t>
      </w:r>
      <w:r>
        <w:t>gli studenti</w:t>
      </w:r>
      <w:r w:rsidRPr="00EA28ED">
        <w:t xml:space="preserve"> acquisiscano conoscenze e c</w:t>
      </w:r>
      <w:r>
        <w:t>apacità di discernimento in materia di obiettivi e</w:t>
      </w:r>
      <w:r w:rsidRPr="00C67D57">
        <w:t xml:space="preserve"> strumenti delle politiche nazionali</w:t>
      </w:r>
      <w:r w:rsidR="006439E8">
        <w:t xml:space="preserve"> </w:t>
      </w:r>
      <w:r>
        <w:t xml:space="preserve">e globali relative </w:t>
      </w:r>
      <w:r w:rsidR="006439E8">
        <w:t xml:space="preserve">allo sviluppo sostenibile e </w:t>
      </w:r>
      <w:r>
        <w:t xml:space="preserve">all’integrazione reale, analizzando </w:t>
      </w:r>
      <w:r w:rsidRPr="00C67D57">
        <w:t>efficacia, efficienza ed equità</w:t>
      </w:r>
      <w:r>
        <w:t xml:space="preserve"> delle diverse opzioni di politica economica sia in via teorica, sia con riferimento a situazioni concrete. L</w:t>
      </w:r>
      <w:r w:rsidRPr="0067513A">
        <w:t xml:space="preserve">’insegnamento </w:t>
      </w:r>
      <w:r>
        <w:t xml:space="preserve">intende introdurre gli studenti alla consapevolezza della crescente interdipendenza, </w:t>
      </w:r>
      <w:r w:rsidR="004149F0">
        <w:t>e si</w:t>
      </w:r>
      <w:r>
        <w:t xml:space="preserve"> approfondirà in particolare la r</w:t>
      </w:r>
      <w:r w:rsidRPr="00CA07FD">
        <w:t xml:space="preserve">elazione tra politiche economiche, </w:t>
      </w:r>
      <w:r>
        <w:t xml:space="preserve">processi di </w:t>
      </w:r>
      <w:r w:rsidRPr="00CA07FD">
        <w:t>integrazione e sviluppo</w:t>
      </w:r>
      <w:r>
        <w:t xml:space="preserve"> economico nel </w:t>
      </w:r>
      <w:r w:rsidRPr="0067513A">
        <w:rPr>
          <w:i/>
        </w:rPr>
        <w:t>Global South</w:t>
      </w:r>
      <w:r w:rsidR="0047467C">
        <w:t>.</w:t>
      </w:r>
    </w:p>
    <w:p w14:paraId="0DD94876" w14:textId="1211F266" w:rsidR="00F258A8" w:rsidRPr="003C6700" w:rsidRDefault="00F258A8" w:rsidP="003C6700">
      <w:pPr>
        <w:spacing w:before="120" w:line="240" w:lineRule="exact"/>
        <w:rPr>
          <w:i/>
        </w:rPr>
      </w:pPr>
      <w:r w:rsidRPr="003C6700">
        <w:rPr>
          <w:i/>
        </w:rPr>
        <w:t>Conoscenza e comprensione</w:t>
      </w:r>
    </w:p>
    <w:p w14:paraId="0AFEF630" w14:textId="0E0D56F2" w:rsidR="007A1F39" w:rsidRDefault="00F258A8" w:rsidP="003C6700">
      <w:pPr>
        <w:spacing w:line="240" w:lineRule="exact"/>
      </w:pPr>
      <w:r w:rsidRPr="008354D2">
        <w:t xml:space="preserve">L’insegnamento si propone di fornire agli studenti una </w:t>
      </w:r>
      <w:r>
        <w:t xml:space="preserve">conoscenza accurata dei fatti stilizzati relativi ai processi </w:t>
      </w:r>
      <w:r w:rsidR="00A47FD1">
        <w:t xml:space="preserve">di sviluppo e di </w:t>
      </w:r>
      <w:r>
        <w:t>integrazione internazionale</w:t>
      </w:r>
      <w:r w:rsidR="00A47FD1">
        <w:t>;</w:t>
      </w:r>
      <w:r>
        <w:t xml:space="preserve"> </w:t>
      </w:r>
      <w:r w:rsidR="00FB0E61">
        <w:t xml:space="preserve">delle complesse interconnessioni esistenti tra crescita economica, politiche per lo sviluppo e sostenibilità; dei concetti di disuguaglianza economica e sociale, povertà. </w:t>
      </w:r>
      <w:r w:rsidR="004A3529">
        <w:t>Il corso si propone di fornire una trattazione de</w:t>
      </w:r>
      <w:r w:rsidR="004A3529" w:rsidRPr="004A3529">
        <w:t xml:space="preserve">i principali temi </w:t>
      </w:r>
      <w:r w:rsidR="004A3529">
        <w:t xml:space="preserve">nazionali </w:t>
      </w:r>
      <w:r w:rsidR="004A3529" w:rsidRPr="004A3529">
        <w:t>di politica economica per i paesi in via di sviluppo (crescita, sviluppo del settore agricolo</w:t>
      </w:r>
      <w:r w:rsidR="004A3529">
        <w:t xml:space="preserve"> e sicurezza alimentare</w:t>
      </w:r>
      <w:r w:rsidR="004A3529" w:rsidRPr="004A3529">
        <w:t>, urbanizzazione</w:t>
      </w:r>
      <w:r w:rsidR="0047467C">
        <w:t>, dipendenza da risorse estrattive</w:t>
      </w:r>
      <w:r w:rsidR="004A3529" w:rsidRPr="004A3529">
        <w:t xml:space="preserve">) e delle </w:t>
      </w:r>
      <w:r>
        <w:t xml:space="preserve">diverse opzioni di politica economica </w:t>
      </w:r>
      <w:r w:rsidR="007A1F39">
        <w:t>internazionale</w:t>
      </w:r>
      <w:r w:rsidR="00A47FD1">
        <w:t xml:space="preserve"> – in particolar modo </w:t>
      </w:r>
      <w:r>
        <w:t xml:space="preserve">in materia di commercio estero di </w:t>
      </w:r>
      <w:r w:rsidRPr="007A1F39">
        <w:rPr>
          <w:i/>
          <w:iCs/>
        </w:rPr>
        <w:t>commodities</w:t>
      </w:r>
      <w:r>
        <w:t xml:space="preserve">, manufatti e servizi; di movimenti internazionali di persone; di investimenti internazionali e acquisizione internazionale di risorse. </w:t>
      </w:r>
      <w:r w:rsidR="0047467C">
        <w:t xml:space="preserve">Il corso introduce inoltre il ruolo di sistemi di </w:t>
      </w:r>
      <w:r w:rsidR="0047467C" w:rsidRPr="0047467C">
        <w:rPr>
          <w:i/>
          <w:iCs/>
        </w:rPr>
        <w:t>governance</w:t>
      </w:r>
      <w:r w:rsidR="0047467C">
        <w:t xml:space="preserve"> globale con particolare riferimento al commercio di risorse naturali. </w:t>
      </w:r>
      <w:r>
        <w:t>Gli studenti saranno</w:t>
      </w:r>
      <w:r w:rsidR="0047467C">
        <w:t xml:space="preserve"> infine</w:t>
      </w:r>
      <w:r>
        <w:t xml:space="preserve"> consapevoli del ruolo delle </w:t>
      </w:r>
      <w:r w:rsidRPr="0047467C">
        <w:rPr>
          <w:i/>
          <w:iCs/>
        </w:rPr>
        <w:t>global</w:t>
      </w:r>
      <w:r w:rsidRPr="0067513A">
        <w:rPr>
          <w:i/>
        </w:rPr>
        <w:t xml:space="preserve"> and regional value chains</w:t>
      </w:r>
      <w:r>
        <w:rPr>
          <w:i/>
        </w:rPr>
        <w:t xml:space="preserve"> </w:t>
      </w:r>
      <w:r w:rsidRPr="0067513A">
        <w:t xml:space="preserve">nel modificare </w:t>
      </w:r>
      <w:r>
        <w:t>l’</w:t>
      </w:r>
      <w:r w:rsidRPr="0067513A">
        <w:t>analisi dell’</w:t>
      </w:r>
      <w:r>
        <w:t>impatt</w:t>
      </w:r>
      <w:r w:rsidRPr="0067513A">
        <w:t>o</w:t>
      </w:r>
      <w:r>
        <w:t xml:space="preserve"> </w:t>
      </w:r>
      <w:r w:rsidRPr="0067513A">
        <w:t>delle politiche economiche</w:t>
      </w:r>
      <w:r>
        <w:t xml:space="preserve"> nazionali e globali. </w:t>
      </w:r>
    </w:p>
    <w:p w14:paraId="63BD9C19" w14:textId="09009442" w:rsidR="00F258A8" w:rsidRDefault="00F258A8" w:rsidP="003C6700">
      <w:pPr>
        <w:spacing w:line="240" w:lineRule="exact"/>
      </w:pPr>
      <w:r>
        <w:t xml:space="preserve">Gli studenti saranno infine in grado di comprendere analisi descrittive di dati e rappresentazioni grafiche di modelli </w:t>
      </w:r>
      <w:r w:rsidR="00C13313">
        <w:t>teorici di politica economica</w:t>
      </w:r>
      <w:r>
        <w:t>.</w:t>
      </w:r>
    </w:p>
    <w:p w14:paraId="7C1A64FD" w14:textId="77777777" w:rsidR="00F258A8" w:rsidRPr="003C6700" w:rsidRDefault="00F258A8" w:rsidP="003C6700">
      <w:pPr>
        <w:spacing w:before="120" w:line="240" w:lineRule="exact"/>
        <w:rPr>
          <w:i/>
        </w:rPr>
      </w:pPr>
      <w:r w:rsidRPr="003C6700">
        <w:rPr>
          <w:i/>
        </w:rPr>
        <w:t>Capacità di applicare conoscenza e comprensione</w:t>
      </w:r>
    </w:p>
    <w:p w14:paraId="04C371EC" w14:textId="63AD2FFF" w:rsidR="00065AC9" w:rsidRDefault="00F258A8" w:rsidP="003C6700">
      <w:pPr>
        <w:spacing w:line="240" w:lineRule="exact"/>
      </w:pPr>
      <w:r>
        <w:t xml:space="preserve">Al termine dell’insegnamento, gli studenti saranno in grado di </w:t>
      </w:r>
      <w:r w:rsidR="00065AC9">
        <w:t xml:space="preserve">analizzare ed interpretare le specifiche forme sociali, economiche ed istituzionali che caratterizzano le economie del </w:t>
      </w:r>
      <w:r w:rsidR="00065AC9" w:rsidRPr="00065AC9">
        <w:rPr>
          <w:i/>
          <w:iCs/>
        </w:rPr>
        <w:t>Global South</w:t>
      </w:r>
      <w:r w:rsidR="00065AC9">
        <w:t>, con particolare attenzione al rapporto tra sviluppo, crescita e sostenibilità.</w:t>
      </w:r>
    </w:p>
    <w:p w14:paraId="1123EF87" w14:textId="5ECF0160" w:rsidR="00F258A8" w:rsidRDefault="00A93A66" w:rsidP="00A93A66">
      <w:pPr>
        <w:spacing w:line="240" w:lineRule="exact"/>
      </w:pPr>
      <w:r>
        <w:lastRenderedPageBreak/>
        <w:t xml:space="preserve">Gli studenti saranno in grado di </w:t>
      </w:r>
      <w:r w:rsidR="00F258A8">
        <w:t xml:space="preserve">esaminare </w:t>
      </w:r>
      <w:r>
        <w:t>le</w:t>
      </w:r>
      <w:r w:rsidR="00F258A8">
        <w:t xml:space="preserve"> implicazioni politiche e sociali delle diverse scelte politiche e istituzional</w:t>
      </w:r>
      <w:r>
        <w:t xml:space="preserve">i e di </w:t>
      </w:r>
      <w:r w:rsidR="00F258A8">
        <w:t xml:space="preserve">individuare le condizioni di efficacia, efficienza ed equità delle diverse politiche, anche con riferimento a situazioni concrete. </w:t>
      </w:r>
    </w:p>
    <w:p w14:paraId="2AA8CABD" w14:textId="76E7F5C0" w:rsidR="00F258A8" w:rsidRDefault="00F258A8" w:rsidP="00F258A8">
      <w:r>
        <w:t xml:space="preserve">Gli studenti </w:t>
      </w:r>
      <w:r w:rsidR="00A93A66">
        <w:t>saranno inoltre in grado di interpretare rapporti e studi prodotti dalle istituzioni e centri di ricerca internazionali che si occupano di sviluppo; sapranno altresì</w:t>
      </w:r>
      <w:r>
        <w:t xml:space="preserve"> utilizzare banche dati ed elaborare analisi descrittive di dati di interesse.</w:t>
      </w:r>
    </w:p>
    <w:p w14:paraId="28766D15" w14:textId="77777777" w:rsidR="00F258A8" w:rsidRPr="003C6700" w:rsidRDefault="00F258A8" w:rsidP="003C6700">
      <w:pPr>
        <w:spacing w:before="120" w:line="240" w:lineRule="exact"/>
        <w:rPr>
          <w:i/>
        </w:rPr>
      </w:pPr>
      <w:r w:rsidRPr="003C6700">
        <w:rPr>
          <w:i/>
        </w:rPr>
        <w:t xml:space="preserve">Autonomia di giudizio </w:t>
      </w:r>
    </w:p>
    <w:p w14:paraId="29453E6E" w14:textId="315C24D5" w:rsidR="0047467C" w:rsidRDefault="00A93A66" w:rsidP="00F258A8">
      <w:r>
        <w:t>Gli studenti s</w:t>
      </w:r>
      <w:r w:rsidR="00F258A8">
        <w:t>aranno in grado di presentare in maniera argomentata le loro conclusioni in merito a</w:t>
      </w:r>
      <w:r>
        <w:t xml:space="preserve"> prospettive teoriche di sviluppo</w:t>
      </w:r>
      <w:r w:rsidR="0047467C">
        <w:t>,</w:t>
      </w:r>
      <w:r>
        <w:t xml:space="preserve"> </w:t>
      </w:r>
      <w:r w:rsidR="0047467C">
        <w:t xml:space="preserve">alle interconnessioni tra </w:t>
      </w:r>
      <w:r w:rsidR="00F258A8">
        <w:t xml:space="preserve">politiche </w:t>
      </w:r>
      <w:r w:rsidR="0047467C">
        <w:t xml:space="preserve">economiche </w:t>
      </w:r>
      <w:r w:rsidR="00F258A8">
        <w:t>nazionali</w:t>
      </w:r>
      <w:r w:rsidR="0047467C">
        <w:t xml:space="preserve"> e internazionali, agli effetti dell’integrazione economica reale</w:t>
      </w:r>
      <w:r w:rsidR="006727E9">
        <w:t xml:space="preserve"> e di sistemi di </w:t>
      </w:r>
      <w:r w:rsidR="006727E9" w:rsidRPr="006727E9">
        <w:rPr>
          <w:i/>
          <w:iCs/>
        </w:rPr>
        <w:t>governance</w:t>
      </w:r>
      <w:r w:rsidR="006727E9">
        <w:t xml:space="preserve"> globale</w:t>
      </w:r>
      <w:r w:rsidR="0047467C">
        <w:t xml:space="preserve">. </w:t>
      </w:r>
    </w:p>
    <w:p w14:paraId="54F27423" w14:textId="77777777" w:rsidR="00F258A8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F4ABFA" w14:textId="239B2BBE" w:rsidR="006727E9" w:rsidRDefault="00F258A8" w:rsidP="006727E9">
      <w:r>
        <w:t>Si tratteranno i seguenti argomenti:</w:t>
      </w:r>
    </w:p>
    <w:p w14:paraId="458C804C" w14:textId="70BCC2BC" w:rsidR="00DE1AEE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DE1AEE">
        <w:t>I</w:t>
      </w:r>
      <w:r w:rsidR="006727E9">
        <w:t>ntroduzione ai modelli teorici di crescita</w:t>
      </w:r>
      <w:r>
        <w:t>.</w:t>
      </w:r>
    </w:p>
    <w:p w14:paraId="12E9EEB8" w14:textId="33A0C786" w:rsidR="006727E9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DE1AEE">
        <w:t>Analisi di indicatori di sviluppo e</w:t>
      </w:r>
      <w:r w:rsidR="006727E9">
        <w:t xml:space="preserve"> del legame tra povertà, disuguaglianza e crescita </w:t>
      </w:r>
      <w:r w:rsidR="00DE1AEE">
        <w:t xml:space="preserve">anche </w:t>
      </w:r>
      <w:r w:rsidR="006727E9">
        <w:t xml:space="preserve">alla luce dei processi </w:t>
      </w:r>
      <w:r w:rsidR="00DE1AEE">
        <w:t>di integrazione internazionale tra le economie</w:t>
      </w:r>
      <w:r>
        <w:t>.</w:t>
      </w:r>
    </w:p>
    <w:p w14:paraId="3F37ED3B" w14:textId="0C2E308A" w:rsidR="00DE1AEE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DE1AEE">
        <w:t xml:space="preserve">Politiche </w:t>
      </w:r>
      <w:r w:rsidR="00256B7E">
        <w:t xml:space="preserve">strutturali </w:t>
      </w:r>
      <w:r w:rsidR="00DE1AEE" w:rsidRPr="00DE1AEE">
        <w:t>interne nel campo di sicurezza alimentare e sviluppo del settore agricolo, dipendenza da risorse estrattive, sostenibilità, urbanizzazione</w:t>
      </w:r>
      <w:r>
        <w:t>.</w:t>
      </w:r>
    </w:p>
    <w:p w14:paraId="694AE30C" w14:textId="39795070" w:rsidR="00F258A8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F258A8" w:rsidRPr="00CB0151">
        <w:t xml:space="preserve">Commercio come motore di crescita economica e riduzione della povertà: </w:t>
      </w:r>
      <w:r w:rsidR="00F258A8">
        <w:t xml:space="preserve">flussi di </w:t>
      </w:r>
      <w:r w:rsidR="00F258A8" w:rsidRPr="00CB0151">
        <w:t xml:space="preserve">commercio, </w:t>
      </w:r>
      <w:r w:rsidR="00F258A8">
        <w:t xml:space="preserve">interdipendenza, </w:t>
      </w:r>
      <w:r w:rsidR="00F258A8" w:rsidRPr="003815AD">
        <w:rPr>
          <w:i/>
        </w:rPr>
        <w:t xml:space="preserve">Global Value Chains (building or joining) </w:t>
      </w:r>
      <w:r w:rsidR="00F258A8" w:rsidRPr="00CB0151">
        <w:t>e sviluppo.</w:t>
      </w:r>
    </w:p>
    <w:p w14:paraId="78F54557" w14:textId="3ABF5C89" w:rsidR="00F258A8" w:rsidRPr="00CB0151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99725C">
        <w:t>Politiche commerciali, liberalizz</w:t>
      </w:r>
      <w:r w:rsidR="00131492">
        <w:t>az</w:t>
      </w:r>
      <w:r w:rsidR="0099725C">
        <w:t>ione dei commerci e sviluppo</w:t>
      </w:r>
      <w:r w:rsidR="00F258A8">
        <w:t>.</w:t>
      </w:r>
    </w:p>
    <w:p w14:paraId="7091B593" w14:textId="74D2F6FB" w:rsidR="00DE1AEE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F258A8" w:rsidRPr="00CB0151">
        <w:t xml:space="preserve">Integrazione economica internazionale: investimenti diretti esteri, </w:t>
      </w:r>
      <w:r w:rsidR="00DE1AEE">
        <w:t>migrazioni</w:t>
      </w:r>
    </w:p>
    <w:p w14:paraId="54C0F3E2" w14:textId="0113ED7A" w:rsidR="0099725C" w:rsidRDefault="006C0C6B" w:rsidP="006C0C6B">
      <w:pPr>
        <w:spacing w:line="240" w:lineRule="exact"/>
        <w:ind w:left="284" w:hanging="284"/>
      </w:pPr>
      <w:r>
        <w:t>–</w:t>
      </w:r>
      <w:r>
        <w:tab/>
      </w:r>
      <w:r w:rsidR="0099725C" w:rsidRPr="00CB0151">
        <w:t>Specificità dei commerci</w:t>
      </w:r>
      <w:r w:rsidR="0099725C">
        <w:t xml:space="preserve"> </w:t>
      </w:r>
      <w:r w:rsidR="003815AD">
        <w:t>e degli investimenti in</w:t>
      </w:r>
      <w:r w:rsidR="0099725C">
        <w:t xml:space="preserve"> </w:t>
      </w:r>
      <w:r w:rsidR="0099725C" w:rsidRPr="00CA07FD">
        <w:t xml:space="preserve">risorse </w:t>
      </w:r>
      <w:r w:rsidR="003815AD">
        <w:t>naturali (risorse estrattive e terra),</w:t>
      </w:r>
      <w:r w:rsidR="0099725C" w:rsidRPr="00CA07FD">
        <w:t xml:space="preserve"> sistemi di </w:t>
      </w:r>
      <w:r w:rsidR="0099725C" w:rsidRPr="003815AD">
        <w:rPr>
          <w:i/>
          <w:iCs/>
        </w:rPr>
        <w:t>governance</w:t>
      </w:r>
      <w:r w:rsidR="0099725C" w:rsidRPr="00CA07FD">
        <w:t xml:space="preserve"> nazionale ed internazionale.</w:t>
      </w:r>
    </w:p>
    <w:p w14:paraId="3547C016" w14:textId="77777777" w:rsidR="00F258A8" w:rsidRPr="003C6700" w:rsidRDefault="00F258A8" w:rsidP="003C6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5D6C9E3A" w14:textId="77777777" w:rsidR="005A1229" w:rsidRDefault="005A1229" w:rsidP="00EE0AE9">
      <w:pPr>
        <w:pStyle w:val="Testo1"/>
        <w:ind w:left="0" w:firstLine="284"/>
      </w:pPr>
      <w:r>
        <w:t xml:space="preserve">L’elenco dettagliato delle letture e della bibliografia richiesta per la preparazione dell’esame verranno illustrati agli studenti a inizio corso. </w:t>
      </w:r>
      <w:r w:rsidR="00A42B85">
        <w:t xml:space="preserve"> </w:t>
      </w:r>
    </w:p>
    <w:p w14:paraId="5268BD75" w14:textId="378DFE96" w:rsidR="00F258A8" w:rsidRPr="00E03264" w:rsidRDefault="00A42B85" w:rsidP="005A1229">
      <w:pPr>
        <w:pStyle w:val="Testo1"/>
        <w:ind w:left="0" w:firstLine="0"/>
      </w:pPr>
      <w:r>
        <w:t>L</w:t>
      </w:r>
      <w:r w:rsidR="00F258A8">
        <w:t>e informazioni su</w:t>
      </w:r>
      <w:r w:rsidR="005A1229">
        <w:t>gli</w:t>
      </w:r>
      <w:r w:rsidR="00F258A8">
        <w:t xml:space="preserve"> argomenti svolti in aula, capitoli rischiesti e bibliografia di riferimento, nonché testi e materiali per la discussione in classe </w:t>
      </w:r>
      <w:r w:rsidR="00F258A8" w:rsidRPr="008F20CC">
        <w:t>saranno messi a disposizione dall</w:t>
      </w:r>
      <w:r w:rsidR="00E80A24">
        <w:t>a</w:t>
      </w:r>
      <w:r w:rsidR="00F258A8" w:rsidRPr="008F20CC">
        <w:t xml:space="preserve"> d</w:t>
      </w:r>
      <w:r w:rsidR="00F258A8">
        <w:t>o</w:t>
      </w:r>
      <w:r w:rsidR="00F258A8" w:rsidRPr="008F20CC">
        <w:t>cent</w:t>
      </w:r>
      <w:r w:rsidR="00E80A24">
        <w:t>e</w:t>
      </w:r>
      <w:r w:rsidR="00F258A8" w:rsidRPr="008F20CC">
        <w:t xml:space="preserve"> su</w:t>
      </w:r>
      <w:r w:rsidR="00F258A8">
        <w:t xml:space="preserve">lla piattaforma </w:t>
      </w:r>
      <w:r w:rsidR="00F258A8" w:rsidRPr="008F20CC">
        <w:t>B</w:t>
      </w:r>
      <w:r w:rsidR="00F258A8">
        <w:t>lack</w:t>
      </w:r>
      <w:r w:rsidR="00F258A8" w:rsidRPr="008F20CC">
        <w:t>B</w:t>
      </w:r>
      <w:r w:rsidR="00F258A8">
        <w:t xml:space="preserve">oard. Le informazioni contenute in BlackBoard risssumono la </w:t>
      </w:r>
      <w:r w:rsidR="00F258A8" w:rsidRPr="008F20CC">
        <w:t>bibliografia completa necessaria alla preparazione dell’esame</w:t>
      </w:r>
      <w:r w:rsidR="00F258A8">
        <w:t xml:space="preserve">. </w:t>
      </w:r>
      <w:r w:rsidR="00F258A8" w:rsidRPr="00E03264"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173901FB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010DB0CF" w14:textId="389A2D4B" w:rsidR="00F258A8" w:rsidRPr="00F258A8" w:rsidRDefault="00E80A24" w:rsidP="00F258A8">
      <w:pPr>
        <w:pStyle w:val="Testo2"/>
      </w:pPr>
      <w:r>
        <w:t>La didattica si struttura principalmente su l</w:t>
      </w:r>
      <w:r w:rsidR="00F258A8" w:rsidRPr="00F258A8">
        <w:t>ezioni in aula</w:t>
      </w:r>
      <w:r w:rsidR="00D968F8">
        <w:t xml:space="preserve">. Gli studenti saranno invitati a prendere parte a discussioni partecipate su casi concreti finalizzati a fornire esempi reali delle tematiche trattate nel corso. </w:t>
      </w:r>
      <w:r>
        <w:t>Gli st</w:t>
      </w:r>
      <w:r w:rsidR="00F258A8" w:rsidRPr="00F258A8">
        <w:t xml:space="preserve">udenti </w:t>
      </w:r>
      <w:r w:rsidR="00D968F8">
        <w:t xml:space="preserve">possono </w:t>
      </w:r>
      <w:r w:rsidR="00F258A8" w:rsidRPr="00F258A8">
        <w:t>partecip</w:t>
      </w:r>
      <w:r w:rsidR="00D968F8">
        <w:t xml:space="preserve">are </w:t>
      </w:r>
      <w:r w:rsidR="00F258A8" w:rsidRPr="00F258A8">
        <w:t>a</w:t>
      </w:r>
      <w:r w:rsidR="00D968F8">
        <w:t xml:space="preserve"> un</w:t>
      </w:r>
      <w:r w:rsidR="00F258A8" w:rsidRPr="00F258A8">
        <w:t xml:space="preserve"> lavor</w:t>
      </w:r>
      <w:r w:rsidR="00D968F8">
        <w:t>o</w:t>
      </w:r>
      <w:r w:rsidR="00F258A8" w:rsidRPr="00F258A8">
        <w:t xml:space="preserve"> di gruppo che preved</w:t>
      </w:r>
      <w:r w:rsidR="00D968F8">
        <w:t xml:space="preserve">e la consegna di brevi elaborati intermedi e una </w:t>
      </w:r>
      <w:r w:rsidR="00F258A8" w:rsidRPr="00F258A8">
        <w:t>presentazion</w:t>
      </w:r>
      <w:r w:rsidR="00D968F8">
        <w:t>e finale</w:t>
      </w:r>
      <w:r w:rsidR="00F258A8" w:rsidRPr="00F258A8">
        <w:t xml:space="preserve"> alla class</w:t>
      </w:r>
      <w:r w:rsidR="00D968F8">
        <w:t>e</w:t>
      </w:r>
      <w:r w:rsidR="00F258A8" w:rsidRPr="00F258A8">
        <w:t>.</w:t>
      </w:r>
    </w:p>
    <w:p w14:paraId="0544B8A3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6C0AFA" w14:textId="572A3616" w:rsidR="00F258A8" w:rsidRPr="00F258A8" w:rsidRDefault="00F258A8" w:rsidP="00F258A8">
      <w:pPr>
        <w:pStyle w:val="Testo2"/>
      </w:pPr>
      <w:r w:rsidRPr="00F258A8">
        <w:t xml:space="preserve">Gli studenti che frequentano il corso saranno invitati a preparare e consegnare </w:t>
      </w:r>
      <w:r w:rsidR="00E80A24">
        <w:t>dei brevi elaborati da realizzare attraverso il lavoro di gruppo</w:t>
      </w:r>
      <w:r w:rsidRPr="00F258A8">
        <w:t xml:space="preserve"> come modalità di apprendimento attivo durante il cor</w:t>
      </w:r>
      <w:r w:rsidR="003C6700">
        <w:t xml:space="preserve">so. </w:t>
      </w:r>
      <w:r w:rsidR="00E80A24">
        <w:t xml:space="preserve">Tali consegne, assieme alla </w:t>
      </w:r>
      <w:r w:rsidR="003C6700">
        <w:t>presentazion</w:t>
      </w:r>
      <w:r w:rsidR="00E80A24">
        <w:t>e finale alla classe</w:t>
      </w:r>
      <w:r w:rsidR="003C6700">
        <w:t xml:space="preserve"> </w:t>
      </w:r>
      <w:r w:rsidRPr="00F258A8">
        <w:t xml:space="preserve">contribuiranno alla valutazione finale, secondo le modalità sotto specificate. </w:t>
      </w:r>
    </w:p>
    <w:p w14:paraId="771A7858" w14:textId="5156528B" w:rsidR="00F258A8" w:rsidRDefault="00F258A8" w:rsidP="00E80A24">
      <w:pPr>
        <w:pStyle w:val="Testo2"/>
      </w:pPr>
      <w:r w:rsidRPr="00CA07FD">
        <w:t xml:space="preserve">L’accertamento dei risultati avviene mediante una </w:t>
      </w:r>
      <w:r w:rsidRPr="00C760E8">
        <w:t>prova scritta finale</w:t>
      </w:r>
      <w:r w:rsidR="00EE0AE9">
        <w:t>, strutturata su tre parti</w:t>
      </w:r>
      <w:r w:rsidR="00E80A24">
        <w:t>.</w:t>
      </w:r>
      <w:r>
        <w:t xml:space="preserve"> </w:t>
      </w:r>
    </w:p>
    <w:p w14:paraId="61811A1E" w14:textId="31AD5832" w:rsidR="00721E27" w:rsidRPr="006C0C6B" w:rsidRDefault="006C0C6B" w:rsidP="006C0C6B">
      <w:pPr>
        <w:pStyle w:val="Testo2"/>
      </w:pPr>
      <w:r>
        <w:t>–</w:t>
      </w:r>
      <w:r>
        <w:tab/>
      </w:r>
      <w:r w:rsidR="00F258A8" w:rsidRPr="006C0C6B">
        <w:t xml:space="preserve">una </w:t>
      </w:r>
      <w:r w:rsidR="00721E27" w:rsidRPr="006C0C6B">
        <w:t>prima parte, nella quale gli studenti devono rispondere a domande a risposta multipla (20% del voto finale)</w:t>
      </w:r>
      <w:r w:rsidR="00284FB3" w:rsidRPr="006C0C6B">
        <w:t>;</w:t>
      </w:r>
    </w:p>
    <w:p w14:paraId="6DFA2796" w14:textId="7A3CF117" w:rsidR="00F258A8" w:rsidRPr="006C0C6B" w:rsidRDefault="006C0C6B" w:rsidP="006C0C6B">
      <w:pPr>
        <w:pStyle w:val="Testo2"/>
      </w:pPr>
      <w:r>
        <w:t>–</w:t>
      </w:r>
      <w:r>
        <w:tab/>
      </w:r>
      <w:r w:rsidR="00284FB3" w:rsidRPr="006C0C6B">
        <w:t>u</w:t>
      </w:r>
      <w:r w:rsidR="00721E27" w:rsidRPr="006C0C6B">
        <w:t xml:space="preserve">na seconda parte, in cui gli studenti </w:t>
      </w:r>
      <w:r w:rsidR="00F258A8" w:rsidRPr="006C0C6B">
        <w:t>devono fornire definizioni ed esempi relativi a concetti chiave del corso (40% del voto finale)</w:t>
      </w:r>
    </w:p>
    <w:p w14:paraId="30CDA087" w14:textId="249657CA" w:rsidR="00F258A8" w:rsidRPr="00F258A8" w:rsidRDefault="006C0C6B" w:rsidP="006C0C6B">
      <w:pPr>
        <w:pStyle w:val="Testo2"/>
      </w:pPr>
      <w:r>
        <w:t>–</w:t>
      </w:r>
      <w:r>
        <w:tab/>
      </w:r>
      <w:r w:rsidR="00284FB3" w:rsidRPr="006C0C6B">
        <w:t>u</w:t>
      </w:r>
      <w:r w:rsidR="00721E27" w:rsidRPr="006C0C6B">
        <w:t xml:space="preserve">na terza parte, in cui gli studenti </w:t>
      </w:r>
      <w:r w:rsidR="00F258A8" w:rsidRPr="006C0C6B">
        <w:t>possono scegliere</w:t>
      </w:r>
      <w:r w:rsidR="00721E27" w:rsidRPr="006C0C6B">
        <w:t xml:space="preserve"> una</w:t>
      </w:r>
      <w:r w:rsidR="00F258A8" w:rsidRPr="006C0C6B">
        <w:t xml:space="preserve"> fra più domande</w:t>
      </w:r>
      <w:r w:rsidR="00721E27" w:rsidRPr="006C0C6B">
        <w:t xml:space="preserve"> aperte</w:t>
      </w:r>
      <w:r w:rsidR="00F258A8" w:rsidRPr="006C0C6B">
        <w:t xml:space="preserve"> a</w:t>
      </w:r>
      <w:r w:rsidR="00721E27" w:rsidRPr="006C0C6B">
        <w:t>lla</w:t>
      </w:r>
      <w:r w:rsidR="00F258A8" w:rsidRPr="006C0C6B">
        <w:t xml:space="preserve"> qual</w:t>
      </w:r>
      <w:r w:rsidR="00721E27" w:rsidRPr="006C0C6B">
        <w:t>e</w:t>
      </w:r>
      <w:r w:rsidR="00F258A8" w:rsidRPr="006C0C6B">
        <w:t xml:space="preserve"> rispondere. L</w:t>
      </w:r>
      <w:r w:rsidR="00284FB3" w:rsidRPr="006C0C6B">
        <w:t>a</w:t>
      </w:r>
      <w:r w:rsidR="00F258A8" w:rsidRPr="006C0C6B">
        <w:t xml:space="preserve"> ripost</w:t>
      </w:r>
      <w:r w:rsidR="00284FB3" w:rsidRPr="006C0C6B">
        <w:t xml:space="preserve">a </w:t>
      </w:r>
      <w:r w:rsidR="00F258A8" w:rsidRPr="006C0C6B">
        <w:t>richied</w:t>
      </w:r>
      <w:r w:rsidR="00284FB3" w:rsidRPr="006C0C6B">
        <w:t xml:space="preserve">e </w:t>
      </w:r>
      <w:r w:rsidR="00F258A8" w:rsidRPr="006C0C6B">
        <w:t>a seconda dei casi la costruzione o la spiegazione di grafici, la discussione di come determinati concetti si applicano a situazioni specifiche, l</w:t>
      </w:r>
      <w:r w:rsidR="00284FB3" w:rsidRPr="006C0C6B">
        <w:t>’analisi di implicazioni socio-economiche di politiche economiche</w:t>
      </w:r>
      <w:r w:rsidR="00F258A8" w:rsidRPr="006C0C6B">
        <w:t xml:space="preserve"> (</w:t>
      </w:r>
      <w:r w:rsidR="00F258A8" w:rsidRPr="00F258A8">
        <w:t>40% del voto finale)</w:t>
      </w:r>
      <w:r w:rsidR="003C6700">
        <w:t>.</w:t>
      </w:r>
    </w:p>
    <w:p w14:paraId="325C0E08" w14:textId="4C7EE129" w:rsidR="00284FB3" w:rsidRDefault="00284FB3" w:rsidP="00F258A8">
      <w:pPr>
        <w:pStyle w:val="Testo2"/>
      </w:pPr>
      <w:r w:rsidRPr="00F258A8">
        <w:t>Si noti: gli studenti frequentanti che abbiano partecipato con profitto al lavoro di gruppo</w:t>
      </w:r>
      <w:r>
        <w:t xml:space="preserve"> secondo le modalità che verranno rese note a inizio corso</w:t>
      </w:r>
      <w:r w:rsidRPr="00F258A8">
        <w:t xml:space="preserve"> r</w:t>
      </w:r>
      <w:r>
        <w:t>iceveranno un voto individuale che costituisce un punteggio premiale da sommare all’esito dell’esame scritto.</w:t>
      </w:r>
    </w:p>
    <w:p w14:paraId="5655BDDE" w14:textId="29DDB5A5" w:rsidR="00F258A8" w:rsidRPr="00F258A8" w:rsidRDefault="00F258A8" w:rsidP="00F258A8">
      <w:pPr>
        <w:pStyle w:val="Testo2"/>
      </w:pPr>
      <w:r w:rsidRPr="00F258A8">
        <w:t>Le valutazioni terranno conto del grado di comprensione e di conoscenza dei contenuti del</w:t>
      </w:r>
      <w:r w:rsidR="00284FB3">
        <w:t>l’insegnamento</w:t>
      </w:r>
      <w:r w:rsidRPr="00F258A8">
        <w:t>, nonché della qualità di esposizione delle risposte (struttura, accuratezza, ap</w:t>
      </w:r>
      <w:r w:rsidR="003C6700">
        <w:t xml:space="preserve">profondimento della risposta). </w:t>
      </w:r>
      <w:r w:rsidRPr="00F258A8">
        <w:t>Gli studenti sono invitati a prendere visione delle correzioni e dei commenti alla loro prova finale, nelle date e secondo le modalità che verranno indicate in sede di prova scritta.</w:t>
      </w:r>
    </w:p>
    <w:p w14:paraId="06186F2B" w14:textId="77777777" w:rsidR="00F258A8" w:rsidRDefault="00F258A8" w:rsidP="003C6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26D72C6" w14:textId="55EC3AF9" w:rsidR="00F258A8" w:rsidRDefault="00F258A8" w:rsidP="00F258A8">
      <w:pPr>
        <w:pStyle w:val="Testo2"/>
      </w:pPr>
      <w:r w:rsidRPr="00CA07FD">
        <w:t>Per il suo contenuto e il suo metodo, il corso richiede una conoscenza di base degli strumenti analitici dell’Economia politica</w:t>
      </w:r>
      <w:r w:rsidR="00256B7E">
        <w:t xml:space="preserve"> </w:t>
      </w:r>
      <w:r>
        <w:t>e una certa familiarità con l’uso dei suoi strumenti analitici</w:t>
      </w:r>
      <w:r w:rsidRPr="00CA07FD">
        <w:t>. Si consigl</w:t>
      </w:r>
      <w:r>
        <w:t>i</w:t>
      </w:r>
      <w:r w:rsidRPr="00CA07FD">
        <w:t>a</w:t>
      </w:r>
      <w:r>
        <w:t xml:space="preserve"> vivamente </w:t>
      </w:r>
      <w:r w:rsidRPr="00CA07FD">
        <w:t xml:space="preserve">a tutti </w:t>
      </w:r>
      <w:r>
        <w:t xml:space="preserve">gli studenti </w:t>
      </w:r>
      <w:r w:rsidRPr="00CA07FD">
        <w:t xml:space="preserve">di </w:t>
      </w:r>
      <w:r>
        <w:t xml:space="preserve">verificare la propria preparazione di base e di </w:t>
      </w:r>
      <w:r w:rsidRPr="00CA07FD">
        <w:t>colmare eventuali lacune</w:t>
      </w:r>
      <w:r>
        <w:t xml:space="preserve"> utilizzando i materiali relativi al corso di base di Economia Politica sostenuto nel corso della Laurea Triennale, oppure il </w:t>
      </w:r>
      <w:r w:rsidRPr="00CA07FD">
        <w:t xml:space="preserve">corso on line </w:t>
      </w:r>
      <w:r>
        <w:t xml:space="preserve">di Economia Politica </w:t>
      </w:r>
      <w:r w:rsidRPr="00CA07FD">
        <w:t xml:space="preserve">disponibile </w:t>
      </w:r>
      <w:r>
        <w:t xml:space="preserve">su BlackBoard per tutti gli studenti di Laurea Magistrale. </w:t>
      </w:r>
    </w:p>
    <w:p w14:paraId="6BD911EF" w14:textId="77777777" w:rsidR="00F258A8" w:rsidRDefault="00F258A8" w:rsidP="00F258A8">
      <w:pPr>
        <w:pStyle w:val="Testo2"/>
      </w:pPr>
      <w:r>
        <w:t xml:space="preserve">Si consiglia la frequenza dei corsi, la lettura contestuale dei materiali bibliografici indicati, e la partecipazione attiva alle discussioni in classe. </w:t>
      </w:r>
    </w:p>
    <w:p w14:paraId="0191EF58" w14:textId="77777777" w:rsidR="00C60AA5" w:rsidRPr="00C60AA5" w:rsidRDefault="00C60AA5" w:rsidP="00C60AA5">
      <w:pPr>
        <w:pStyle w:val="Testo2"/>
      </w:pPr>
      <w:r w:rsidRPr="00C60AA5">
        <w:t xml:space="preserve">Nel caso in cui la situazione sanitaria relativa alla pandemia di Covid-19 non dovesse consentire la didattica in presenza, saranno garantiti l’erogazione a distanza </w:t>
      </w:r>
      <w:r w:rsidRPr="00C60AA5">
        <w:lastRenderedPageBreak/>
        <w:t>dell’insegnamento e lo svolgimento a distanza della prova finale con modalità che verranno comunicate in tempo utile agli studenti.</w:t>
      </w:r>
    </w:p>
    <w:p w14:paraId="1652F8AD" w14:textId="77777777" w:rsidR="00F258A8" w:rsidRPr="00CA07FD" w:rsidRDefault="00F258A8" w:rsidP="003C6700">
      <w:pPr>
        <w:pStyle w:val="Testo2"/>
        <w:spacing w:before="120"/>
        <w:rPr>
          <w:i/>
        </w:rPr>
      </w:pPr>
      <w:r w:rsidRPr="00CA07FD">
        <w:rPr>
          <w:i/>
        </w:rPr>
        <w:t>Orario e luogo di ricevimento</w:t>
      </w:r>
    </w:p>
    <w:p w14:paraId="03F8BB82" w14:textId="14FEFC5A" w:rsidR="00F258A8" w:rsidRPr="00F258A8" w:rsidRDefault="003C6700" w:rsidP="00F258A8">
      <w:pPr>
        <w:pStyle w:val="Testo2"/>
      </w:pPr>
      <w:r>
        <w:t>Il Prof.</w:t>
      </w:r>
      <w:r w:rsidR="00F258A8" w:rsidRPr="00F258A8">
        <w:t xml:space="preserve"> Sara Balestri riceve gli studenti pr</w:t>
      </w:r>
      <w:r>
        <w:t xml:space="preserve">esso il </w:t>
      </w:r>
      <w:r w:rsidR="00F258A8" w:rsidRPr="00F258A8">
        <w:t>Dipartimento di Economia internazionale delle istituzioni e dello sviluppo (via Necchi 5, IV piano), no</w:t>
      </w:r>
      <w:r>
        <w:t>rmalmente il Mercoledì dalle ore 10,30 alle ore 1</w:t>
      </w:r>
      <w:r w:rsidR="00256B7E">
        <w:t>2</w:t>
      </w:r>
      <w:r>
        <w:t>,</w:t>
      </w:r>
      <w:r w:rsidR="00256B7E">
        <w:t>3</w:t>
      </w:r>
      <w:r w:rsidR="00F258A8" w:rsidRPr="00F258A8">
        <w:t xml:space="preserve">0. </w:t>
      </w:r>
    </w:p>
    <w:p w14:paraId="783E2C76" w14:textId="6EDBA846" w:rsidR="00F258A8" w:rsidRDefault="00F258A8" w:rsidP="00F258A8">
      <w:pPr>
        <w:pStyle w:val="Testo2"/>
      </w:pPr>
      <w:r w:rsidRPr="00F258A8">
        <w:t>Si prega di controllare la sezione “avvisi” della pagina web delle docenti per eventuali modifiche negli orari. L</w:t>
      </w:r>
      <w:r w:rsidR="00256B7E">
        <w:t>a</w:t>
      </w:r>
      <w:r w:rsidRPr="00F258A8">
        <w:t xml:space="preserve"> docent</w:t>
      </w:r>
      <w:r w:rsidR="00256B7E">
        <w:t>e è</w:t>
      </w:r>
      <w:r w:rsidRPr="00F258A8">
        <w:t xml:space="preserve"> a disposizione per brevi colloqui anche alla fine delle lezioni</w:t>
      </w:r>
      <w:r>
        <w:t>.</w:t>
      </w:r>
    </w:p>
    <w:p w14:paraId="043C9A97" w14:textId="77777777" w:rsidR="00C60AA5" w:rsidRPr="00C60AA5" w:rsidRDefault="00C60AA5" w:rsidP="00C60AA5">
      <w:pPr>
        <w:pStyle w:val="Testo2"/>
      </w:pPr>
      <w:r w:rsidRPr="00C60AA5">
        <w:t>Nel caso in cui la situazione sanitaria relativa alla pandemia di Covid-19 non dovesse consentire il ricevimento in presenza, lo stesso verrà garantito a distanza secondo modalità da concordare.</w:t>
      </w:r>
    </w:p>
    <w:sectPr w:rsidR="00C60AA5" w:rsidRPr="00C60A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BE9"/>
    <w:multiLevelType w:val="hybridMultilevel"/>
    <w:tmpl w:val="016035E6"/>
    <w:lvl w:ilvl="0" w:tplc="E35E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6A9A"/>
    <w:multiLevelType w:val="hybridMultilevel"/>
    <w:tmpl w:val="D5B633C6"/>
    <w:lvl w:ilvl="0" w:tplc="E35E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888"/>
    <w:multiLevelType w:val="hybridMultilevel"/>
    <w:tmpl w:val="821AB69C"/>
    <w:lvl w:ilvl="0" w:tplc="D1485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E7FB1"/>
    <w:multiLevelType w:val="hybridMultilevel"/>
    <w:tmpl w:val="B9EE6386"/>
    <w:lvl w:ilvl="0" w:tplc="7A30F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AEE"/>
    <w:multiLevelType w:val="hybridMultilevel"/>
    <w:tmpl w:val="38C8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08D7"/>
    <w:multiLevelType w:val="hybridMultilevel"/>
    <w:tmpl w:val="194E1138"/>
    <w:lvl w:ilvl="0" w:tplc="43F47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163A"/>
    <w:multiLevelType w:val="hybridMultilevel"/>
    <w:tmpl w:val="12A81032"/>
    <w:lvl w:ilvl="0" w:tplc="E35E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058"/>
    <w:multiLevelType w:val="hybridMultilevel"/>
    <w:tmpl w:val="8C1C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2484"/>
    <w:multiLevelType w:val="hybridMultilevel"/>
    <w:tmpl w:val="9508F3F2"/>
    <w:lvl w:ilvl="0" w:tplc="5256F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627444">
    <w:abstractNumId w:val="4"/>
  </w:num>
  <w:num w:numId="2" w16cid:durableId="1639803878">
    <w:abstractNumId w:val="7"/>
  </w:num>
  <w:num w:numId="3" w16cid:durableId="1799838471">
    <w:abstractNumId w:val="5"/>
  </w:num>
  <w:num w:numId="4" w16cid:durableId="1878346438">
    <w:abstractNumId w:val="3"/>
  </w:num>
  <w:num w:numId="5" w16cid:durableId="133060564">
    <w:abstractNumId w:val="8"/>
  </w:num>
  <w:num w:numId="6" w16cid:durableId="1277174554">
    <w:abstractNumId w:val="2"/>
  </w:num>
  <w:num w:numId="7" w16cid:durableId="681784042">
    <w:abstractNumId w:val="6"/>
  </w:num>
  <w:num w:numId="8" w16cid:durableId="1213348864">
    <w:abstractNumId w:val="1"/>
  </w:num>
  <w:num w:numId="9" w16cid:durableId="206120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A8"/>
    <w:rsid w:val="00065AC9"/>
    <w:rsid w:val="00131492"/>
    <w:rsid w:val="00187B99"/>
    <w:rsid w:val="002014DD"/>
    <w:rsid w:val="00256B7E"/>
    <w:rsid w:val="00284FB3"/>
    <w:rsid w:val="002D5E17"/>
    <w:rsid w:val="003815AD"/>
    <w:rsid w:val="003C6700"/>
    <w:rsid w:val="004149F0"/>
    <w:rsid w:val="0047467C"/>
    <w:rsid w:val="004A3529"/>
    <w:rsid w:val="004D1217"/>
    <w:rsid w:val="004D6008"/>
    <w:rsid w:val="005A1229"/>
    <w:rsid w:val="006400F1"/>
    <w:rsid w:val="00640794"/>
    <w:rsid w:val="006439E8"/>
    <w:rsid w:val="006727E9"/>
    <w:rsid w:val="006C0C6B"/>
    <w:rsid w:val="006F1772"/>
    <w:rsid w:val="00721E27"/>
    <w:rsid w:val="007A1F39"/>
    <w:rsid w:val="008942E7"/>
    <w:rsid w:val="008A1204"/>
    <w:rsid w:val="00900CCA"/>
    <w:rsid w:val="00924B77"/>
    <w:rsid w:val="00940DA2"/>
    <w:rsid w:val="0099725C"/>
    <w:rsid w:val="009A14F9"/>
    <w:rsid w:val="009E055C"/>
    <w:rsid w:val="00A42B85"/>
    <w:rsid w:val="00A47FD1"/>
    <w:rsid w:val="00A74F6F"/>
    <w:rsid w:val="00A93A66"/>
    <w:rsid w:val="00AD7557"/>
    <w:rsid w:val="00B50C5D"/>
    <w:rsid w:val="00B51253"/>
    <w:rsid w:val="00B525CC"/>
    <w:rsid w:val="00C13313"/>
    <w:rsid w:val="00C60AA5"/>
    <w:rsid w:val="00C86106"/>
    <w:rsid w:val="00D404F2"/>
    <w:rsid w:val="00D968F8"/>
    <w:rsid w:val="00DE1AEE"/>
    <w:rsid w:val="00E607E6"/>
    <w:rsid w:val="00E80A24"/>
    <w:rsid w:val="00EE0AE9"/>
    <w:rsid w:val="00F258A8"/>
    <w:rsid w:val="00F47911"/>
    <w:rsid w:val="00FB0E61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203C"/>
  <w15:docId w15:val="{3F594D30-7D0F-4B7B-963C-EF0DAC0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58A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rsid w:val="00C60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0AA5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42B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58CF-81DB-431C-B5CD-D207F3D8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1233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2022-07-03T15:58:00Z</cp:lastPrinted>
  <dcterms:created xsi:type="dcterms:W3CDTF">2022-07-04T08:52:00Z</dcterms:created>
  <dcterms:modified xsi:type="dcterms:W3CDTF">2022-07-04T08:54:00Z</dcterms:modified>
</cp:coreProperties>
</file>