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6D6B" w14:textId="11176CA5" w:rsidR="00051C89" w:rsidRPr="00051C89" w:rsidRDefault="00051C89" w:rsidP="00051C89">
      <w:pPr>
        <w:spacing w:line="220" w:lineRule="atLeast"/>
        <w:rPr>
          <w:iCs/>
          <w:color w:val="000000"/>
          <w:szCs w:val="18"/>
        </w:rPr>
      </w:pPr>
      <w:r w:rsidRPr="00051C89">
        <w:rPr>
          <w:b/>
          <w:bCs/>
          <w:iCs/>
          <w:color w:val="000000"/>
          <w:szCs w:val="18"/>
        </w:rPr>
        <w:t>Storia sociale</w:t>
      </w:r>
    </w:p>
    <w:p w14:paraId="634B4A77" w14:textId="55D1955D" w:rsidR="00051C89" w:rsidRPr="00051C89" w:rsidRDefault="00051C89" w:rsidP="00051C89">
      <w:pPr>
        <w:spacing w:line="220" w:lineRule="atLeast"/>
        <w:rPr>
          <w:bCs/>
          <w:iCs/>
          <w:smallCaps/>
          <w:color w:val="000000"/>
          <w:sz w:val="18"/>
          <w:szCs w:val="18"/>
        </w:rPr>
      </w:pPr>
      <w:r w:rsidRPr="00051C89">
        <w:rPr>
          <w:iCs/>
          <w:smallCaps/>
          <w:color w:val="000000"/>
          <w:sz w:val="18"/>
          <w:szCs w:val="18"/>
        </w:rPr>
        <w:t xml:space="preserve">Prof. </w:t>
      </w:r>
      <w:r w:rsidRPr="00051C89">
        <w:rPr>
          <w:bCs/>
          <w:iCs/>
          <w:smallCaps/>
          <w:color w:val="000000"/>
          <w:sz w:val="18"/>
          <w:szCs w:val="18"/>
        </w:rPr>
        <w:t>Cinzia Cremonini</w:t>
      </w:r>
    </w:p>
    <w:p w14:paraId="5A74A2E7" w14:textId="3FF930CA" w:rsidR="00051C89" w:rsidRPr="00051C89" w:rsidRDefault="00051C89" w:rsidP="00051C89">
      <w:pPr>
        <w:spacing w:before="240" w:after="120" w:line="220" w:lineRule="atLeast"/>
        <w:rPr>
          <w:b/>
          <w:i/>
          <w:iCs/>
          <w:color w:val="000000"/>
          <w:sz w:val="18"/>
          <w:szCs w:val="18"/>
        </w:rPr>
      </w:pPr>
      <w:r w:rsidRPr="00051C89">
        <w:rPr>
          <w:b/>
          <w:i/>
          <w:iCs/>
          <w:color w:val="000000"/>
          <w:sz w:val="18"/>
          <w:szCs w:val="18"/>
        </w:rPr>
        <w:t>OBIETTIVO DEL CORSO E RISULTATI DI APPRENDIMENTO ATTESI</w:t>
      </w:r>
    </w:p>
    <w:p w14:paraId="479A526E" w14:textId="77777777" w:rsidR="00051C89" w:rsidRPr="00051C89" w:rsidRDefault="00051C89" w:rsidP="00051C89">
      <w:pPr>
        <w:spacing w:line="220" w:lineRule="atLeast"/>
        <w:rPr>
          <w:iCs/>
          <w:color w:val="000000"/>
          <w:szCs w:val="18"/>
        </w:rPr>
      </w:pPr>
      <w:r w:rsidRPr="00051C89">
        <w:rPr>
          <w:iCs/>
          <w:color w:val="000000"/>
          <w:szCs w:val="18"/>
        </w:rPr>
        <w:t>Il corso si propone di fornire una generale comprensione di categorie e concetti fondamentali della storia sociale europea con particolare riferimento al periodo che va dal Settecento al Novecento come possibili chiavi di lettura della società contemporanea. La consapevolezza delle dinamiche sociali del passato diverrà stimolo per un esame delle dinamiche sociali contemporanee.</w:t>
      </w:r>
    </w:p>
    <w:p w14:paraId="06592FFD" w14:textId="77777777" w:rsidR="00051C89" w:rsidRPr="00051C89" w:rsidRDefault="00051C89" w:rsidP="00051C89">
      <w:pPr>
        <w:spacing w:line="220" w:lineRule="atLeast"/>
        <w:rPr>
          <w:iCs/>
          <w:color w:val="000000"/>
          <w:szCs w:val="18"/>
        </w:rPr>
      </w:pPr>
      <w:r w:rsidRPr="00051C89">
        <w:rPr>
          <w:iCs/>
          <w:color w:val="000000"/>
          <w:szCs w:val="18"/>
        </w:rPr>
        <w:t>Al termine dell’insegnamento lo studente sarà in grado di:</w:t>
      </w:r>
    </w:p>
    <w:p w14:paraId="2692B136" w14:textId="77777777" w:rsidR="00051C89" w:rsidRPr="00051C89" w:rsidRDefault="00051C89" w:rsidP="00051C89">
      <w:pPr>
        <w:spacing w:line="220" w:lineRule="atLeast"/>
        <w:ind w:left="284"/>
        <w:rPr>
          <w:iCs/>
          <w:color w:val="000000"/>
          <w:szCs w:val="18"/>
        </w:rPr>
      </w:pPr>
      <w:r w:rsidRPr="00051C89">
        <w:rPr>
          <w:iCs/>
          <w:color w:val="000000"/>
          <w:szCs w:val="18"/>
        </w:rPr>
        <w:t>1) possedere la capacità di esaminare criticamente i diversi ambiti socio-culturali europei.</w:t>
      </w:r>
    </w:p>
    <w:p w14:paraId="311DAE67" w14:textId="645C04C6" w:rsidR="00051C89" w:rsidRPr="00051C89" w:rsidRDefault="00051C89" w:rsidP="00051C89">
      <w:pPr>
        <w:spacing w:line="220" w:lineRule="atLeast"/>
        <w:ind w:left="284"/>
        <w:rPr>
          <w:iCs/>
          <w:color w:val="000000"/>
          <w:szCs w:val="18"/>
        </w:rPr>
      </w:pPr>
      <w:r w:rsidRPr="00051C89">
        <w:rPr>
          <w:iCs/>
          <w:color w:val="000000"/>
          <w:szCs w:val="18"/>
        </w:rPr>
        <w:t>2)</w:t>
      </w:r>
      <w:r w:rsidRPr="00051C89">
        <w:rPr>
          <w:iCs/>
          <w:color w:val="000000"/>
          <w:szCs w:val="18"/>
        </w:rPr>
        <w:tab/>
        <w:t>realizzare interventi educativi e formativi partendo dalla comprensione delle dinamiche storiche all’origine della situazione presente.</w:t>
      </w:r>
    </w:p>
    <w:p w14:paraId="5AB877C3" w14:textId="125B2811" w:rsidR="00051C89" w:rsidRPr="00051C89" w:rsidRDefault="00051C89" w:rsidP="00051C89">
      <w:pPr>
        <w:spacing w:before="240" w:after="120" w:line="220" w:lineRule="atLeast"/>
        <w:rPr>
          <w:b/>
          <w:i/>
          <w:iCs/>
          <w:color w:val="000000"/>
          <w:sz w:val="18"/>
          <w:szCs w:val="18"/>
        </w:rPr>
      </w:pPr>
      <w:r w:rsidRPr="00051C89">
        <w:rPr>
          <w:b/>
          <w:i/>
          <w:iCs/>
          <w:color w:val="000000"/>
          <w:sz w:val="18"/>
          <w:szCs w:val="18"/>
        </w:rPr>
        <w:t>PROGRAMMA DEL CORSO</w:t>
      </w:r>
    </w:p>
    <w:p w14:paraId="71D76594" w14:textId="77777777" w:rsidR="00051C89" w:rsidRPr="00051C89" w:rsidRDefault="00051C89" w:rsidP="00051C89">
      <w:pPr>
        <w:spacing w:line="220" w:lineRule="atLeast"/>
        <w:rPr>
          <w:iCs/>
          <w:color w:val="000000"/>
          <w:szCs w:val="18"/>
        </w:rPr>
      </w:pPr>
      <w:r w:rsidRPr="00051C89">
        <w:rPr>
          <w:iCs/>
          <w:color w:val="000000"/>
          <w:szCs w:val="18"/>
        </w:rPr>
        <w:t>Il corso si divide in due parti: 1) lettura critica delle principali caratteristiche della società europea tra XVI e XX secolo; 2) approfondimenti specifici su diversi aspetti, che saranno concordati con gli studenti anche in base ai loro interessi e alle conoscenze pregresse in modo da offrire spunti e approfondimenti nuovi: storia delle epidemie; storia della famiglia; storia di genere; storia delle mafie; storia dei movimenti giovanili degli anni Sessanta e Settanta.</w:t>
      </w:r>
    </w:p>
    <w:p w14:paraId="0E9680A1" w14:textId="582159EC" w:rsidR="00051C89" w:rsidRPr="00051C89" w:rsidRDefault="00051C89" w:rsidP="00051C89">
      <w:pPr>
        <w:spacing w:before="240" w:after="120" w:line="220" w:lineRule="atLeast"/>
        <w:rPr>
          <w:b/>
          <w:i/>
          <w:iCs/>
          <w:color w:val="000000"/>
          <w:sz w:val="18"/>
          <w:szCs w:val="18"/>
        </w:rPr>
      </w:pPr>
      <w:r w:rsidRPr="00051C89">
        <w:rPr>
          <w:b/>
          <w:i/>
          <w:iCs/>
          <w:color w:val="000000"/>
          <w:sz w:val="18"/>
          <w:szCs w:val="18"/>
        </w:rPr>
        <w:t>BIBLIOGRAFIA</w:t>
      </w:r>
      <w:r w:rsidR="000A1747">
        <w:rPr>
          <w:rStyle w:val="Rimandonotaapidipagina"/>
          <w:b/>
          <w:i/>
          <w:iCs/>
          <w:color w:val="000000"/>
          <w:sz w:val="18"/>
          <w:szCs w:val="18"/>
        </w:rPr>
        <w:footnoteReference w:id="1"/>
      </w:r>
    </w:p>
    <w:p w14:paraId="3ED1644C" w14:textId="77777777" w:rsidR="00051C89" w:rsidRPr="00051C89" w:rsidRDefault="00051C89" w:rsidP="00051C89">
      <w:pPr>
        <w:tabs>
          <w:tab w:val="clear" w:pos="284"/>
        </w:tabs>
        <w:spacing w:line="220" w:lineRule="atLeast"/>
        <w:ind w:left="284" w:hanging="284"/>
        <w:rPr>
          <w:iCs/>
          <w:color w:val="000000"/>
          <w:sz w:val="18"/>
          <w:szCs w:val="18"/>
        </w:rPr>
      </w:pPr>
      <w:r w:rsidRPr="00051C89">
        <w:rPr>
          <w:iCs/>
          <w:color w:val="000000"/>
          <w:sz w:val="18"/>
          <w:szCs w:val="18"/>
        </w:rPr>
        <w:t xml:space="preserve">Per la preparazione dell’esame gli studenti potranno avvalersi: </w:t>
      </w:r>
    </w:p>
    <w:p w14:paraId="0201A037" w14:textId="77777777" w:rsidR="00051C89" w:rsidRPr="00051C89" w:rsidRDefault="00051C89" w:rsidP="00051C89">
      <w:pPr>
        <w:tabs>
          <w:tab w:val="clear" w:pos="284"/>
        </w:tabs>
        <w:spacing w:line="220" w:lineRule="atLeast"/>
        <w:ind w:left="284" w:hanging="284"/>
        <w:rPr>
          <w:iCs/>
          <w:color w:val="000000"/>
          <w:sz w:val="18"/>
          <w:szCs w:val="18"/>
        </w:rPr>
      </w:pPr>
      <w:r w:rsidRPr="00051C89">
        <w:rPr>
          <w:iCs/>
          <w:color w:val="000000"/>
          <w:sz w:val="18"/>
          <w:szCs w:val="18"/>
        </w:rPr>
        <w:t xml:space="preserve">A) slides inserite sulla piattaforma </w:t>
      </w:r>
      <w:proofErr w:type="spellStart"/>
      <w:r w:rsidRPr="00051C89">
        <w:rPr>
          <w:iCs/>
          <w:color w:val="000000"/>
          <w:sz w:val="18"/>
          <w:szCs w:val="18"/>
        </w:rPr>
        <w:t>Blackboard</w:t>
      </w:r>
      <w:proofErr w:type="spellEnd"/>
      <w:r w:rsidRPr="00051C89">
        <w:rPr>
          <w:iCs/>
          <w:color w:val="000000"/>
          <w:sz w:val="18"/>
          <w:szCs w:val="18"/>
        </w:rPr>
        <w:t xml:space="preserve">, insieme con un testo di storia sociale in corso di pubblicazione presso </w:t>
      </w:r>
      <w:proofErr w:type="spellStart"/>
      <w:r w:rsidRPr="00051C89">
        <w:rPr>
          <w:iCs/>
          <w:color w:val="000000"/>
          <w:sz w:val="18"/>
          <w:szCs w:val="18"/>
        </w:rPr>
        <w:t>EDUCatt</w:t>
      </w:r>
      <w:proofErr w:type="spellEnd"/>
      <w:r w:rsidRPr="00051C89">
        <w:rPr>
          <w:iCs/>
          <w:color w:val="000000"/>
          <w:sz w:val="18"/>
          <w:szCs w:val="18"/>
        </w:rPr>
        <w:t xml:space="preserve"> di cui si darà conto all’inizio del corso.</w:t>
      </w:r>
    </w:p>
    <w:p w14:paraId="316E23A2" w14:textId="77777777" w:rsidR="00051C89" w:rsidRPr="00051C89" w:rsidRDefault="00051C89" w:rsidP="00051C89">
      <w:pPr>
        <w:tabs>
          <w:tab w:val="clear" w:pos="284"/>
        </w:tabs>
        <w:spacing w:line="220" w:lineRule="atLeast"/>
        <w:ind w:left="284" w:hanging="284"/>
        <w:rPr>
          <w:iCs/>
          <w:color w:val="000000"/>
          <w:sz w:val="18"/>
          <w:szCs w:val="18"/>
        </w:rPr>
      </w:pPr>
      <w:r w:rsidRPr="00051C89">
        <w:rPr>
          <w:iCs/>
          <w:color w:val="000000"/>
          <w:sz w:val="18"/>
          <w:szCs w:val="18"/>
        </w:rPr>
        <w:t>B) due testi a scelta tra:</w:t>
      </w:r>
    </w:p>
    <w:p w14:paraId="6959B9CB" w14:textId="2C11CAB2" w:rsidR="00051C89" w:rsidRPr="000A1747" w:rsidRDefault="00051C89" w:rsidP="000A1747">
      <w:r w:rsidRPr="00051C89">
        <w:rPr>
          <w:iCs/>
          <w:smallCaps/>
          <w:color w:val="000000"/>
          <w:sz w:val="16"/>
          <w:szCs w:val="18"/>
        </w:rPr>
        <w:t>F. Barbagallo</w:t>
      </w:r>
      <w:r w:rsidRPr="00051C89">
        <w:rPr>
          <w:iCs/>
          <w:color w:val="000000"/>
          <w:sz w:val="18"/>
          <w:szCs w:val="18"/>
        </w:rPr>
        <w:t>,</w:t>
      </w:r>
      <w:r w:rsidRPr="00051C89">
        <w:rPr>
          <w:i/>
          <w:iCs/>
          <w:color w:val="000000"/>
          <w:sz w:val="18"/>
          <w:szCs w:val="18"/>
        </w:rPr>
        <w:t xml:space="preserve"> Storia della camorra,</w:t>
      </w:r>
      <w:r w:rsidRPr="00051C89">
        <w:rPr>
          <w:iCs/>
          <w:color w:val="000000"/>
          <w:sz w:val="18"/>
          <w:szCs w:val="18"/>
        </w:rPr>
        <w:t xml:space="preserve"> Laterza, Roma-Bari, 2010.</w:t>
      </w:r>
      <w:r w:rsidR="000A1747" w:rsidRPr="000A1747">
        <w:rPr>
          <w:i/>
          <w:sz w:val="16"/>
          <w:szCs w:val="16"/>
        </w:rPr>
        <w:t xml:space="preserve"> </w:t>
      </w:r>
      <w:hyperlink r:id="rId9" w:history="1">
        <w:r w:rsidR="000A1747" w:rsidRPr="000A1747">
          <w:rPr>
            <w:rStyle w:val="Collegamentoipertestuale"/>
            <w:i/>
            <w:sz w:val="16"/>
            <w:szCs w:val="16"/>
          </w:rPr>
          <w:t>Acquista da VP</w:t>
        </w:r>
      </w:hyperlink>
    </w:p>
    <w:p w14:paraId="32398693" w14:textId="6477D8AC" w:rsidR="00051C89" w:rsidRPr="000A1747" w:rsidRDefault="00051C89" w:rsidP="000A1747">
      <w:r w:rsidRPr="00051C89">
        <w:rPr>
          <w:iCs/>
          <w:smallCaps/>
          <w:color w:val="000000"/>
          <w:sz w:val="16"/>
          <w:szCs w:val="18"/>
        </w:rPr>
        <w:t xml:space="preserve">P. </w:t>
      </w:r>
      <w:proofErr w:type="spellStart"/>
      <w:r w:rsidRPr="00051C89">
        <w:rPr>
          <w:iCs/>
          <w:smallCaps/>
          <w:color w:val="000000"/>
          <w:sz w:val="16"/>
          <w:szCs w:val="18"/>
        </w:rPr>
        <w:t>Ginsborg</w:t>
      </w:r>
      <w:proofErr w:type="spellEnd"/>
      <w:r w:rsidRPr="00051C89">
        <w:rPr>
          <w:iCs/>
          <w:color w:val="000000"/>
          <w:sz w:val="18"/>
          <w:szCs w:val="18"/>
        </w:rPr>
        <w:t>,</w:t>
      </w:r>
      <w:r w:rsidRPr="00051C89">
        <w:rPr>
          <w:i/>
          <w:iCs/>
          <w:color w:val="000000"/>
          <w:sz w:val="18"/>
          <w:szCs w:val="18"/>
        </w:rPr>
        <w:t xml:space="preserve"> </w:t>
      </w:r>
      <w:r w:rsidRPr="00051C89">
        <w:rPr>
          <w:bCs/>
          <w:i/>
          <w:iCs/>
          <w:color w:val="000000"/>
          <w:sz w:val="18"/>
          <w:szCs w:val="18"/>
        </w:rPr>
        <w:t>Famiglia Novecento. Vita familiare,</w:t>
      </w:r>
      <w:r w:rsidRPr="00051C89">
        <w:rPr>
          <w:bCs/>
          <w:iCs/>
          <w:color w:val="000000"/>
          <w:sz w:val="18"/>
          <w:szCs w:val="18"/>
        </w:rPr>
        <w:t xml:space="preserve"> </w:t>
      </w:r>
      <w:r w:rsidRPr="00051C89">
        <w:rPr>
          <w:bCs/>
          <w:i/>
          <w:iCs/>
          <w:color w:val="000000"/>
          <w:sz w:val="18"/>
          <w:szCs w:val="18"/>
        </w:rPr>
        <w:t>rivoluzione e dittature 1900-1950,</w:t>
      </w:r>
      <w:r w:rsidRPr="00051C89">
        <w:rPr>
          <w:bCs/>
          <w:iCs/>
          <w:color w:val="000000"/>
          <w:sz w:val="18"/>
          <w:szCs w:val="18"/>
        </w:rPr>
        <w:t xml:space="preserve"> Einaudi, Torino, 2013, 3 capitoli a scelta;</w:t>
      </w:r>
      <w:r w:rsidR="000A1747" w:rsidRPr="000A1747">
        <w:rPr>
          <w:i/>
          <w:sz w:val="16"/>
          <w:szCs w:val="16"/>
        </w:rPr>
        <w:t xml:space="preserve"> </w:t>
      </w:r>
      <w:hyperlink r:id="rId10" w:history="1">
        <w:r w:rsidR="000A1747" w:rsidRPr="000A1747">
          <w:rPr>
            <w:rStyle w:val="Collegamentoipertestuale"/>
            <w:i/>
            <w:sz w:val="16"/>
            <w:szCs w:val="16"/>
          </w:rPr>
          <w:t>Acquista da VP</w:t>
        </w:r>
      </w:hyperlink>
    </w:p>
    <w:p w14:paraId="63EC8978" w14:textId="44B101C4" w:rsidR="00051C89" w:rsidRPr="000A1747" w:rsidRDefault="00051C89" w:rsidP="000A1747">
      <w:r w:rsidRPr="00051C89">
        <w:rPr>
          <w:iCs/>
          <w:smallCaps/>
          <w:color w:val="000000"/>
          <w:sz w:val="16"/>
          <w:szCs w:val="18"/>
        </w:rPr>
        <w:t>N.M. Filippini</w:t>
      </w:r>
      <w:r w:rsidRPr="00051C89">
        <w:rPr>
          <w:iCs/>
          <w:color w:val="000000"/>
          <w:sz w:val="18"/>
          <w:szCs w:val="18"/>
        </w:rPr>
        <w:t xml:space="preserve">, </w:t>
      </w:r>
      <w:r w:rsidRPr="00051C89">
        <w:rPr>
          <w:i/>
          <w:iCs/>
          <w:color w:val="000000"/>
          <w:sz w:val="18"/>
          <w:szCs w:val="18"/>
        </w:rPr>
        <w:t>Generare, partorire, nascere. Una storia dall’antichità alla provetta</w:t>
      </w:r>
      <w:r w:rsidRPr="00051C89">
        <w:rPr>
          <w:iCs/>
          <w:color w:val="000000"/>
          <w:sz w:val="18"/>
          <w:szCs w:val="18"/>
        </w:rPr>
        <w:t>, Roma, Viella, 2017.</w:t>
      </w:r>
      <w:r w:rsidR="000A1747" w:rsidRPr="000A1747">
        <w:rPr>
          <w:i/>
          <w:sz w:val="16"/>
          <w:szCs w:val="16"/>
        </w:rPr>
        <w:t xml:space="preserve"> </w:t>
      </w:r>
      <w:hyperlink r:id="rId11" w:history="1">
        <w:r w:rsidR="000A1747" w:rsidRPr="000A1747">
          <w:rPr>
            <w:rStyle w:val="Collegamentoipertestuale"/>
            <w:i/>
            <w:sz w:val="16"/>
            <w:szCs w:val="16"/>
          </w:rPr>
          <w:t>Acquista da VP</w:t>
        </w:r>
      </w:hyperlink>
    </w:p>
    <w:p w14:paraId="0462B928" w14:textId="04C21974" w:rsidR="00051C89" w:rsidRPr="000A1747" w:rsidRDefault="00051C89" w:rsidP="000A1747">
      <w:r w:rsidRPr="00051C89">
        <w:rPr>
          <w:iCs/>
          <w:smallCaps/>
          <w:color w:val="000000"/>
          <w:sz w:val="16"/>
          <w:szCs w:val="18"/>
        </w:rPr>
        <w:t>S. Feci-L. Schettini</w:t>
      </w:r>
      <w:r w:rsidRPr="00051C89">
        <w:rPr>
          <w:iCs/>
          <w:color w:val="000000"/>
          <w:sz w:val="16"/>
          <w:szCs w:val="18"/>
        </w:rPr>
        <w:t xml:space="preserve"> </w:t>
      </w:r>
      <w:r w:rsidRPr="00051C89">
        <w:rPr>
          <w:iCs/>
          <w:color w:val="000000"/>
          <w:sz w:val="18"/>
          <w:szCs w:val="18"/>
        </w:rPr>
        <w:t>(</w:t>
      </w:r>
      <w:proofErr w:type="spellStart"/>
      <w:r w:rsidRPr="00051C89">
        <w:rPr>
          <w:iCs/>
          <w:color w:val="000000"/>
          <w:sz w:val="18"/>
          <w:szCs w:val="18"/>
        </w:rPr>
        <w:t>eds</w:t>
      </w:r>
      <w:proofErr w:type="spellEnd"/>
      <w:r w:rsidRPr="00051C89">
        <w:rPr>
          <w:iCs/>
          <w:color w:val="000000"/>
          <w:sz w:val="18"/>
          <w:szCs w:val="18"/>
        </w:rPr>
        <w:t>.),</w:t>
      </w:r>
      <w:r w:rsidRPr="00051C89">
        <w:rPr>
          <w:i/>
          <w:iCs/>
          <w:color w:val="000000"/>
          <w:sz w:val="18"/>
          <w:szCs w:val="18"/>
        </w:rPr>
        <w:t xml:space="preserve"> La violenza contro le donne nella storia,</w:t>
      </w:r>
      <w:r w:rsidRPr="00051C89">
        <w:rPr>
          <w:iCs/>
          <w:color w:val="000000"/>
          <w:sz w:val="18"/>
          <w:szCs w:val="18"/>
        </w:rPr>
        <w:t xml:space="preserve"> Viella, Roma, 2017.</w:t>
      </w:r>
      <w:r w:rsidR="000A1747" w:rsidRPr="000A1747">
        <w:rPr>
          <w:i/>
          <w:sz w:val="16"/>
          <w:szCs w:val="16"/>
        </w:rPr>
        <w:t xml:space="preserve"> </w:t>
      </w:r>
      <w:hyperlink r:id="rId12" w:history="1">
        <w:r w:rsidR="000A1747" w:rsidRPr="000A1747">
          <w:rPr>
            <w:rStyle w:val="Collegamentoipertestuale"/>
            <w:i/>
            <w:sz w:val="16"/>
            <w:szCs w:val="16"/>
          </w:rPr>
          <w:t>Acquista da VP</w:t>
        </w:r>
      </w:hyperlink>
    </w:p>
    <w:p w14:paraId="5A65F0F9" w14:textId="359CE99E" w:rsidR="00051C89" w:rsidRPr="000A1747" w:rsidRDefault="00051C89" w:rsidP="000A1747">
      <w:r w:rsidRPr="00051C89">
        <w:rPr>
          <w:iCs/>
          <w:smallCaps/>
          <w:color w:val="000000"/>
          <w:sz w:val="16"/>
          <w:szCs w:val="18"/>
        </w:rPr>
        <w:t>C. M. BELFANTI</w:t>
      </w:r>
      <w:r w:rsidRPr="00051C89">
        <w:rPr>
          <w:iCs/>
          <w:color w:val="000000"/>
          <w:sz w:val="18"/>
          <w:szCs w:val="18"/>
        </w:rPr>
        <w:t>,</w:t>
      </w:r>
      <w:r w:rsidRPr="00051C89">
        <w:rPr>
          <w:i/>
          <w:iCs/>
          <w:color w:val="000000"/>
          <w:sz w:val="18"/>
          <w:szCs w:val="18"/>
        </w:rPr>
        <w:t xml:space="preserve"> Civiltà della moda</w:t>
      </w:r>
      <w:r w:rsidRPr="00051C89">
        <w:rPr>
          <w:iCs/>
          <w:color w:val="000000"/>
          <w:sz w:val="18"/>
          <w:szCs w:val="18"/>
        </w:rPr>
        <w:t>, Bologna, il Mulino, 2017</w:t>
      </w:r>
      <w:r w:rsidR="000A1747" w:rsidRPr="000A1747">
        <w:rPr>
          <w:i/>
          <w:sz w:val="16"/>
          <w:szCs w:val="16"/>
        </w:rPr>
        <w:t xml:space="preserve"> </w:t>
      </w:r>
      <w:hyperlink r:id="rId13" w:history="1">
        <w:r w:rsidR="000A1747" w:rsidRPr="000A1747">
          <w:rPr>
            <w:rStyle w:val="Collegamentoipertestuale"/>
            <w:i/>
            <w:sz w:val="16"/>
            <w:szCs w:val="16"/>
          </w:rPr>
          <w:t>Acquista da VP</w:t>
        </w:r>
      </w:hyperlink>
    </w:p>
    <w:p w14:paraId="13DA5833" w14:textId="7510D3F5" w:rsidR="00051C89" w:rsidRPr="000A1747" w:rsidRDefault="00051C89" w:rsidP="000A1747">
      <w:r w:rsidRPr="00051C89">
        <w:rPr>
          <w:iCs/>
          <w:smallCaps/>
          <w:color w:val="000000"/>
          <w:sz w:val="16"/>
          <w:szCs w:val="18"/>
        </w:rPr>
        <w:lastRenderedPageBreak/>
        <w:t xml:space="preserve">A.M. </w:t>
      </w:r>
      <w:proofErr w:type="spellStart"/>
      <w:r w:rsidRPr="00051C89">
        <w:rPr>
          <w:iCs/>
          <w:smallCaps/>
          <w:color w:val="000000"/>
          <w:sz w:val="16"/>
          <w:szCs w:val="18"/>
        </w:rPr>
        <w:t>Bardazza</w:t>
      </w:r>
      <w:proofErr w:type="spellEnd"/>
      <w:r w:rsidRPr="00051C89">
        <w:rPr>
          <w:iCs/>
          <w:smallCaps/>
          <w:color w:val="000000"/>
          <w:sz w:val="16"/>
          <w:szCs w:val="18"/>
        </w:rPr>
        <w:t>-C. Cremonini</w:t>
      </w:r>
      <w:r w:rsidRPr="00051C89">
        <w:rPr>
          <w:iCs/>
          <w:color w:val="000000"/>
          <w:sz w:val="18"/>
          <w:szCs w:val="18"/>
        </w:rPr>
        <w:t>,</w:t>
      </w:r>
      <w:r w:rsidRPr="00051C89">
        <w:rPr>
          <w:i/>
          <w:iCs/>
          <w:color w:val="000000"/>
          <w:sz w:val="18"/>
          <w:szCs w:val="18"/>
        </w:rPr>
        <w:t xml:space="preserve"> Delitto al monastero. Storie ordinarie di giustizia e passione nella Milano di metà Settecento,</w:t>
      </w:r>
      <w:r w:rsidRPr="00051C89">
        <w:rPr>
          <w:iCs/>
          <w:color w:val="000000"/>
          <w:sz w:val="18"/>
          <w:szCs w:val="18"/>
        </w:rPr>
        <w:t xml:space="preserve"> </w:t>
      </w:r>
      <w:proofErr w:type="spellStart"/>
      <w:r w:rsidRPr="00051C89">
        <w:rPr>
          <w:iCs/>
          <w:color w:val="000000"/>
          <w:sz w:val="18"/>
          <w:szCs w:val="18"/>
        </w:rPr>
        <w:t>EDUCatt</w:t>
      </w:r>
      <w:proofErr w:type="spellEnd"/>
      <w:r w:rsidRPr="00051C89">
        <w:rPr>
          <w:iCs/>
          <w:color w:val="000000"/>
          <w:sz w:val="18"/>
          <w:szCs w:val="18"/>
        </w:rPr>
        <w:t>, Milano, 2018.</w:t>
      </w:r>
      <w:r w:rsidR="000A1747" w:rsidRPr="000A1747">
        <w:t xml:space="preserve"> </w:t>
      </w:r>
      <w:hyperlink r:id="rId14" w:history="1">
        <w:r w:rsidR="000A1747" w:rsidRPr="000A1747">
          <w:rPr>
            <w:rStyle w:val="Collegamentoipertestuale"/>
            <w:i/>
            <w:sz w:val="16"/>
            <w:szCs w:val="16"/>
          </w:rPr>
          <w:t>Acquista da VP</w:t>
        </w:r>
      </w:hyperlink>
    </w:p>
    <w:p w14:paraId="3A766AE7" w14:textId="5FB307DE" w:rsidR="00051C89" w:rsidRPr="000A1747" w:rsidRDefault="00051C89" w:rsidP="000A1747">
      <w:r w:rsidRPr="00051C89">
        <w:rPr>
          <w:iCs/>
          <w:smallCaps/>
          <w:color w:val="000000"/>
          <w:sz w:val="16"/>
          <w:szCs w:val="18"/>
        </w:rPr>
        <w:t>S. Lupo</w:t>
      </w:r>
      <w:r w:rsidRPr="00051C89">
        <w:rPr>
          <w:iCs/>
          <w:color w:val="000000"/>
          <w:sz w:val="18"/>
          <w:szCs w:val="18"/>
        </w:rPr>
        <w:t>,</w:t>
      </w:r>
      <w:r w:rsidRPr="00051C89">
        <w:rPr>
          <w:i/>
          <w:iCs/>
          <w:color w:val="000000"/>
          <w:sz w:val="18"/>
          <w:szCs w:val="18"/>
        </w:rPr>
        <w:t xml:space="preserve"> La Mafia. Centosessant’ani di storia tra Sicilia e America,</w:t>
      </w:r>
      <w:r w:rsidRPr="00051C89">
        <w:rPr>
          <w:iCs/>
          <w:color w:val="000000"/>
          <w:sz w:val="18"/>
          <w:szCs w:val="18"/>
        </w:rPr>
        <w:t xml:space="preserve"> Roma, Donzelli, 2018</w:t>
      </w:r>
      <w:r w:rsidR="000A1747" w:rsidRPr="000A1747">
        <w:rPr>
          <w:i/>
          <w:sz w:val="16"/>
          <w:szCs w:val="16"/>
        </w:rPr>
        <w:t xml:space="preserve"> </w:t>
      </w:r>
      <w:hyperlink r:id="rId15" w:history="1">
        <w:r w:rsidR="000A1747" w:rsidRPr="000A1747">
          <w:rPr>
            <w:rStyle w:val="Collegamentoipertestuale"/>
            <w:i/>
            <w:sz w:val="16"/>
            <w:szCs w:val="16"/>
          </w:rPr>
          <w:t>Acquista da VP</w:t>
        </w:r>
      </w:hyperlink>
    </w:p>
    <w:p w14:paraId="6BEFF99B" w14:textId="3B3BC682" w:rsidR="00051C89" w:rsidRPr="000A1747" w:rsidRDefault="00051C89" w:rsidP="000A1747">
      <w:r w:rsidRPr="00051C89">
        <w:rPr>
          <w:iCs/>
          <w:smallCaps/>
          <w:color w:val="000000"/>
          <w:sz w:val="16"/>
          <w:szCs w:val="18"/>
        </w:rPr>
        <w:t xml:space="preserve">S. </w:t>
      </w:r>
      <w:proofErr w:type="spellStart"/>
      <w:r w:rsidRPr="00051C89">
        <w:rPr>
          <w:iCs/>
          <w:smallCaps/>
          <w:color w:val="000000"/>
          <w:sz w:val="16"/>
          <w:szCs w:val="18"/>
        </w:rPr>
        <w:t>Colarizi</w:t>
      </w:r>
      <w:proofErr w:type="spellEnd"/>
      <w:r w:rsidRPr="00051C89">
        <w:rPr>
          <w:iCs/>
          <w:color w:val="000000"/>
          <w:sz w:val="18"/>
          <w:szCs w:val="18"/>
        </w:rPr>
        <w:t xml:space="preserve">, </w:t>
      </w:r>
      <w:r w:rsidRPr="00051C89">
        <w:rPr>
          <w:i/>
          <w:iCs/>
          <w:color w:val="000000"/>
          <w:sz w:val="18"/>
          <w:szCs w:val="18"/>
        </w:rPr>
        <w:t>Un paese in movimento. L’Italia negli anni Sessanta e Settanta</w:t>
      </w:r>
      <w:r w:rsidRPr="00051C89">
        <w:rPr>
          <w:iCs/>
          <w:color w:val="000000"/>
          <w:sz w:val="18"/>
          <w:szCs w:val="18"/>
        </w:rPr>
        <w:t>, Roma-Bari, Laterza, 2019</w:t>
      </w:r>
      <w:r w:rsidR="000A1747" w:rsidRPr="000A1747">
        <w:rPr>
          <w:i/>
          <w:sz w:val="16"/>
          <w:szCs w:val="16"/>
        </w:rPr>
        <w:t xml:space="preserve"> </w:t>
      </w:r>
      <w:hyperlink r:id="rId16" w:history="1">
        <w:r w:rsidR="000A1747" w:rsidRPr="000A1747">
          <w:rPr>
            <w:rStyle w:val="Collegamentoipertestuale"/>
            <w:i/>
            <w:sz w:val="16"/>
            <w:szCs w:val="16"/>
          </w:rPr>
          <w:t>Acquista da VP</w:t>
        </w:r>
      </w:hyperlink>
    </w:p>
    <w:p w14:paraId="70479968" w14:textId="37915FDA" w:rsidR="00051C89" w:rsidRPr="000A1747" w:rsidRDefault="00051C89" w:rsidP="000A1747">
      <w:r w:rsidRPr="00051C89">
        <w:rPr>
          <w:iCs/>
          <w:smallCaps/>
          <w:color w:val="000000"/>
          <w:sz w:val="16"/>
          <w:szCs w:val="18"/>
        </w:rPr>
        <w:t xml:space="preserve">M. T. Guerrini - V. </w:t>
      </w:r>
      <w:proofErr w:type="spellStart"/>
      <w:r w:rsidRPr="00051C89">
        <w:rPr>
          <w:iCs/>
          <w:smallCaps/>
          <w:color w:val="000000"/>
          <w:sz w:val="16"/>
          <w:szCs w:val="18"/>
        </w:rPr>
        <w:t>Lagioia</w:t>
      </w:r>
      <w:proofErr w:type="spellEnd"/>
      <w:r w:rsidRPr="00051C89">
        <w:rPr>
          <w:iCs/>
          <w:smallCaps/>
          <w:color w:val="000000"/>
          <w:sz w:val="16"/>
          <w:szCs w:val="18"/>
        </w:rPr>
        <w:t xml:space="preserve"> - S. Negruzzo</w:t>
      </w:r>
      <w:r w:rsidRPr="00051C89">
        <w:rPr>
          <w:iCs/>
          <w:color w:val="000000"/>
          <w:sz w:val="16"/>
          <w:szCs w:val="18"/>
        </w:rPr>
        <w:t xml:space="preserve"> </w:t>
      </w:r>
      <w:r w:rsidRPr="00051C89">
        <w:rPr>
          <w:iCs/>
          <w:color w:val="000000"/>
          <w:sz w:val="18"/>
          <w:szCs w:val="18"/>
        </w:rPr>
        <w:t>(</w:t>
      </w:r>
      <w:proofErr w:type="spellStart"/>
      <w:r w:rsidRPr="00051C89">
        <w:rPr>
          <w:iCs/>
          <w:color w:val="000000"/>
          <w:sz w:val="18"/>
          <w:szCs w:val="18"/>
        </w:rPr>
        <w:t>eds</w:t>
      </w:r>
      <w:proofErr w:type="spellEnd"/>
      <w:r w:rsidRPr="00051C89">
        <w:rPr>
          <w:iCs/>
          <w:color w:val="000000"/>
          <w:sz w:val="18"/>
          <w:szCs w:val="18"/>
        </w:rPr>
        <w:t xml:space="preserve">.)., </w:t>
      </w:r>
      <w:r w:rsidRPr="00051C89">
        <w:rPr>
          <w:i/>
          <w:iCs/>
          <w:color w:val="000000"/>
          <w:sz w:val="18"/>
          <w:szCs w:val="18"/>
        </w:rPr>
        <w:t>Nel solco di Teodora. Pratiche, modelli e rappresentazioni del potere dall’antico al contemporaneo</w:t>
      </w:r>
      <w:r w:rsidRPr="00051C89">
        <w:rPr>
          <w:iCs/>
          <w:color w:val="000000"/>
          <w:sz w:val="18"/>
          <w:szCs w:val="18"/>
        </w:rPr>
        <w:t xml:space="preserve">, Milano, </w:t>
      </w:r>
      <w:proofErr w:type="spellStart"/>
      <w:r w:rsidRPr="00051C89">
        <w:rPr>
          <w:iCs/>
          <w:color w:val="000000"/>
          <w:sz w:val="18"/>
          <w:szCs w:val="18"/>
        </w:rPr>
        <w:t>FrancoAngeli</w:t>
      </w:r>
      <w:proofErr w:type="spellEnd"/>
      <w:r w:rsidRPr="00051C89">
        <w:rPr>
          <w:iCs/>
          <w:color w:val="000000"/>
          <w:sz w:val="18"/>
          <w:szCs w:val="18"/>
        </w:rPr>
        <w:t>, 2019, SOLO le pp.: 134-180; 230-240; 384-297; 310-346</w:t>
      </w:r>
      <w:r w:rsidR="000A1747" w:rsidRPr="000A1747">
        <w:rPr>
          <w:i/>
          <w:sz w:val="16"/>
          <w:szCs w:val="16"/>
        </w:rPr>
        <w:t xml:space="preserve"> </w:t>
      </w:r>
      <w:hyperlink r:id="rId17" w:history="1">
        <w:r w:rsidR="000A1747" w:rsidRPr="000A1747">
          <w:rPr>
            <w:rStyle w:val="Collegamentoipertestuale"/>
            <w:i/>
            <w:sz w:val="16"/>
            <w:szCs w:val="16"/>
          </w:rPr>
          <w:t>Acquista da VP</w:t>
        </w:r>
      </w:hyperlink>
      <w:r w:rsidRPr="00051C89">
        <w:rPr>
          <w:iCs/>
          <w:color w:val="000000"/>
          <w:sz w:val="18"/>
          <w:szCs w:val="18"/>
        </w:rPr>
        <w:t xml:space="preserve"> DA INTEGRARE CON:</w:t>
      </w:r>
    </w:p>
    <w:p w14:paraId="05D50C6B" w14:textId="74A94175" w:rsidR="00051C89" w:rsidRPr="000A1747" w:rsidRDefault="00051C89" w:rsidP="000A1747">
      <w:r w:rsidRPr="00051C89">
        <w:rPr>
          <w:iCs/>
          <w:color w:val="000000"/>
          <w:sz w:val="18"/>
          <w:szCs w:val="18"/>
        </w:rPr>
        <w:tab/>
        <w:t xml:space="preserve">V. </w:t>
      </w:r>
      <w:proofErr w:type="spellStart"/>
      <w:r w:rsidRPr="00051C89">
        <w:rPr>
          <w:iCs/>
          <w:color w:val="000000"/>
          <w:sz w:val="18"/>
          <w:szCs w:val="18"/>
        </w:rPr>
        <w:t>Lagioia</w:t>
      </w:r>
      <w:proofErr w:type="spellEnd"/>
      <w:r w:rsidRPr="00051C89">
        <w:rPr>
          <w:iCs/>
          <w:color w:val="000000"/>
          <w:sz w:val="18"/>
          <w:szCs w:val="18"/>
        </w:rPr>
        <w:t xml:space="preserve">- M.P. Paoli – R. Rinaldi, </w:t>
      </w:r>
      <w:r w:rsidRPr="00051C89">
        <w:rPr>
          <w:i/>
          <w:iCs/>
          <w:color w:val="000000"/>
          <w:sz w:val="18"/>
          <w:szCs w:val="18"/>
        </w:rPr>
        <w:t xml:space="preserve">La fama delle donne. Pratiche femminili e società tra Medioevo ed Età moderna, </w:t>
      </w:r>
      <w:r w:rsidRPr="00051C89">
        <w:rPr>
          <w:iCs/>
          <w:color w:val="000000"/>
          <w:sz w:val="18"/>
          <w:szCs w:val="18"/>
        </w:rPr>
        <w:t>Roma, Viella, 2020, SOLO le pp.: 147-206; 297-314.</w:t>
      </w:r>
      <w:r w:rsidR="000A1747" w:rsidRPr="000A1747">
        <w:rPr>
          <w:i/>
          <w:sz w:val="16"/>
          <w:szCs w:val="16"/>
        </w:rPr>
        <w:t xml:space="preserve"> </w:t>
      </w:r>
      <w:hyperlink r:id="rId18" w:history="1">
        <w:r w:rsidR="000A1747" w:rsidRPr="000A1747">
          <w:rPr>
            <w:rStyle w:val="Collegamentoipertestuale"/>
            <w:i/>
            <w:sz w:val="16"/>
            <w:szCs w:val="16"/>
          </w:rPr>
          <w:t>Acquista da VP</w:t>
        </w:r>
      </w:hyperlink>
    </w:p>
    <w:p w14:paraId="594A0C0F" w14:textId="77777777" w:rsidR="00051C89" w:rsidRPr="00051C89" w:rsidRDefault="00051C89" w:rsidP="00051C89">
      <w:pPr>
        <w:tabs>
          <w:tab w:val="clear" w:pos="284"/>
        </w:tabs>
        <w:spacing w:line="220" w:lineRule="atLeast"/>
        <w:ind w:left="284" w:hanging="284"/>
        <w:rPr>
          <w:iCs/>
          <w:color w:val="000000"/>
          <w:sz w:val="18"/>
          <w:szCs w:val="18"/>
        </w:rPr>
      </w:pPr>
      <w:r w:rsidRPr="00051C89">
        <w:rPr>
          <w:iCs/>
          <w:smallCaps/>
          <w:color w:val="000000"/>
          <w:sz w:val="16"/>
          <w:szCs w:val="18"/>
        </w:rPr>
        <w:t>S. SALVATICI</w:t>
      </w:r>
      <w:r w:rsidRPr="00051C89">
        <w:rPr>
          <w:iCs/>
          <w:color w:val="000000"/>
          <w:sz w:val="18"/>
          <w:szCs w:val="18"/>
        </w:rPr>
        <w:t xml:space="preserve">, (ed.) </w:t>
      </w:r>
      <w:r w:rsidRPr="00051C89">
        <w:rPr>
          <w:i/>
          <w:iCs/>
          <w:color w:val="000000"/>
          <w:sz w:val="18"/>
          <w:szCs w:val="18"/>
        </w:rPr>
        <w:t>Storia delle donne nell’Italia contemporanea</w:t>
      </w:r>
      <w:r w:rsidRPr="00051C89">
        <w:rPr>
          <w:iCs/>
          <w:color w:val="000000"/>
          <w:sz w:val="18"/>
          <w:szCs w:val="18"/>
        </w:rPr>
        <w:t>, Roma, Carocci ed., 2022</w:t>
      </w:r>
    </w:p>
    <w:p w14:paraId="674689AF" w14:textId="5C994FE1" w:rsidR="00051C89" w:rsidRPr="000A1747" w:rsidRDefault="00051C89" w:rsidP="000A1747">
      <w:r w:rsidRPr="00051C89">
        <w:rPr>
          <w:i/>
          <w:iCs/>
          <w:color w:val="000000"/>
          <w:sz w:val="18"/>
          <w:szCs w:val="18"/>
        </w:rPr>
        <w:t>Antologia di testi sugli episodi epidemici</w:t>
      </w:r>
      <w:r w:rsidRPr="00051C89">
        <w:rPr>
          <w:iCs/>
          <w:color w:val="000000"/>
          <w:sz w:val="18"/>
          <w:szCs w:val="18"/>
        </w:rPr>
        <w:t xml:space="preserve"> in corso di pubblicazione (a cura di </w:t>
      </w:r>
      <w:r w:rsidRPr="00051C89">
        <w:rPr>
          <w:iCs/>
          <w:smallCaps/>
          <w:color w:val="000000"/>
          <w:sz w:val="16"/>
          <w:szCs w:val="18"/>
        </w:rPr>
        <w:t xml:space="preserve">C. </w:t>
      </w:r>
      <w:proofErr w:type="spellStart"/>
      <w:r w:rsidRPr="00051C89">
        <w:rPr>
          <w:iCs/>
          <w:smallCaps/>
          <w:color w:val="000000"/>
          <w:sz w:val="16"/>
          <w:szCs w:val="18"/>
        </w:rPr>
        <w:t>Cremonini-P.A</w:t>
      </w:r>
      <w:proofErr w:type="spellEnd"/>
      <w:r w:rsidRPr="00051C89">
        <w:rPr>
          <w:iCs/>
          <w:smallCaps/>
          <w:color w:val="000000"/>
          <w:sz w:val="16"/>
          <w:szCs w:val="18"/>
        </w:rPr>
        <w:t xml:space="preserve">. Frare – P. Ponti – D. </w:t>
      </w:r>
      <w:proofErr w:type="spellStart"/>
      <w:r w:rsidRPr="00051C89">
        <w:rPr>
          <w:iCs/>
          <w:smallCaps/>
          <w:color w:val="000000"/>
          <w:sz w:val="16"/>
          <w:szCs w:val="18"/>
        </w:rPr>
        <w:t>Zardin</w:t>
      </w:r>
      <w:proofErr w:type="spellEnd"/>
      <w:r w:rsidRPr="00051C89">
        <w:rPr>
          <w:iCs/>
          <w:color w:val="000000"/>
          <w:sz w:val="18"/>
          <w:szCs w:val="18"/>
        </w:rPr>
        <w:t>)</w:t>
      </w:r>
      <w:r w:rsidR="000A1747" w:rsidRPr="000A1747">
        <w:rPr>
          <w:i/>
          <w:sz w:val="16"/>
          <w:szCs w:val="16"/>
        </w:rPr>
        <w:t xml:space="preserve"> </w:t>
      </w:r>
      <w:hyperlink r:id="rId19" w:history="1">
        <w:r w:rsidR="000A1747" w:rsidRPr="000A1747">
          <w:rPr>
            <w:rStyle w:val="Collegamentoipertestuale"/>
            <w:i/>
            <w:sz w:val="16"/>
            <w:szCs w:val="16"/>
          </w:rPr>
          <w:t>Acquista da VP</w:t>
        </w:r>
      </w:hyperlink>
      <w:bookmarkStart w:id="0" w:name="_GoBack"/>
      <w:bookmarkEnd w:id="0"/>
    </w:p>
    <w:p w14:paraId="181CDC16" w14:textId="3BD60E25" w:rsidR="00051C89" w:rsidRPr="00051C89" w:rsidRDefault="00051C89" w:rsidP="00051C89">
      <w:pPr>
        <w:spacing w:before="240" w:after="120" w:line="220" w:lineRule="atLeast"/>
        <w:rPr>
          <w:b/>
          <w:i/>
          <w:iCs/>
          <w:color w:val="000000"/>
          <w:sz w:val="18"/>
          <w:szCs w:val="18"/>
        </w:rPr>
      </w:pPr>
      <w:r w:rsidRPr="00051C89">
        <w:rPr>
          <w:b/>
          <w:i/>
          <w:iCs/>
          <w:color w:val="000000"/>
          <w:sz w:val="18"/>
          <w:szCs w:val="18"/>
        </w:rPr>
        <w:t>DIDATTICA DEL CORSO</w:t>
      </w:r>
    </w:p>
    <w:p w14:paraId="34D0FEBE" w14:textId="3A77287B" w:rsidR="00051C89" w:rsidRPr="00051C89" w:rsidRDefault="00051C89" w:rsidP="00051C89">
      <w:pPr>
        <w:spacing w:line="220" w:lineRule="atLeast"/>
        <w:ind w:firstLine="284"/>
        <w:rPr>
          <w:iCs/>
          <w:color w:val="000000"/>
          <w:sz w:val="18"/>
          <w:szCs w:val="18"/>
        </w:rPr>
      </w:pPr>
      <w:r w:rsidRPr="00051C89">
        <w:rPr>
          <w:iCs/>
          <w:color w:val="000000"/>
          <w:sz w:val="18"/>
          <w:szCs w:val="18"/>
        </w:rPr>
        <w:t xml:space="preserve">Le lezioni in aula saranno integrate dall’analisi dei materiali inseriti sulla piattaforma </w:t>
      </w:r>
      <w:proofErr w:type="spellStart"/>
      <w:r w:rsidRPr="00051C89">
        <w:rPr>
          <w:iCs/>
          <w:color w:val="000000"/>
          <w:sz w:val="18"/>
          <w:szCs w:val="18"/>
        </w:rPr>
        <w:t>Blackboard</w:t>
      </w:r>
      <w:proofErr w:type="spellEnd"/>
      <w:r w:rsidRPr="00051C89">
        <w:rPr>
          <w:iCs/>
          <w:color w:val="000000"/>
          <w:sz w:val="18"/>
          <w:szCs w:val="18"/>
        </w:rPr>
        <w:t xml:space="preserve"> (</w:t>
      </w:r>
      <w:proofErr w:type="spellStart"/>
      <w:r w:rsidRPr="00051C89">
        <w:rPr>
          <w:iCs/>
          <w:color w:val="000000"/>
          <w:sz w:val="18"/>
          <w:szCs w:val="18"/>
        </w:rPr>
        <w:t>slides</w:t>
      </w:r>
      <w:proofErr w:type="spellEnd"/>
      <w:r w:rsidRPr="00051C89">
        <w:rPr>
          <w:iCs/>
          <w:color w:val="000000"/>
          <w:sz w:val="18"/>
          <w:szCs w:val="18"/>
        </w:rPr>
        <w:t>, documenti, testi) che costituiranno elementi per la discussione con gli studenti in aula e/o sul Forum.</w:t>
      </w:r>
    </w:p>
    <w:p w14:paraId="50C99F9B" w14:textId="09F16971" w:rsidR="00051C89" w:rsidRPr="00051C89" w:rsidRDefault="00051C89" w:rsidP="00051C89">
      <w:pPr>
        <w:spacing w:before="240" w:after="120" w:line="220" w:lineRule="atLeast"/>
        <w:rPr>
          <w:b/>
          <w:i/>
          <w:iCs/>
          <w:color w:val="000000"/>
          <w:sz w:val="18"/>
          <w:szCs w:val="18"/>
        </w:rPr>
      </w:pPr>
      <w:r w:rsidRPr="00051C89">
        <w:rPr>
          <w:b/>
          <w:i/>
          <w:iCs/>
          <w:color w:val="000000"/>
          <w:sz w:val="18"/>
          <w:szCs w:val="18"/>
        </w:rPr>
        <w:t>METODO E CRITERI DI VALUTAZIONE</w:t>
      </w:r>
    </w:p>
    <w:p w14:paraId="6C85122A" w14:textId="0858C9AC" w:rsidR="00051C89" w:rsidRPr="00051C89" w:rsidRDefault="00051C89" w:rsidP="00051C89">
      <w:pPr>
        <w:spacing w:line="220" w:lineRule="atLeast"/>
        <w:ind w:firstLine="284"/>
        <w:rPr>
          <w:iCs/>
          <w:color w:val="000000"/>
          <w:sz w:val="18"/>
          <w:szCs w:val="18"/>
        </w:rPr>
      </w:pPr>
      <w:r w:rsidRPr="00051C89">
        <w:rPr>
          <w:iCs/>
          <w:color w:val="000000"/>
          <w:sz w:val="18"/>
          <w:szCs w:val="18"/>
        </w:rPr>
        <w:t>Gli elementi che entreranno a far parte della valutazione nell’esame orale finale saranno: la capacità di comunicare le conoscenze acquisite attraverso l'uso della terminologia specifica della disciplina e la capacità di mettere in connessione gli aspetti generali con gli approfondimenti condotti attraverso le letture indicate.</w:t>
      </w:r>
    </w:p>
    <w:p w14:paraId="4816BD55" w14:textId="64A68AD3" w:rsidR="00051C89" w:rsidRPr="00051C89" w:rsidRDefault="00051C89" w:rsidP="00051C89">
      <w:pPr>
        <w:spacing w:before="240" w:after="120" w:line="220" w:lineRule="atLeast"/>
        <w:rPr>
          <w:b/>
          <w:i/>
          <w:iCs/>
          <w:color w:val="000000"/>
          <w:sz w:val="18"/>
          <w:szCs w:val="18"/>
        </w:rPr>
      </w:pPr>
      <w:r w:rsidRPr="00051C89">
        <w:rPr>
          <w:b/>
          <w:i/>
          <w:iCs/>
          <w:color w:val="000000"/>
          <w:sz w:val="18"/>
          <w:szCs w:val="18"/>
        </w:rPr>
        <w:t>AVVERTENZE E PREREQUISITI</w:t>
      </w:r>
    </w:p>
    <w:p w14:paraId="2B6A4B42" w14:textId="77777777" w:rsidR="00051C89" w:rsidRPr="00051C89" w:rsidRDefault="00051C89" w:rsidP="00051C89">
      <w:pPr>
        <w:spacing w:line="220" w:lineRule="atLeast"/>
        <w:ind w:firstLine="284"/>
        <w:rPr>
          <w:iCs/>
          <w:color w:val="000000"/>
          <w:sz w:val="18"/>
          <w:szCs w:val="18"/>
        </w:rPr>
      </w:pPr>
      <w:r w:rsidRPr="00051C89">
        <w:rPr>
          <w:iCs/>
          <w:color w:val="000000"/>
          <w:sz w:val="18"/>
          <w:szCs w:val="18"/>
        </w:rPr>
        <w:t>Non sono necessari particolari requisiti. Eventuali lacune sulla parte di storia generale potranno essere superate attraverso la segnalazione alla docente che appronterà gli strumenti per superarle.</w:t>
      </w:r>
    </w:p>
    <w:p w14:paraId="27D5F39A" w14:textId="77777777" w:rsidR="00051C89" w:rsidRPr="00051C89" w:rsidRDefault="00051C89" w:rsidP="00051C89">
      <w:pPr>
        <w:spacing w:line="220" w:lineRule="atLeast"/>
        <w:ind w:firstLine="284"/>
        <w:rPr>
          <w:i/>
          <w:iCs/>
          <w:color w:val="000000"/>
          <w:sz w:val="18"/>
          <w:szCs w:val="18"/>
        </w:rPr>
      </w:pPr>
      <w:r w:rsidRPr="00051C89">
        <w:rPr>
          <w:i/>
          <w:iCs/>
          <w:color w:val="000000"/>
          <w:sz w:val="18"/>
          <w:szCs w:val="18"/>
        </w:rPr>
        <w:t>Orario e luogo di ricevimento</w:t>
      </w:r>
    </w:p>
    <w:p w14:paraId="6176EABD" w14:textId="513D7226" w:rsidR="00051C89" w:rsidRPr="00051C89" w:rsidRDefault="00051C89" w:rsidP="00051C89">
      <w:pPr>
        <w:spacing w:line="220" w:lineRule="atLeast"/>
        <w:ind w:firstLine="284"/>
        <w:rPr>
          <w:iCs/>
          <w:color w:val="000000"/>
          <w:sz w:val="18"/>
          <w:szCs w:val="18"/>
        </w:rPr>
      </w:pPr>
      <w:r w:rsidRPr="00051C89">
        <w:rPr>
          <w:iCs/>
          <w:color w:val="000000"/>
          <w:sz w:val="18"/>
          <w:szCs w:val="18"/>
        </w:rPr>
        <w:t>La prof.ssa Cinzia Cremonini riceve gli studenti alla fine delle lezioni oppure su appuntamento in presenza e sulla piattaforma TEAMS (concordare via mail: cinzia.cremonini@unicatt.it).</w:t>
      </w:r>
    </w:p>
    <w:p w14:paraId="46E4B2D5" w14:textId="77777777" w:rsidR="00051C89" w:rsidRPr="009A5C85" w:rsidRDefault="00051C89" w:rsidP="000522C5">
      <w:pPr>
        <w:spacing w:line="220" w:lineRule="atLeast"/>
        <w:ind w:firstLine="284"/>
        <w:rPr>
          <w:iCs/>
          <w:color w:val="000000"/>
          <w:sz w:val="18"/>
          <w:szCs w:val="18"/>
        </w:rPr>
      </w:pPr>
    </w:p>
    <w:sectPr w:rsidR="00051C89" w:rsidRPr="009A5C85" w:rsidSect="00492CA5">
      <w:pgSz w:w="11906" w:h="16838" w:code="9"/>
      <w:pgMar w:top="3515" w:right="2608" w:bottom="3515" w:left="260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9AF4" w14:textId="77777777" w:rsidR="00080341" w:rsidRDefault="00080341" w:rsidP="00BE4836">
      <w:pPr>
        <w:spacing w:line="240" w:lineRule="auto"/>
      </w:pPr>
      <w:r>
        <w:separator/>
      </w:r>
    </w:p>
  </w:endnote>
  <w:endnote w:type="continuationSeparator" w:id="0">
    <w:p w14:paraId="0A544FD2" w14:textId="77777777" w:rsidR="00080341" w:rsidRDefault="00080341" w:rsidP="00BE4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5AFD" w14:textId="77777777" w:rsidR="00080341" w:rsidRDefault="00080341" w:rsidP="00BE4836">
      <w:pPr>
        <w:spacing w:line="240" w:lineRule="auto"/>
      </w:pPr>
      <w:r>
        <w:separator/>
      </w:r>
    </w:p>
  </w:footnote>
  <w:footnote w:type="continuationSeparator" w:id="0">
    <w:p w14:paraId="61BD61BE" w14:textId="77777777" w:rsidR="00080341" w:rsidRDefault="00080341" w:rsidP="00BE4836">
      <w:pPr>
        <w:spacing w:line="240" w:lineRule="auto"/>
      </w:pPr>
      <w:r>
        <w:continuationSeparator/>
      </w:r>
    </w:p>
  </w:footnote>
  <w:footnote w:id="1">
    <w:p w14:paraId="310D214D" w14:textId="77777777" w:rsidR="000A1747" w:rsidRDefault="000A1747" w:rsidP="000A174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FC354F9" w14:textId="77777777" w:rsidR="000A1747" w:rsidRDefault="000A1747" w:rsidP="000A1747"/>
    <w:p w14:paraId="128393C5" w14:textId="18FB28CC" w:rsidR="000A1747" w:rsidRDefault="000A174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12"/>
    <w:multiLevelType w:val="hybridMultilevel"/>
    <w:tmpl w:val="0BB2E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2261F8"/>
    <w:multiLevelType w:val="hybridMultilevel"/>
    <w:tmpl w:val="5AD87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25901F9"/>
    <w:multiLevelType w:val="hybridMultilevel"/>
    <w:tmpl w:val="4F306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D330F4"/>
    <w:multiLevelType w:val="hybridMultilevel"/>
    <w:tmpl w:val="5504CC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C6"/>
    <w:rsid w:val="00051C89"/>
    <w:rsid w:val="000522C5"/>
    <w:rsid w:val="00080341"/>
    <w:rsid w:val="00083EAC"/>
    <w:rsid w:val="000A1747"/>
    <w:rsid w:val="000A6F14"/>
    <w:rsid w:val="00175012"/>
    <w:rsid w:val="00187B99"/>
    <w:rsid w:val="001A0089"/>
    <w:rsid w:val="002014DD"/>
    <w:rsid w:val="002B7F58"/>
    <w:rsid w:val="002D5492"/>
    <w:rsid w:val="002D5E17"/>
    <w:rsid w:val="002F54E4"/>
    <w:rsid w:val="00302146"/>
    <w:rsid w:val="00310F04"/>
    <w:rsid w:val="00357DC6"/>
    <w:rsid w:val="003A1DE8"/>
    <w:rsid w:val="004232EC"/>
    <w:rsid w:val="00431313"/>
    <w:rsid w:val="004314FF"/>
    <w:rsid w:val="00435800"/>
    <w:rsid w:val="00492CA5"/>
    <w:rsid w:val="004D1217"/>
    <w:rsid w:val="004D6008"/>
    <w:rsid w:val="004E2BD2"/>
    <w:rsid w:val="005042D6"/>
    <w:rsid w:val="005954E5"/>
    <w:rsid w:val="00607CD8"/>
    <w:rsid w:val="00613F97"/>
    <w:rsid w:val="00640794"/>
    <w:rsid w:val="006F1772"/>
    <w:rsid w:val="006F5B61"/>
    <w:rsid w:val="00752EDD"/>
    <w:rsid w:val="00840627"/>
    <w:rsid w:val="008654A0"/>
    <w:rsid w:val="008942E7"/>
    <w:rsid w:val="008A1204"/>
    <w:rsid w:val="00900CCA"/>
    <w:rsid w:val="00924B77"/>
    <w:rsid w:val="00940DA2"/>
    <w:rsid w:val="00943828"/>
    <w:rsid w:val="009779EB"/>
    <w:rsid w:val="009A5C85"/>
    <w:rsid w:val="009E055C"/>
    <w:rsid w:val="00A276F1"/>
    <w:rsid w:val="00A74F6F"/>
    <w:rsid w:val="00AC58FF"/>
    <w:rsid w:val="00AD7557"/>
    <w:rsid w:val="00B06C2D"/>
    <w:rsid w:val="00B231AE"/>
    <w:rsid w:val="00B40EC4"/>
    <w:rsid w:val="00B50C5D"/>
    <w:rsid w:val="00B51253"/>
    <w:rsid w:val="00B525CC"/>
    <w:rsid w:val="00B76151"/>
    <w:rsid w:val="00BD06CE"/>
    <w:rsid w:val="00BE4836"/>
    <w:rsid w:val="00C263FD"/>
    <w:rsid w:val="00C4051A"/>
    <w:rsid w:val="00C558A3"/>
    <w:rsid w:val="00C7458F"/>
    <w:rsid w:val="00CB6C0F"/>
    <w:rsid w:val="00CD39F7"/>
    <w:rsid w:val="00D07F69"/>
    <w:rsid w:val="00D404F2"/>
    <w:rsid w:val="00D922C0"/>
    <w:rsid w:val="00DA5516"/>
    <w:rsid w:val="00DC67B2"/>
    <w:rsid w:val="00E607E6"/>
    <w:rsid w:val="00E660FC"/>
    <w:rsid w:val="00EF2301"/>
    <w:rsid w:val="00EF3CB5"/>
    <w:rsid w:val="00F8085F"/>
    <w:rsid w:val="00F86BDD"/>
    <w:rsid w:val="00FA50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2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57DC6"/>
    <w:pPr>
      <w:spacing w:line="240" w:lineRule="exact"/>
      <w:ind w:left="720"/>
      <w:contextualSpacing/>
    </w:pPr>
    <w:rPr>
      <w:rFonts w:ascii="Times" w:hAnsi="Times"/>
      <w:szCs w:val="20"/>
    </w:rPr>
  </w:style>
  <w:style w:type="paragraph" w:customStyle="1" w:styleId="Default">
    <w:name w:val="Default"/>
    <w:rsid w:val="00E660FC"/>
    <w:pPr>
      <w:autoSpaceDE w:val="0"/>
      <w:autoSpaceDN w:val="0"/>
      <w:adjustRightInd w:val="0"/>
    </w:pPr>
    <w:rPr>
      <w:color w:val="000000"/>
      <w:sz w:val="24"/>
      <w:szCs w:val="24"/>
    </w:rPr>
  </w:style>
  <w:style w:type="paragraph" w:styleId="Testofumetto">
    <w:name w:val="Balloon Text"/>
    <w:basedOn w:val="Normale"/>
    <w:link w:val="TestofumettoCarattere"/>
    <w:rsid w:val="0094382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43828"/>
    <w:rPr>
      <w:rFonts w:ascii="Segoe UI" w:hAnsi="Segoe UI" w:cs="Segoe UI"/>
      <w:sz w:val="18"/>
      <w:szCs w:val="18"/>
    </w:rPr>
  </w:style>
  <w:style w:type="paragraph" w:styleId="Testonotaapidipagina">
    <w:name w:val="footnote text"/>
    <w:basedOn w:val="Normale"/>
    <w:link w:val="TestonotaapidipaginaCarattere"/>
    <w:rsid w:val="00BE4836"/>
    <w:pPr>
      <w:spacing w:line="240" w:lineRule="auto"/>
    </w:pPr>
    <w:rPr>
      <w:szCs w:val="20"/>
    </w:rPr>
  </w:style>
  <w:style w:type="character" w:customStyle="1" w:styleId="TestonotaapidipaginaCarattere">
    <w:name w:val="Testo nota a piè di pagina Carattere"/>
    <w:basedOn w:val="Carpredefinitoparagrafo"/>
    <w:link w:val="Testonotaapidipagina"/>
    <w:rsid w:val="00BE4836"/>
  </w:style>
  <w:style w:type="character" w:styleId="Rimandonotaapidipagina">
    <w:name w:val="footnote reference"/>
    <w:basedOn w:val="Carpredefinitoparagrafo"/>
    <w:rsid w:val="00BE4836"/>
    <w:rPr>
      <w:vertAlign w:val="superscript"/>
    </w:rPr>
  </w:style>
  <w:style w:type="character" w:styleId="Collegamentoipertestuale">
    <w:name w:val="Hyperlink"/>
    <w:basedOn w:val="Carpredefinitoparagrafo"/>
    <w:rsid w:val="00BE48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57DC6"/>
    <w:pPr>
      <w:spacing w:line="240" w:lineRule="exact"/>
      <w:ind w:left="720"/>
      <w:contextualSpacing/>
    </w:pPr>
    <w:rPr>
      <w:rFonts w:ascii="Times" w:hAnsi="Times"/>
      <w:szCs w:val="20"/>
    </w:rPr>
  </w:style>
  <w:style w:type="paragraph" w:customStyle="1" w:styleId="Default">
    <w:name w:val="Default"/>
    <w:rsid w:val="00E660FC"/>
    <w:pPr>
      <w:autoSpaceDE w:val="0"/>
      <w:autoSpaceDN w:val="0"/>
      <w:adjustRightInd w:val="0"/>
    </w:pPr>
    <w:rPr>
      <w:color w:val="000000"/>
      <w:sz w:val="24"/>
      <w:szCs w:val="24"/>
    </w:rPr>
  </w:style>
  <w:style w:type="paragraph" w:styleId="Testofumetto">
    <w:name w:val="Balloon Text"/>
    <w:basedOn w:val="Normale"/>
    <w:link w:val="TestofumettoCarattere"/>
    <w:rsid w:val="0094382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43828"/>
    <w:rPr>
      <w:rFonts w:ascii="Segoe UI" w:hAnsi="Segoe UI" w:cs="Segoe UI"/>
      <w:sz w:val="18"/>
      <w:szCs w:val="18"/>
    </w:rPr>
  </w:style>
  <w:style w:type="paragraph" w:styleId="Testonotaapidipagina">
    <w:name w:val="footnote text"/>
    <w:basedOn w:val="Normale"/>
    <w:link w:val="TestonotaapidipaginaCarattere"/>
    <w:rsid w:val="00BE4836"/>
    <w:pPr>
      <w:spacing w:line="240" w:lineRule="auto"/>
    </w:pPr>
    <w:rPr>
      <w:szCs w:val="20"/>
    </w:rPr>
  </w:style>
  <w:style w:type="character" w:customStyle="1" w:styleId="TestonotaapidipaginaCarattere">
    <w:name w:val="Testo nota a piè di pagina Carattere"/>
    <w:basedOn w:val="Carpredefinitoparagrafo"/>
    <w:link w:val="Testonotaapidipagina"/>
    <w:rsid w:val="00BE4836"/>
  </w:style>
  <w:style w:type="character" w:styleId="Rimandonotaapidipagina">
    <w:name w:val="footnote reference"/>
    <w:basedOn w:val="Carpredefinitoparagrafo"/>
    <w:rsid w:val="00BE4836"/>
    <w:rPr>
      <w:vertAlign w:val="superscript"/>
    </w:rPr>
  </w:style>
  <w:style w:type="character" w:styleId="Collegamentoipertestuale">
    <w:name w:val="Hyperlink"/>
    <w:basedOn w:val="Carpredefinitoparagrafo"/>
    <w:rsid w:val="00BE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51676">
      <w:bodyDiv w:val="1"/>
      <w:marLeft w:val="0"/>
      <w:marRight w:val="0"/>
      <w:marTop w:val="0"/>
      <w:marBottom w:val="0"/>
      <w:divBdr>
        <w:top w:val="none" w:sz="0" w:space="0" w:color="auto"/>
        <w:left w:val="none" w:sz="0" w:space="0" w:color="auto"/>
        <w:bottom w:val="none" w:sz="0" w:space="0" w:color="auto"/>
        <w:right w:val="none" w:sz="0" w:space="0" w:color="auto"/>
      </w:divBdr>
      <w:divsChild>
        <w:div w:id="1307709151">
          <w:marLeft w:val="1224"/>
          <w:marRight w:val="0"/>
          <w:marTop w:val="86"/>
          <w:marBottom w:val="0"/>
          <w:divBdr>
            <w:top w:val="none" w:sz="0" w:space="0" w:color="auto"/>
            <w:left w:val="none" w:sz="0" w:space="0" w:color="auto"/>
            <w:bottom w:val="none" w:sz="0" w:space="0" w:color="auto"/>
            <w:right w:val="none" w:sz="0" w:space="0" w:color="auto"/>
          </w:divBdr>
        </w:div>
      </w:divsChild>
    </w:div>
    <w:div w:id="912280003">
      <w:bodyDiv w:val="1"/>
      <w:marLeft w:val="0"/>
      <w:marRight w:val="0"/>
      <w:marTop w:val="0"/>
      <w:marBottom w:val="0"/>
      <w:divBdr>
        <w:top w:val="none" w:sz="0" w:space="0" w:color="auto"/>
        <w:left w:val="none" w:sz="0" w:space="0" w:color="auto"/>
        <w:bottom w:val="none" w:sz="0" w:space="0" w:color="auto"/>
        <w:right w:val="none" w:sz="0" w:space="0" w:color="auto"/>
      </w:divBdr>
    </w:div>
    <w:div w:id="15893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arlo-marco-belfanti/civilta-della-moda-9788815271587-250180.html" TargetMode="External"/><Relationship Id="rId18" Type="http://schemas.openxmlformats.org/officeDocument/2006/relationships/hyperlink" Target="https://librerie.unicatt.it/scheda-libro/autori-vari/la-fama-delle-donne-pratiche-femminili-e-societa-tra-medioevo-ed-eta-moderna-9788833134925-69363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brerie.unicatt.it/scheda-libro/autori-vari/la-violenza-contro-le-donne-nella-storia-contesti-linguaggi-politiche-del-diritto-secoli-xv-xxi-9788867287031-253984.html" TargetMode="External"/><Relationship Id="rId17" Type="http://schemas.openxmlformats.org/officeDocument/2006/relationships/hyperlink" Target="https://librerie.unicatt.it/scheda-libro/autori-vari/nel-solco-di-teodora-pratiche-modelli-e-rappresentazioni-del-potere-femminile-dallantico-al-contemporaneo-9788891790590-683233.html" TargetMode="External"/><Relationship Id="rId2" Type="http://schemas.openxmlformats.org/officeDocument/2006/relationships/numbering" Target="numbering.xml"/><Relationship Id="rId16" Type="http://schemas.openxmlformats.org/officeDocument/2006/relationships/hyperlink" Target="https://librerie.unicatt.it/scheda-libro/simona-colarizi/un-paese-in-movimento-litalia-negli-anni-sessanta-e-settanta-9788858138670-67575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adia-maria-filippini/generare-partorire-nascere-una-storia-dallantichita-alla-provetta-9788867286737-247672.html" TargetMode="External"/><Relationship Id="rId5" Type="http://schemas.openxmlformats.org/officeDocument/2006/relationships/settings" Target="settings.xml"/><Relationship Id="rId15" Type="http://schemas.openxmlformats.org/officeDocument/2006/relationships/hyperlink" Target="https://librerie.unicatt.it/scheda-libro/salvatore-lupo/la-mafia-centosessantanni-di-storia-9788868438258-555056.html" TargetMode="External"/><Relationship Id="rId10" Type="http://schemas.openxmlformats.org/officeDocument/2006/relationships/hyperlink" Target="https://librerie.unicatt.it/scheda-libro/autori-vari/famiglia-novecento-vita-familiare-rivoluzione-e-dittature-1900-1950-9788806203948-187370.html" TargetMode="External"/><Relationship Id="rId19" Type="http://schemas.openxmlformats.org/officeDocument/2006/relationships/hyperlink" Target="https://librerie.unicatt.it/scheda-libro/autori-vari/storia-delle-donne-nellitalia-contemporanea-9788829014491-709902.html" TargetMode="External"/><Relationship Id="rId4" Type="http://schemas.microsoft.com/office/2007/relationships/stylesWithEffects" Target="stylesWithEffects.xml"/><Relationship Id="rId9" Type="http://schemas.openxmlformats.org/officeDocument/2006/relationships/hyperlink" Target="https://librerie.unicatt.it/scheda-libro/francesco-barbagallo/storia-della-camorra-9788842097402-386913.html" TargetMode="External"/><Relationship Id="rId14" Type="http://schemas.openxmlformats.org/officeDocument/2006/relationships/hyperlink" Target="https://librerie.unicatt.it/scheda-libro/cinzia-cremonini-anna-m-bardazza/delitto-al-monastero-storie-ordinarie-di-giustizia-e-passione-nella-milano-di-meta-settecento-9788893352185-5512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907A-81A5-4339-A15F-7138CD06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600</Words>
  <Characters>5363</Characters>
  <Application>Microsoft Office Word</Application>
  <DocSecurity>0</DocSecurity>
  <Lines>44</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2022-05-31T09:47:00Z</dcterms:created>
  <dcterms:modified xsi:type="dcterms:W3CDTF">2022-07-13T10:10:00Z</dcterms:modified>
</cp:coreProperties>
</file>