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483D" w14:textId="77777777" w:rsidR="00DB0B01" w:rsidRDefault="00DB0B01" w:rsidP="00DB0B01">
      <w:pPr>
        <w:pStyle w:val="Titolo1"/>
      </w:pPr>
      <w:r>
        <w:t>Neuropsichiatria, salute pubblica</w:t>
      </w:r>
      <w:r w:rsidR="0011630F">
        <w:t xml:space="preserve"> e</w:t>
      </w:r>
      <w:r>
        <w:t xml:space="preserve"> disabilità</w:t>
      </w:r>
    </w:p>
    <w:p w14:paraId="0A762F25" w14:textId="77777777" w:rsidR="00DB0B01" w:rsidRDefault="00DB0B01" w:rsidP="00DB0B01">
      <w:pPr>
        <w:pStyle w:val="Titolo2"/>
      </w:pPr>
      <w:r>
        <w:t>Prof. Matilde Leonardi</w:t>
      </w:r>
    </w:p>
    <w:p w14:paraId="72FB4FE4" w14:textId="77777777" w:rsidR="002D5E17" w:rsidRDefault="00DB0B01" w:rsidP="00DB0B0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E34D989" w14:textId="77777777" w:rsidR="00DB0B01" w:rsidRPr="00684209" w:rsidRDefault="00DB0B01" w:rsidP="0011630F">
      <w:pPr>
        <w:spacing w:line="240" w:lineRule="exact"/>
      </w:pPr>
      <w:r>
        <w:t>L’insegnamento</w:t>
      </w:r>
      <w:r w:rsidRPr="00684209">
        <w:t xml:space="preserve"> si propone di fornire allo studente una visione d’insieme delle principali patologie neurologiche dell’adulto e del bambino e di impostare un metodo di lettura dei bisogni del paziente e di gestione della disabilità da patologia neurologica. Si intende inoltre formare all’uso della Classificazione ICF dell’OMS, introducendo lo studente alla conoscenza dei principali elementi di organizzazione di percorsi di cura e di presa in carico basati sul</w:t>
      </w:r>
      <w:r>
        <w:t xml:space="preserve"> modello biopsicosociale dell</w:t>
      </w:r>
      <w:r w:rsidRPr="00684209">
        <w:t xml:space="preserve">a Classificazione ICF </w:t>
      </w:r>
      <w:r w:rsidR="00666C92">
        <w:t xml:space="preserve">e degli strumenti derivati (WHO DAS 2.0) </w:t>
      </w:r>
      <w:r w:rsidRPr="00684209">
        <w:t>che diventa</w:t>
      </w:r>
      <w:r w:rsidR="00666C92">
        <w:t>no</w:t>
      </w:r>
      <w:r w:rsidRPr="00684209">
        <w:t xml:space="preserve">, durante lo svolgimento del corso, lo strumento per l’organizzazione di progetti di management della condizione cronica, partendo dall’analisi delle condizioni neurologiche come paradigma. </w:t>
      </w:r>
    </w:p>
    <w:p w14:paraId="3C8A326A" w14:textId="77777777" w:rsidR="004D7126" w:rsidRPr="00DB0B01" w:rsidRDefault="004D7126" w:rsidP="0011630F">
      <w:pPr>
        <w:spacing w:line="240" w:lineRule="exact"/>
      </w:pPr>
      <w:r>
        <w:t xml:space="preserve">Al termine dell’insegnamento lo studente avrà </w:t>
      </w:r>
      <w:r w:rsidRPr="00684209">
        <w:t>la capacità di sviluppare la comprensione e la valutazione di alcuni problemi di gestione delle persone con disabilità</w:t>
      </w:r>
      <w:r>
        <w:t xml:space="preserve"> e con malattie croniche, in particolare con malattie neurologiche</w:t>
      </w:r>
      <w:r w:rsidRPr="00684209">
        <w:t>. Verranno presentati con tecniche di simulazione in aula anche metodi di</w:t>
      </w:r>
      <w:r w:rsidR="00A245CD">
        <w:t xml:space="preserve"> </w:t>
      </w:r>
      <w:r w:rsidRPr="00684209">
        <w:t>definizione di progetti educati</w:t>
      </w:r>
      <w:r>
        <w:t>vi</w:t>
      </w:r>
      <w:r w:rsidRPr="00684209">
        <w:t xml:space="preserve"> o assistenziali, PEI, PAI e progetti riabilitativi usando il modello biopsicosociale</w:t>
      </w:r>
      <w:r>
        <w:t xml:space="preserve"> di salute e disabilità</w:t>
      </w:r>
      <w:r w:rsidRPr="00684209">
        <w:t xml:space="preserve"> basato su ICF.</w:t>
      </w:r>
    </w:p>
    <w:p w14:paraId="1CBCD797" w14:textId="77777777" w:rsidR="004D7126" w:rsidRDefault="004D7126" w:rsidP="0011630F">
      <w:pPr>
        <w:spacing w:before="120" w:line="240" w:lineRule="exact"/>
      </w:pPr>
      <w:r w:rsidRPr="00684209">
        <w:t>Il corso si propone quindi di fornire gli strumenti metodologici ed operativi richiesti per operare in un contesto educativo, lavorativo e socio-sanitario che tiene conto della transizione epidemiologica in atto (passaggio dalla prevalenza di malattie acute a quella di malattie croniche invalidanti, con particolare focus sulle malattie neurologiche</w:t>
      </w:r>
      <w:r>
        <w:t>, invecchiamento della popolazione</w:t>
      </w:r>
      <w:r w:rsidRPr="00684209">
        <w:t xml:space="preserve">). </w:t>
      </w:r>
    </w:p>
    <w:p w14:paraId="13A76F7C" w14:textId="77777777" w:rsidR="004D7126" w:rsidRPr="00684209" w:rsidRDefault="004D7126" w:rsidP="0011630F">
      <w:pPr>
        <w:spacing w:line="240" w:lineRule="exact"/>
      </w:pPr>
      <w:r w:rsidRPr="00684209">
        <w:t>Lo studente alla fine del corso dovrà essere in grado di saper organizzare un servizio multidisciplinare orientato alla persona e stilare un PAI e un PEI basati sul modello biopsicosociale.</w:t>
      </w:r>
    </w:p>
    <w:p w14:paraId="196CA14B" w14:textId="77777777" w:rsidR="00DB0B01" w:rsidRDefault="00DB0B01" w:rsidP="00DB0B0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7748B64" w14:textId="77777777" w:rsidR="00DB0B01" w:rsidRDefault="00DB0B01" w:rsidP="0011630F">
      <w:pPr>
        <w:spacing w:line="240" w:lineRule="exact"/>
      </w:pPr>
      <w:r w:rsidRPr="00684209">
        <w:t>Cenni di epidemiologia; principi di neurologia; semeiologia neurologica per non neurologi; principali quadri patologici neurologici dell’adulto e del bambino; disabilità da patologia neurologica e più in generale da malattia cronica; presentazione di casi clinici, definizione di un profilo</w:t>
      </w:r>
      <w:r>
        <w:t xml:space="preserve"> di funzionamento e disabilità </w:t>
      </w:r>
      <w:r w:rsidRPr="00684209">
        <w:t xml:space="preserve">con Classificazione ICF. </w:t>
      </w:r>
      <w:r>
        <w:t xml:space="preserve">Introduzione al WHO-DAS 2.0, strumento di valutazione </w:t>
      </w:r>
      <w:r w:rsidR="00666C92">
        <w:t xml:space="preserve">del funzionamento e </w:t>
      </w:r>
      <w:r>
        <w:t>della disabilità. Introduzione ai principi di disability management</w:t>
      </w:r>
      <w:r w:rsidR="00666C92">
        <w:t>, con particolare attenzione al mondo del lavoro</w:t>
      </w:r>
      <w:r>
        <w:t xml:space="preserve">. </w:t>
      </w:r>
      <w:r w:rsidRPr="00684209">
        <w:t xml:space="preserve">Alla fine del corso gli </w:t>
      </w:r>
      <w:r w:rsidRPr="00684209">
        <w:lastRenderedPageBreak/>
        <w:t>studenti sapranno usare il linguaggio ICF, codificare con ICF (uso di ICF checklist e strumenti correlati)</w:t>
      </w:r>
      <w:r>
        <w:t>,</w:t>
      </w:r>
      <w:r w:rsidRPr="00684209">
        <w:t xml:space="preserve"> e valutare barriere e facilitatori nella progettazione di percorsi di cura e care. </w:t>
      </w:r>
    </w:p>
    <w:p w14:paraId="4D1470AA" w14:textId="6697560D" w:rsidR="00DB0B01" w:rsidRPr="004D7126" w:rsidRDefault="00DB0B01" w:rsidP="004D71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01635">
        <w:rPr>
          <w:rStyle w:val="Rimandonotaapidipagina"/>
          <w:b/>
          <w:i/>
          <w:sz w:val="18"/>
        </w:rPr>
        <w:footnoteReference w:id="1"/>
      </w:r>
    </w:p>
    <w:p w14:paraId="243314FB" w14:textId="77777777" w:rsidR="00DB0B01" w:rsidRPr="00DB0B01" w:rsidRDefault="00DB0B01" w:rsidP="00DB0B01">
      <w:pPr>
        <w:pStyle w:val="Testo1"/>
        <w:spacing w:before="0" w:line="240" w:lineRule="atLeast"/>
        <w:rPr>
          <w:spacing w:val="-5"/>
        </w:rPr>
      </w:pPr>
      <w:r w:rsidRPr="00684209">
        <w:rPr>
          <w:smallCaps/>
          <w:sz w:val="16"/>
        </w:rPr>
        <w:t>M. Leonardi</w:t>
      </w:r>
      <w:r w:rsidRPr="00DB0B01">
        <w:rPr>
          <w:smallCaps/>
          <w:spacing w:val="-5"/>
          <w:sz w:val="16"/>
        </w:rPr>
        <w:t>,</w:t>
      </w:r>
      <w:r w:rsidRPr="00DB0B01">
        <w:rPr>
          <w:i/>
          <w:spacing w:val="-5"/>
        </w:rPr>
        <w:t xml:space="preserve"> Neurologia per non-neurologi,</w:t>
      </w:r>
      <w:r w:rsidRPr="00DB0B01">
        <w:rPr>
          <w:spacing w:val="-5"/>
        </w:rPr>
        <w:t xml:space="preserve"> Cusl, 2013.</w:t>
      </w:r>
    </w:p>
    <w:p w14:paraId="56B8B840" w14:textId="313499FC" w:rsidR="00DB0B01" w:rsidRPr="00701635" w:rsidRDefault="00DB0B01" w:rsidP="00701635">
      <w:r w:rsidRPr="00701635">
        <w:rPr>
          <w:smallCaps/>
          <w:sz w:val="18"/>
          <w:szCs w:val="18"/>
        </w:rPr>
        <w:t>ICF-CY</w:t>
      </w:r>
      <w:r w:rsidRPr="00701635">
        <w:rPr>
          <w:smallCaps/>
          <w:spacing w:val="-5"/>
          <w:sz w:val="18"/>
          <w:szCs w:val="18"/>
        </w:rPr>
        <w:t>,</w:t>
      </w:r>
      <w:r w:rsidRPr="00701635">
        <w:rPr>
          <w:i/>
          <w:spacing w:val="-5"/>
          <w:sz w:val="18"/>
          <w:szCs w:val="18"/>
        </w:rPr>
        <w:t xml:space="preserve"> Classificazione internazionale del funzionamento, della disabilità e della salute-Versione Bambini e Adolescenti</w:t>
      </w:r>
      <w:r w:rsidRPr="00701635">
        <w:rPr>
          <w:spacing w:val="-5"/>
          <w:sz w:val="18"/>
          <w:szCs w:val="18"/>
        </w:rPr>
        <w:t>, Erickson, Trento, 2007, Versione completa.</w:t>
      </w:r>
      <w:r w:rsidR="00701635" w:rsidRPr="00701635">
        <w:rPr>
          <w:i/>
          <w:sz w:val="16"/>
          <w:szCs w:val="16"/>
        </w:rPr>
        <w:t xml:space="preserve"> </w:t>
      </w:r>
      <w:hyperlink r:id="rId8" w:history="1">
        <w:r w:rsidR="00701635" w:rsidRPr="0070163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7814BA4" w14:textId="77777777" w:rsidR="00666C92" w:rsidRDefault="00666C92" w:rsidP="00DB0B01">
      <w:pPr>
        <w:pStyle w:val="Testo1"/>
        <w:spacing w:before="0" w:line="240" w:lineRule="atLeast"/>
        <w:rPr>
          <w:smallCaps/>
          <w:sz w:val="16"/>
          <w:lang w:val="en-US"/>
        </w:rPr>
      </w:pPr>
      <w:r>
        <w:rPr>
          <w:smallCaps/>
          <w:sz w:val="16"/>
          <w:lang w:val="en-US"/>
        </w:rPr>
        <w:t xml:space="preserve">ICF in  inglese dispobile sul sito dell’oms: </w:t>
      </w:r>
      <w:hyperlink r:id="rId9" w:history="1">
        <w:r w:rsidRPr="003956DA">
          <w:rPr>
            <w:rStyle w:val="Collegamentoipertestuale"/>
            <w:smallCaps/>
            <w:sz w:val="16"/>
            <w:lang w:val="en-US"/>
          </w:rPr>
          <w:t>https://www.who.int/standards/classifications/international-classification-of-functioning-disability-and-health</w:t>
        </w:r>
      </w:hyperlink>
    </w:p>
    <w:p w14:paraId="063F84A2" w14:textId="77777777" w:rsidR="00666C92" w:rsidRDefault="00666C92" w:rsidP="00DB0B01">
      <w:pPr>
        <w:pStyle w:val="Testo1"/>
        <w:spacing w:before="0" w:line="240" w:lineRule="atLeast"/>
        <w:rPr>
          <w:smallCaps/>
          <w:sz w:val="16"/>
        </w:rPr>
      </w:pPr>
      <w:r w:rsidRPr="00666C92">
        <w:rPr>
          <w:smallCaps/>
          <w:sz w:val="16"/>
        </w:rPr>
        <w:t>ICF in Italiano disponibile su</w:t>
      </w:r>
      <w:r>
        <w:rPr>
          <w:smallCaps/>
          <w:sz w:val="16"/>
        </w:rPr>
        <w:t xml:space="preserve">l portale italiano delle Classificazioni </w:t>
      </w:r>
      <w:hyperlink r:id="rId10" w:history="1">
        <w:r w:rsidRPr="003956DA">
          <w:rPr>
            <w:rStyle w:val="Collegamentoipertestuale"/>
            <w:smallCaps/>
            <w:sz w:val="16"/>
          </w:rPr>
          <w:t>https://www.reteclassificazioni.it/portal_main.php?&amp;portal_view=home</w:t>
        </w:r>
      </w:hyperlink>
    </w:p>
    <w:p w14:paraId="4DCFFB37" w14:textId="77777777" w:rsidR="00DB0B01" w:rsidRPr="00DB0B01" w:rsidRDefault="00DB0B01" w:rsidP="00DB0B01">
      <w:pPr>
        <w:pStyle w:val="Testo1"/>
        <w:spacing w:before="0" w:line="240" w:lineRule="atLeast"/>
        <w:rPr>
          <w:spacing w:val="-5"/>
          <w:lang w:val="en-US"/>
        </w:rPr>
      </w:pPr>
      <w:r w:rsidRPr="0011630F">
        <w:rPr>
          <w:smallCaps/>
          <w:sz w:val="16"/>
          <w:lang w:val="en-US"/>
        </w:rPr>
        <w:t>World Health Organization</w:t>
      </w:r>
      <w:r w:rsidRPr="00DB0B01">
        <w:rPr>
          <w:smallCaps/>
          <w:spacing w:val="-5"/>
          <w:sz w:val="16"/>
          <w:lang w:val="en-US"/>
        </w:rPr>
        <w:t>,</w:t>
      </w:r>
      <w:r w:rsidRPr="00DB0B01">
        <w:rPr>
          <w:i/>
          <w:spacing w:val="-5"/>
          <w:lang w:val="en-US"/>
        </w:rPr>
        <w:t xml:space="preserve"> How to use the ICF: A practical manual for using the International Classification of Functioning</w:t>
      </w:r>
      <w:r w:rsidRPr="004D7126">
        <w:rPr>
          <w:i/>
          <w:spacing w:val="-5"/>
          <w:lang w:val="en-US"/>
        </w:rPr>
        <w:t>, Disability and Health (ICF). Exposure draft for comment. October 2013,</w:t>
      </w:r>
      <w:r w:rsidRPr="00DB0B01">
        <w:rPr>
          <w:spacing w:val="-5"/>
          <w:lang w:val="en-US"/>
        </w:rPr>
        <w:t xml:space="preserve"> WHO, Geneva, Disponibile ONLINE gratuitamente: http://www.who.int/classifications/drafticfpracticalmanual.pdf</w:t>
      </w:r>
    </w:p>
    <w:p w14:paraId="7D05D605" w14:textId="77777777" w:rsidR="00DB0B01" w:rsidRPr="00DB0B01" w:rsidRDefault="00DB0B01" w:rsidP="00A168FB">
      <w:pPr>
        <w:pStyle w:val="Testo1"/>
        <w:spacing w:line="240" w:lineRule="atLeast"/>
      </w:pPr>
      <w:r w:rsidRPr="00DB0B01">
        <w:t>Ulteriore materiale fornito dalla docente durante il corso.</w:t>
      </w:r>
    </w:p>
    <w:p w14:paraId="63F0661D" w14:textId="77777777" w:rsidR="00DB0B01" w:rsidRDefault="00DB0B01" w:rsidP="00DB0B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88A60BF" w14:textId="77777777" w:rsidR="00DB0B01" w:rsidRPr="00DB0B01" w:rsidRDefault="00DB0B01" w:rsidP="00DB0B01">
      <w:pPr>
        <w:pStyle w:val="Testo2"/>
      </w:pPr>
      <w:r w:rsidRPr="00DB0B01">
        <w:t>Lezioni in aula, lavori pratici guidati, esercitazioni su case vignette da codificare con la Classificazione ICF.</w:t>
      </w:r>
    </w:p>
    <w:p w14:paraId="0FAE3CAE" w14:textId="77777777" w:rsidR="00DB0B01" w:rsidRDefault="00DB0B01" w:rsidP="00DB0B0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5AA904" w14:textId="77777777" w:rsidR="00DB0B01" w:rsidRPr="006E335E" w:rsidRDefault="00DB0B01" w:rsidP="00A245CD">
      <w:pPr>
        <w:pStyle w:val="Testo2"/>
      </w:pPr>
      <w:r w:rsidRPr="006E335E">
        <w:t>La prova di esame co</w:t>
      </w:r>
      <w:r>
        <w:t>n</w:t>
      </w:r>
      <w:r w:rsidRPr="006E335E">
        <w:t>sta</w:t>
      </w:r>
      <w:r>
        <w:t xml:space="preserve"> di due parti, scritta e orale, entrambe obbligatorie per lo studente.</w:t>
      </w:r>
    </w:p>
    <w:p w14:paraId="7312D511" w14:textId="77777777" w:rsidR="00A245CD" w:rsidRPr="006E335E" w:rsidRDefault="00DB0B01" w:rsidP="00A245CD">
      <w:pPr>
        <w:pStyle w:val="Testo2"/>
      </w:pPr>
      <w:r w:rsidRPr="006E335E">
        <w:t xml:space="preserve">La prova scritta è composta da domande chiuse a risposta multipla e domande aperte sui temi inerenti l’ICF e le patologie neurologiche studiate durante il corso. </w:t>
      </w:r>
      <w:r w:rsidR="00A245CD">
        <w:t>La sua calendarizzazione sarà resa nota sulla pagina web della docente o su blackboard.</w:t>
      </w:r>
    </w:p>
    <w:p w14:paraId="3484EC7B" w14:textId="77777777" w:rsidR="00DB0B01" w:rsidRPr="006E335E" w:rsidRDefault="00DB0B01" w:rsidP="00DB0B01">
      <w:pPr>
        <w:pStyle w:val="Testo2"/>
      </w:pPr>
      <w:r w:rsidRPr="006E335E">
        <w:t>La prova orale</w:t>
      </w:r>
      <w:r w:rsidR="00666C92">
        <w:t xml:space="preserve">, che sarà la modalità in cui si svolgeranno gli esami qualora fossero svolti in modalità online, </w:t>
      </w:r>
      <w:r w:rsidRPr="006E335E">
        <w:t xml:space="preserve"> verterà su </w:t>
      </w:r>
      <w:r w:rsidR="00666C92" w:rsidRPr="006E335E">
        <w:t>domande sulle patologie neurologiche studiate</w:t>
      </w:r>
      <w:r w:rsidR="00666C92">
        <w:t xml:space="preserve"> e su</w:t>
      </w:r>
      <w:r w:rsidR="00666C92" w:rsidRPr="006E335E">
        <w:t xml:space="preserve"> </w:t>
      </w:r>
      <w:r w:rsidRPr="006E335E">
        <w:t>un’esercitazione svolta su un caso clinico esemplificativo da codificare con ICF.</w:t>
      </w:r>
    </w:p>
    <w:p w14:paraId="6A70F589" w14:textId="77777777" w:rsidR="00DB0B01" w:rsidRDefault="00DB0B01" w:rsidP="00DB0B0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887438" w14:textId="77777777" w:rsidR="00683C6D" w:rsidRDefault="00683C6D" w:rsidP="00645A7B">
      <w:pPr>
        <w:pStyle w:val="Testo2"/>
      </w:pPr>
      <w:r w:rsidRPr="00645A7B">
        <w:lastRenderedPageBreak/>
        <w:t xml:space="preserve">Avendo carattere introduttivo, l’insegnamento non necessita di prerequisiti relativi ai contenuti sebbene una conoscenza di base dell’anatomia del sistema nervoso e periferico può aiutare lo studente a comprendere meglio gli argomenti trattati. </w:t>
      </w:r>
    </w:p>
    <w:p w14:paraId="2FDF4DF4" w14:textId="77777777" w:rsidR="00645A7B" w:rsidRDefault="00645A7B" w:rsidP="00645A7B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4BE59AB" w14:textId="77777777" w:rsidR="00DB0B01" w:rsidRPr="00645A7B" w:rsidRDefault="00645A7B" w:rsidP="00645A7B">
      <w:pPr>
        <w:pStyle w:val="Testo2"/>
        <w:spacing w:before="120"/>
        <w:rPr>
          <w:i/>
        </w:rPr>
      </w:pPr>
      <w:r w:rsidRPr="00645A7B">
        <w:rPr>
          <w:i/>
        </w:rPr>
        <w:t>Orario e luogo di ricevimento</w:t>
      </w:r>
    </w:p>
    <w:p w14:paraId="3582A84C" w14:textId="77777777" w:rsidR="00DB0B01" w:rsidRPr="00645A7B" w:rsidRDefault="00683C6D" w:rsidP="00645A7B">
      <w:pPr>
        <w:pStyle w:val="Testo2"/>
      </w:pPr>
      <w:r w:rsidRPr="00645A7B">
        <w:t>La</w:t>
      </w:r>
      <w:r w:rsidR="00DB0B01" w:rsidRPr="00645A7B">
        <w:t xml:space="preserve"> Prof.</w:t>
      </w:r>
      <w:r w:rsidRPr="00645A7B">
        <w:t>ssa</w:t>
      </w:r>
      <w:r w:rsidR="00DB0B01" w:rsidRPr="00645A7B">
        <w:t xml:space="preserve"> Matilde Leonardi riceve gli studenti il lunedì al termine </w:t>
      </w:r>
      <w:r w:rsidR="00602712">
        <w:t>delle lezioni o su appuntamento</w:t>
      </w:r>
    </w:p>
    <w:sectPr w:rsidR="00DB0B01" w:rsidRPr="00645A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0F3A" w14:textId="77777777" w:rsidR="00701635" w:rsidRDefault="00701635" w:rsidP="00701635">
      <w:pPr>
        <w:spacing w:line="240" w:lineRule="auto"/>
      </w:pPr>
      <w:r>
        <w:separator/>
      </w:r>
    </w:p>
  </w:endnote>
  <w:endnote w:type="continuationSeparator" w:id="0">
    <w:p w14:paraId="3E18A5A6" w14:textId="77777777" w:rsidR="00701635" w:rsidRDefault="00701635" w:rsidP="00701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7593B" w14:textId="77777777" w:rsidR="00701635" w:rsidRDefault="00701635" w:rsidP="00701635">
      <w:pPr>
        <w:spacing w:line="240" w:lineRule="auto"/>
      </w:pPr>
      <w:r>
        <w:separator/>
      </w:r>
    </w:p>
  </w:footnote>
  <w:footnote w:type="continuationSeparator" w:id="0">
    <w:p w14:paraId="04AD9E67" w14:textId="77777777" w:rsidR="00701635" w:rsidRDefault="00701635" w:rsidP="00701635">
      <w:pPr>
        <w:spacing w:line="240" w:lineRule="auto"/>
      </w:pPr>
      <w:r>
        <w:continuationSeparator/>
      </w:r>
    </w:p>
  </w:footnote>
  <w:footnote w:id="1">
    <w:p w14:paraId="594247F3" w14:textId="77777777" w:rsidR="00701635" w:rsidRDefault="00701635" w:rsidP="007016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56CD0B4F" w14:textId="5DCE4AD7" w:rsidR="00701635" w:rsidRDefault="00701635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01"/>
    <w:rsid w:val="000308B6"/>
    <w:rsid w:val="000947FF"/>
    <w:rsid w:val="0011630F"/>
    <w:rsid w:val="00187B99"/>
    <w:rsid w:val="002014DD"/>
    <w:rsid w:val="002D5E17"/>
    <w:rsid w:val="004D1217"/>
    <w:rsid w:val="004D6008"/>
    <w:rsid w:val="004D7126"/>
    <w:rsid w:val="00602712"/>
    <w:rsid w:val="00640794"/>
    <w:rsid w:val="00645A7B"/>
    <w:rsid w:val="00666C92"/>
    <w:rsid w:val="00683C6D"/>
    <w:rsid w:val="006F1772"/>
    <w:rsid w:val="00701635"/>
    <w:rsid w:val="008942E7"/>
    <w:rsid w:val="008A1204"/>
    <w:rsid w:val="00900CCA"/>
    <w:rsid w:val="00924B77"/>
    <w:rsid w:val="00940DA2"/>
    <w:rsid w:val="009E055C"/>
    <w:rsid w:val="00A168FB"/>
    <w:rsid w:val="00A245CD"/>
    <w:rsid w:val="00A37E6B"/>
    <w:rsid w:val="00A74F6F"/>
    <w:rsid w:val="00AD7557"/>
    <w:rsid w:val="00B40556"/>
    <w:rsid w:val="00B50C5D"/>
    <w:rsid w:val="00B51253"/>
    <w:rsid w:val="00B525CC"/>
    <w:rsid w:val="00D404F2"/>
    <w:rsid w:val="00DB0B0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13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666C9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016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01635"/>
  </w:style>
  <w:style w:type="character" w:styleId="Rimandonotaapidipagina">
    <w:name w:val="footnote reference"/>
    <w:basedOn w:val="Carpredefinitoparagrafo"/>
    <w:rsid w:val="007016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666C9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016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01635"/>
  </w:style>
  <w:style w:type="character" w:styleId="Rimandonotaapidipagina">
    <w:name w:val="footnote reference"/>
    <w:basedOn w:val="Carpredefinitoparagrafo"/>
    <w:rsid w:val="0070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cf-cy-9788861371729-17558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teclassificazioni.it/portal_main.php?&amp;portal_view=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standards/classifications/international-classification-of-functioning-disability-and-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6B86-1D96-4842-87EE-642028F5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673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2022-06-09T06:31:00Z</dcterms:created>
  <dcterms:modified xsi:type="dcterms:W3CDTF">2022-07-12T09:00:00Z</dcterms:modified>
</cp:coreProperties>
</file>