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D7901" w14:textId="24847BF8" w:rsidR="002D5E17" w:rsidRDefault="00294A34" w:rsidP="002D5E17">
      <w:pPr>
        <w:pStyle w:val="Titolo1"/>
      </w:pPr>
      <w:r>
        <w:t>Laboratorio</w:t>
      </w:r>
      <w:r w:rsidR="00AE0AC6">
        <w:t>: Promuovere reti e tavoli di lavoro</w:t>
      </w:r>
    </w:p>
    <w:p w14:paraId="3EAAB1E3" w14:textId="69405AC2" w:rsidR="00294A34" w:rsidRDefault="00294A34" w:rsidP="00294A34">
      <w:pPr>
        <w:pStyle w:val="Titolo2"/>
      </w:pPr>
      <w:r>
        <w:t xml:space="preserve">Prof. </w:t>
      </w:r>
      <w:r w:rsidR="006E79DE">
        <w:t>Ennio Ripamonti</w:t>
      </w:r>
    </w:p>
    <w:p w14:paraId="1FE04125" w14:textId="5298EF13" w:rsidR="00294A34" w:rsidRDefault="00294A34" w:rsidP="00294A34">
      <w:pPr>
        <w:pStyle w:val="Titolo3"/>
        <w:rPr>
          <w:b/>
        </w:rPr>
      </w:pPr>
      <w:r>
        <w:rPr>
          <w:b/>
        </w:rPr>
        <w:t>OBIETTIVO DEL LABORATORIO E RISULTATI DI APPRENDIMENTO ATTESI</w:t>
      </w:r>
    </w:p>
    <w:p w14:paraId="6C1A0EE7" w14:textId="47246250" w:rsidR="00AE0AC6" w:rsidRPr="00AE0AC6" w:rsidRDefault="00AE0AC6" w:rsidP="005A698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E0AC6">
        <w:rPr>
          <w:rFonts w:ascii="Times New Roman" w:hAnsi="Times New Roman" w:cs="Times New Roman"/>
          <w:bCs/>
          <w:sz w:val="20"/>
          <w:szCs w:val="20"/>
        </w:rPr>
        <w:t>Sono molte e diverse le questioni educative che, per essere affrontate efficacemente, richiedono l’alleanza e la collaborazione fra più attori sociali (servizi pubblici, cooperative sociali, strutture ecclesiali, fondazioni, associazioni culturali, gruppi spontanei). Saper promuovere e accompagnare reti educative territoriali e tavoli di lavoro congiunto diventa quindi una competenza decisiva in divers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AE0AC6">
        <w:rPr>
          <w:rFonts w:ascii="Times New Roman" w:hAnsi="Times New Roman" w:cs="Times New Roman"/>
          <w:bCs/>
          <w:sz w:val="20"/>
          <w:szCs w:val="20"/>
        </w:rPr>
        <w:t xml:space="preserve"> aree d’intervento (prevenzione, inclusione, integrazione, riabilitazione, etc.). Il laboratorio mira a sviluppare alcune conoscenze, sensibilità e abilità specifiche per mappare, analizzare, progettare, attivare e facilitare coalizioni </w:t>
      </w:r>
      <w:r w:rsidRPr="00AE0AC6">
        <w:rPr>
          <w:rFonts w:ascii="Times New Roman" w:hAnsi="Times New Roman" w:cs="Times New Roman"/>
          <w:sz w:val="20"/>
          <w:szCs w:val="20"/>
        </w:rPr>
        <w:t>territoriali su tematiche d’interesse pedagogico. Attraverso un dispositivo formativo di tipo simulativo (</w:t>
      </w:r>
      <w:r w:rsidRPr="00AE0AC6">
        <w:rPr>
          <w:rFonts w:ascii="Times New Roman" w:hAnsi="Times New Roman" w:cs="Times New Roman"/>
          <w:i/>
          <w:iCs/>
          <w:sz w:val="20"/>
          <w:szCs w:val="20"/>
        </w:rPr>
        <w:t>role playing</w:t>
      </w:r>
      <w:r w:rsidRPr="00AE0AC6">
        <w:rPr>
          <w:rFonts w:ascii="Times New Roman" w:hAnsi="Times New Roman" w:cs="Times New Roman"/>
          <w:sz w:val="20"/>
          <w:szCs w:val="20"/>
        </w:rPr>
        <w:t xml:space="preserve">) il Laboratorio consente di potenziare alcune competenze fondamentali nella comprensione e conduzione di dinamiche, relazionali e organizzative, ricorrenti dei tavoli di lavoro </w:t>
      </w:r>
      <w:r w:rsidRPr="00AE0AC6">
        <w:rPr>
          <w:rFonts w:ascii="Times New Roman" w:hAnsi="Times New Roman" w:cs="Times New Roman"/>
          <w:i/>
          <w:iCs/>
          <w:sz w:val="20"/>
          <w:szCs w:val="20"/>
        </w:rPr>
        <w:t>multistakeholders</w:t>
      </w:r>
      <w:r w:rsidRPr="00AE0AC6">
        <w:rPr>
          <w:rFonts w:ascii="Times New Roman" w:hAnsi="Times New Roman" w:cs="Times New Roman"/>
          <w:sz w:val="20"/>
          <w:szCs w:val="20"/>
        </w:rPr>
        <w:t xml:space="preserve"> dalla comunicazione efficace alla costruzione del consenso, dalla gestione delle controversie alla generazione di progetti integrati</w:t>
      </w:r>
      <w:r w:rsidRPr="00AE0AC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32E4C78" w14:textId="161A32A4" w:rsidR="00AE0AC6" w:rsidRPr="00AE0AC6" w:rsidRDefault="00AE0AC6" w:rsidP="005A698D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AE0AC6">
        <w:rPr>
          <w:rFonts w:ascii="Times New Roman" w:hAnsi="Times New Roman" w:cs="Times New Roman"/>
          <w:sz w:val="20"/>
          <w:szCs w:val="20"/>
        </w:rPr>
        <w:t>Obiettivi del laboratorio sono:</w:t>
      </w:r>
    </w:p>
    <w:p w14:paraId="63069739" w14:textId="77777777" w:rsidR="00AE0AC6" w:rsidRPr="00AE0AC6" w:rsidRDefault="00AE0AC6" w:rsidP="005A69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AC6">
        <w:rPr>
          <w:rFonts w:ascii="Times New Roman" w:hAnsi="Times New Roman"/>
          <w:sz w:val="20"/>
          <w:szCs w:val="20"/>
        </w:rPr>
        <w:t xml:space="preserve">Aumentare la conoscenza degli studenti circa le dinamiche e i processi </w:t>
      </w:r>
    </w:p>
    <w:p w14:paraId="0EE44D1D" w14:textId="77777777" w:rsidR="00AE0AC6" w:rsidRPr="00AE0AC6" w:rsidRDefault="00AE0AC6" w:rsidP="005A698D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AE0AC6">
        <w:rPr>
          <w:rFonts w:ascii="Times New Roman" w:hAnsi="Times New Roman"/>
          <w:sz w:val="20"/>
          <w:szCs w:val="20"/>
        </w:rPr>
        <w:t xml:space="preserve">che caratterizzano il lavoro di rete fra organizzazioni e servizi in campo </w:t>
      </w:r>
    </w:p>
    <w:p w14:paraId="676EF81F" w14:textId="77777777" w:rsidR="00AE0AC6" w:rsidRPr="00AE0AC6" w:rsidRDefault="00AE0AC6" w:rsidP="005A698D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AE0AC6">
        <w:rPr>
          <w:rFonts w:ascii="Times New Roman" w:hAnsi="Times New Roman"/>
          <w:sz w:val="20"/>
          <w:szCs w:val="20"/>
        </w:rPr>
        <w:t>sociale ed educativo.</w:t>
      </w:r>
    </w:p>
    <w:p w14:paraId="2731AC02" w14:textId="77777777" w:rsidR="00AE0AC6" w:rsidRPr="00AE0AC6" w:rsidRDefault="00AE0AC6" w:rsidP="005A69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AC6">
        <w:rPr>
          <w:rFonts w:ascii="Times New Roman" w:hAnsi="Times New Roman"/>
          <w:sz w:val="20"/>
          <w:szCs w:val="20"/>
        </w:rPr>
        <w:t>Potenziare le competenze tecniche nel lavoro di mappatura, analisi e</w:t>
      </w:r>
    </w:p>
    <w:p w14:paraId="37A08E09" w14:textId="77777777" w:rsidR="00AE0AC6" w:rsidRPr="00AE0AC6" w:rsidRDefault="00AE0AC6" w:rsidP="005A698D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AE0AC6">
        <w:rPr>
          <w:rFonts w:ascii="Times New Roman" w:hAnsi="Times New Roman"/>
          <w:sz w:val="20"/>
          <w:szCs w:val="20"/>
        </w:rPr>
        <w:t xml:space="preserve">progettazione di reti e coalizioni territoriali su tematiche d’interesse </w:t>
      </w:r>
    </w:p>
    <w:p w14:paraId="2575C9C9" w14:textId="0C1E5442" w:rsidR="00AE0AC6" w:rsidRPr="00AE0AC6" w:rsidRDefault="00AE0AC6" w:rsidP="005A698D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AE0AC6">
        <w:rPr>
          <w:rFonts w:ascii="Times New Roman" w:hAnsi="Times New Roman"/>
          <w:sz w:val="20"/>
          <w:szCs w:val="20"/>
        </w:rPr>
        <w:t>pedagogico</w:t>
      </w:r>
      <w:r>
        <w:rPr>
          <w:rFonts w:ascii="Times New Roman" w:hAnsi="Times New Roman"/>
          <w:sz w:val="20"/>
          <w:szCs w:val="20"/>
        </w:rPr>
        <w:t>.</w:t>
      </w:r>
    </w:p>
    <w:p w14:paraId="0924C783" w14:textId="55467C60" w:rsidR="00AE0AC6" w:rsidRPr="00AE0AC6" w:rsidRDefault="00AE0AC6" w:rsidP="005A69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AC6">
        <w:rPr>
          <w:rFonts w:ascii="Times New Roman" w:hAnsi="Times New Roman"/>
          <w:sz w:val="20"/>
          <w:szCs w:val="20"/>
        </w:rPr>
        <w:t>Sviluppare competenze metodologiche relative ai processi di attivazione, manutenzione e monitoraggio di reti e coalizioni territoriali nel corso del tempo</w:t>
      </w:r>
      <w:r>
        <w:rPr>
          <w:rFonts w:ascii="Times New Roman" w:hAnsi="Times New Roman"/>
          <w:sz w:val="20"/>
          <w:szCs w:val="20"/>
        </w:rPr>
        <w:t>.</w:t>
      </w:r>
    </w:p>
    <w:p w14:paraId="55ECFC1B" w14:textId="41F2BD71" w:rsidR="00294A34" w:rsidRPr="00294A34" w:rsidRDefault="00294A34" w:rsidP="00294A34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>DESCRIZIONE DELLE ATTIVITà</w:t>
      </w:r>
    </w:p>
    <w:p w14:paraId="23433D69" w14:textId="77777777" w:rsidR="00AE0AC6" w:rsidRPr="00AE0AC6" w:rsidRDefault="00AE0AC6" w:rsidP="00AE0AC6">
      <w:pPr>
        <w:spacing w:after="0" w:line="240" w:lineRule="auto"/>
        <w:jc w:val="both"/>
        <w:rPr>
          <w:rFonts w:ascii="Times New Roman" w:eastAsia="ヒラギノ角ゴ Pro W3" w:hAnsi="Times New Roman" w:cs="Times New Roman"/>
          <w:bCs/>
          <w:sz w:val="20"/>
          <w:lang w:eastAsia="en-US"/>
        </w:rPr>
      </w:pPr>
      <w:r w:rsidRPr="00AE0AC6">
        <w:rPr>
          <w:rFonts w:ascii="Times New Roman" w:eastAsia="ヒラギノ角ゴ Pro W3" w:hAnsi="Times New Roman" w:cs="Times New Roman"/>
          <w:bCs/>
          <w:sz w:val="20"/>
          <w:lang w:eastAsia="en-US"/>
        </w:rPr>
        <w:t>Nel laboratorio verranno affrontate tematiche relative a:</w:t>
      </w:r>
    </w:p>
    <w:p w14:paraId="6597AB20" w14:textId="77777777" w:rsidR="00AE0AC6" w:rsidRPr="00AE0AC6" w:rsidRDefault="00AE0AC6" w:rsidP="00AE0A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0"/>
          <w:lang w:eastAsia="en-US"/>
        </w:rPr>
      </w:pPr>
      <w:r w:rsidRPr="00AE0AC6">
        <w:rPr>
          <w:rFonts w:ascii="Times New Roman" w:eastAsia="ヒラギノ角ゴ Pro W3" w:hAnsi="Times New Roman" w:cs="Times New Roman"/>
          <w:sz w:val="20"/>
          <w:lang w:eastAsia="en-US"/>
        </w:rPr>
        <w:t xml:space="preserve">Livelli di funzionamento dei network sociali: informazione, </w:t>
      </w:r>
    </w:p>
    <w:p w14:paraId="068CDD7E" w14:textId="77777777" w:rsidR="00AE0AC6" w:rsidRPr="00AE0AC6" w:rsidRDefault="00AE0AC6" w:rsidP="00AE0AC6">
      <w:pPr>
        <w:spacing w:after="0" w:line="240" w:lineRule="auto"/>
        <w:ind w:left="720"/>
        <w:jc w:val="both"/>
        <w:rPr>
          <w:rFonts w:ascii="Times New Roman" w:eastAsia="ヒラギノ角ゴ Pro W3" w:hAnsi="Times New Roman" w:cs="Times New Roman"/>
          <w:sz w:val="20"/>
          <w:lang w:eastAsia="en-US"/>
        </w:rPr>
      </w:pPr>
      <w:r w:rsidRPr="00AE0AC6">
        <w:rPr>
          <w:rFonts w:ascii="Times New Roman" w:eastAsia="ヒラギノ角ゴ Pro W3" w:hAnsi="Times New Roman" w:cs="Times New Roman"/>
          <w:sz w:val="20"/>
          <w:lang w:eastAsia="en-US"/>
        </w:rPr>
        <w:t>comunicazione, collaborazione, progettazione</w:t>
      </w:r>
    </w:p>
    <w:p w14:paraId="6519EFB5" w14:textId="77777777" w:rsidR="00AE0AC6" w:rsidRPr="00AE0AC6" w:rsidRDefault="00AE0AC6" w:rsidP="00AE0A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0"/>
          <w:lang w:eastAsia="en-US"/>
        </w:rPr>
      </w:pPr>
      <w:r w:rsidRPr="00AE0AC6">
        <w:rPr>
          <w:rFonts w:ascii="Times New Roman" w:eastAsia="ヒラギノ角ゴ Pro W3" w:hAnsi="Times New Roman" w:cs="Times New Roman"/>
          <w:sz w:val="20"/>
          <w:lang w:eastAsia="en-US"/>
        </w:rPr>
        <w:t xml:space="preserve">La partecipazione dei cittadini e il coinvolgimento delle risorse </w:t>
      </w:r>
    </w:p>
    <w:p w14:paraId="2F0DD0CA" w14:textId="77777777" w:rsidR="00AE0AC6" w:rsidRPr="00AE0AC6" w:rsidRDefault="00AE0AC6" w:rsidP="00AE0AC6">
      <w:pPr>
        <w:spacing w:after="0" w:line="240" w:lineRule="auto"/>
        <w:ind w:left="720"/>
        <w:jc w:val="both"/>
        <w:rPr>
          <w:rFonts w:ascii="Times New Roman" w:eastAsia="ヒラギノ角ゴ Pro W3" w:hAnsi="Times New Roman" w:cs="Times New Roman"/>
          <w:sz w:val="20"/>
          <w:lang w:eastAsia="en-US"/>
        </w:rPr>
      </w:pPr>
      <w:r w:rsidRPr="00AE0AC6">
        <w:rPr>
          <w:rFonts w:ascii="Times New Roman" w:eastAsia="ヒラギノ角ゴ Pro W3" w:hAnsi="Times New Roman" w:cs="Times New Roman"/>
          <w:sz w:val="20"/>
          <w:lang w:eastAsia="en-US"/>
        </w:rPr>
        <w:t>informali del territorio: strategie a confronto</w:t>
      </w:r>
    </w:p>
    <w:p w14:paraId="400FADA6" w14:textId="77777777" w:rsidR="00AE0AC6" w:rsidRPr="00AE0AC6" w:rsidRDefault="00AE0AC6" w:rsidP="00AE0A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0"/>
          <w:lang w:eastAsia="en-US"/>
        </w:rPr>
      </w:pPr>
      <w:r w:rsidRPr="00AE0AC6">
        <w:rPr>
          <w:rFonts w:ascii="Times New Roman" w:eastAsia="ヒラギノ角ゴ Pro W3" w:hAnsi="Times New Roman" w:cs="Times New Roman"/>
          <w:sz w:val="20"/>
          <w:lang w:eastAsia="en-US"/>
        </w:rPr>
        <w:t xml:space="preserve">Individuazione dei </w:t>
      </w:r>
      <w:r w:rsidRPr="00AE0AC6">
        <w:rPr>
          <w:rFonts w:ascii="Times New Roman" w:eastAsia="ヒラギノ角ゴ Pro W3" w:hAnsi="Times New Roman" w:cs="Times New Roman"/>
          <w:i/>
          <w:sz w:val="20"/>
          <w:lang w:eastAsia="en-US"/>
        </w:rPr>
        <w:t xml:space="preserve">meliors </w:t>
      </w:r>
      <w:r w:rsidRPr="00AE0AC6">
        <w:rPr>
          <w:rFonts w:ascii="Times New Roman" w:eastAsia="ヒラギノ角ゴ Pro W3" w:hAnsi="Times New Roman" w:cs="Times New Roman"/>
          <w:sz w:val="20"/>
          <w:lang w:eastAsia="en-US"/>
        </w:rPr>
        <w:t>e delle</w:t>
      </w:r>
      <w:r w:rsidRPr="00AE0AC6">
        <w:rPr>
          <w:rFonts w:ascii="Times New Roman" w:eastAsia="ヒラギノ角ゴ Pro W3" w:hAnsi="Times New Roman" w:cs="Times New Roman"/>
          <w:i/>
          <w:sz w:val="20"/>
          <w:lang w:eastAsia="en-US"/>
        </w:rPr>
        <w:t xml:space="preserve"> criticità</w:t>
      </w:r>
      <w:r w:rsidRPr="00AE0AC6">
        <w:rPr>
          <w:rFonts w:ascii="Times New Roman" w:eastAsia="ヒラギノ角ゴ Pro W3" w:hAnsi="Times New Roman" w:cs="Times New Roman"/>
          <w:sz w:val="20"/>
          <w:lang w:eastAsia="en-US"/>
        </w:rPr>
        <w:t xml:space="preserve"> di una rete sociale locale</w:t>
      </w:r>
    </w:p>
    <w:p w14:paraId="34859219" w14:textId="77777777" w:rsidR="00AE0AC6" w:rsidRPr="00AE0AC6" w:rsidRDefault="00AE0AC6" w:rsidP="00AE0A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0"/>
          <w:lang w:eastAsia="en-US"/>
        </w:rPr>
      </w:pPr>
      <w:r w:rsidRPr="00AE0AC6">
        <w:rPr>
          <w:rFonts w:ascii="Times New Roman" w:eastAsia="ヒラギノ角ゴ Pro W3" w:hAnsi="Times New Roman" w:cs="Times New Roman"/>
          <w:sz w:val="20"/>
          <w:lang w:eastAsia="en-US"/>
        </w:rPr>
        <w:lastRenderedPageBreak/>
        <w:t xml:space="preserve">Strategie di sviluppo delle reti: nuovi </w:t>
      </w:r>
      <w:r w:rsidRPr="00AE0AC6">
        <w:rPr>
          <w:rFonts w:ascii="Times New Roman" w:eastAsia="ヒラギノ角ゴ Pro W3" w:hAnsi="Times New Roman" w:cs="Times New Roman"/>
          <w:i/>
          <w:sz w:val="20"/>
          <w:lang w:eastAsia="en-US"/>
        </w:rPr>
        <w:t>linking</w:t>
      </w:r>
      <w:r w:rsidRPr="00AE0AC6">
        <w:rPr>
          <w:rFonts w:ascii="Times New Roman" w:eastAsia="ヒラギノ角ゴ Pro W3" w:hAnsi="Times New Roman" w:cs="Times New Roman"/>
          <w:sz w:val="20"/>
          <w:lang w:eastAsia="en-US"/>
        </w:rPr>
        <w:t xml:space="preserve">, intensificazioni di legame, </w:t>
      </w:r>
    </w:p>
    <w:p w14:paraId="034285EE" w14:textId="77777777" w:rsidR="00AE0AC6" w:rsidRPr="00AE0AC6" w:rsidRDefault="00AE0AC6" w:rsidP="00AE0AC6">
      <w:pPr>
        <w:spacing w:after="0" w:line="240" w:lineRule="auto"/>
        <w:ind w:left="720"/>
        <w:jc w:val="both"/>
        <w:rPr>
          <w:rFonts w:ascii="Times New Roman" w:eastAsia="ヒラギノ角ゴ Pro W3" w:hAnsi="Times New Roman" w:cs="Times New Roman"/>
          <w:sz w:val="20"/>
          <w:lang w:eastAsia="en-US"/>
        </w:rPr>
      </w:pPr>
      <w:r w:rsidRPr="00AE0AC6">
        <w:rPr>
          <w:rFonts w:ascii="Times New Roman" w:eastAsia="ヒラギノ角ゴ Pro W3" w:hAnsi="Times New Roman" w:cs="Times New Roman"/>
          <w:sz w:val="20"/>
          <w:lang w:eastAsia="en-US"/>
        </w:rPr>
        <w:t>interruzioni.</w:t>
      </w:r>
    </w:p>
    <w:p w14:paraId="2A189B75" w14:textId="77777777" w:rsidR="00AE0AC6" w:rsidRPr="00AE0AC6" w:rsidRDefault="00AE0AC6" w:rsidP="00AE0A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0"/>
          <w:lang w:eastAsia="en-US"/>
        </w:rPr>
      </w:pPr>
      <w:r w:rsidRPr="00AE0AC6">
        <w:rPr>
          <w:rFonts w:ascii="Times New Roman" w:eastAsia="ヒラギノ角ゴ Pro W3" w:hAnsi="Times New Roman" w:cs="Times New Roman"/>
          <w:sz w:val="20"/>
          <w:lang w:eastAsia="en-US"/>
        </w:rPr>
        <w:t xml:space="preserve">Strumenti e tecniche di manutenzione delle reti: informare, formare, </w:t>
      </w:r>
    </w:p>
    <w:p w14:paraId="0D10A07D" w14:textId="77777777" w:rsidR="00AE0AC6" w:rsidRPr="00AE0AC6" w:rsidRDefault="00AE0AC6" w:rsidP="00AE0AC6">
      <w:pPr>
        <w:spacing w:after="0" w:line="240" w:lineRule="auto"/>
        <w:ind w:left="720"/>
        <w:jc w:val="both"/>
        <w:rPr>
          <w:rFonts w:ascii="Times New Roman" w:eastAsia="ヒラギノ角ゴ Pro W3" w:hAnsi="Times New Roman" w:cs="Times New Roman"/>
          <w:sz w:val="20"/>
          <w:lang w:eastAsia="en-US"/>
        </w:rPr>
      </w:pPr>
      <w:r w:rsidRPr="00AE0AC6">
        <w:rPr>
          <w:rFonts w:ascii="Times New Roman" w:eastAsia="ヒラギノ角ゴ Pro W3" w:hAnsi="Times New Roman" w:cs="Times New Roman"/>
          <w:sz w:val="20"/>
          <w:lang w:eastAsia="en-US"/>
        </w:rPr>
        <w:t>coordinare, collaborare, celebrare.</w:t>
      </w:r>
    </w:p>
    <w:p w14:paraId="51E9A2BE" w14:textId="05797074" w:rsidR="00AE0AC6" w:rsidRDefault="00AE0AC6" w:rsidP="00AE0A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0"/>
          <w:lang w:eastAsia="en-US"/>
        </w:rPr>
      </w:pPr>
      <w:r w:rsidRPr="00AE0AC6">
        <w:rPr>
          <w:rFonts w:ascii="Times New Roman" w:eastAsia="ヒラギノ角ゴ Pro W3" w:hAnsi="Times New Roman" w:cs="Times New Roman"/>
          <w:sz w:val="20"/>
          <w:lang w:eastAsia="en-US"/>
        </w:rPr>
        <w:t>Sistemi di monitoraggio e verifica delle reti sociali ed educative.</w:t>
      </w:r>
    </w:p>
    <w:p w14:paraId="306CF328" w14:textId="739CBD7D" w:rsidR="006E79DE" w:rsidRDefault="006E79DE" w:rsidP="006E79DE">
      <w:pPr>
        <w:spacing w:before="120" w:after="0" w:line="240" w:lineRule="auto"/>
        <w:jc w:val="both"/>
        <w:rPr>
          <w:rFonts w:ascii="Times New Roman" w:eastAsia="ヒラギノ角ゴ Pro W3" w:hAnsi="Times New Roman" w:cs="Times New Roman"/>
          <w:sz w:val="20"/>
          <w:lang w:eastAsia="en-US"/>
        </w:rPr>
      </w:pPr>
      <w:r>
        <w:rPr>
          <w:rFonts w:ascii="Times New Roman" w:eastAsia="ヒラギノ角ゴ Pro W3" w:hAnsi="Times New Roman" w:cs="Times New Roman"/>
          <w:sz w:val="20"/>
          <w:lang w:eastAsia="en-US"/>
        </w:rPr>
        <w:t>Parole chiave:</w:t>
      </w:r>
    </w:p>
    <w:p w14:paraId="4A0DB85C" w14:textId="77777777" w:rsidR="006E79DE" w:rsidRPr="006E79DE" w:rsidRDefault="006E79DE" w:rsidP="006E79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</w:rPr>
      </w:pPr>
      <w:r w:rsidRPr="006E79DE">
        <w:rPr>
          <w:rFonts w:ascii="Times New Roman" w:hAnsi="Times New Roman"/>
          <w:sz w:val="20"/>
        </w:rPr>
        <w:t>Lavoro di rete</w:t>
      </w:r>
    </w:p>
    <w:p w14:paraId="0B6689BA" w14:textId="77777777" w:rsidR="006E79DE" w:rsidRPr="006E79DE" w:rsidRDefault="006E79DE" w:rsidP="006E79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</w:rPr>
      </w:pPr>
      <w:r w:rsidRPr="006E79DE">
        <w:rPr>
          <w:rFonts w:ascii="Times New Roman" w:hAnsi="Times New Roman"/>
          <w:sz w:val="20"/>
        </w:rPr>
        <w:t>Coalizioni territoriali</w:t>
      </w:r>
    </w:p>
    <w:p w14:paraId="77BE520C" w14:textId="77777777" w:rsidR="006E79DE" w:rsidRPr="006E79DE" w:rsidRDefault="006E79DE" w:rsidP="006E79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</w:rPr>
      </w:pPr>
      <w:r w:rsidRPr="006E79DE">
        <w:rPr>
          <w:rFonts w:ascii="Times New Roman" w:hAnsi="Times New Roman"/>
          <w:sz w:val="20"/>
        </w:rPr>
        <w:t>Partenariato locale</w:t>
      </w:r>
    </w:p>
    <w:p w14:paraId="5B5EA060" w14:textId="77777777" w:rsidR="006E79DE" w:rsidRPr="006E79DE" w:rsidRDefault="006E79DE" w:rsidP="006E79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</w:rPr>
      </w:pPr>
      <w:r w:rsidRPr="006E79DE">
        <w:rPr>
          <w:rFonts w:ascii="Times New Roman" w:hAnsi="Times New Roman"/>
          <w:sz w:val="20"/>
        </w:rPr>
        <w:t>Stakeholders</w:t>
      </w:r>
    </w:p>
    <w:p w14:paraId="5F1E6BBB" w14:textId="43A444A8" w:rsidR="006E79DE" w:rsidRPr="00AE0AC6" w:rsidRDefault="006E79DE" w:rsidP="006E79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</w:rPr>
      </w:pPr>
      <w:r w:rsidRPr="006E79DE">
        <w:rPr>
          <w:rFonts w:ascii="Times New Roman" w:hAnsi="Times New Roman"/>
          <w:sz w:val="20"/>
        </w:rPr>
        <w:t>Progettazione partecipata</w:t>
      </w:r>
    </w:p>
    <w:p w14:paraId="59F6A546" w14:textId="339BE9CF" w:rsidR="00AE0AC6" w:rsidRDefault="00AE0AC6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>BIBLIOGRAFIA</w:t>
      </w:r>
      <w:r w:rsidR="002865B4">
        <w:rPr>
          <w:rStyle w:val="Rimandonotaapidipagina"/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footnoteReference w:id="1"/>
      </w:r>
    </w:p>
    <w:p w14:paraId="29CC6A8F" w14:textId="63B3EEFD" w:rsidR="00AE0AC6" w:rsidRPr="006E79DE" w:rsidRDefault="00AE0AC6" w:rsidP="00AE0AC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18"/>
        </w:rPr>
      </w:pPr>
      <w:r w:rsidRPr="006E79DE">
        <w:rPr>
          <w:rFonts w:ascii="Times New Roman" w:hAnsi="Times New Roman"/>
          <w:smallCaps/>
          <w:sz w:val="16"/>
        </w:rPr>
        <w:t>Ennio Ripamonti E., Davide Boniforti</w:t>
      </w:r>
      <w:r w:rsidRPr="006E79DE">
        <w:rPr>
          <w:rFonts w:ascii="Times New Roman" w:hAnsi="Times New Roman"/>
          <w:sz w:val="18"/>
        </w:rPr>
        <w:t xml:space="preserve">, </w:t>
      </w:r>
      <w:r w:rsidRPr="006E79DE">
        <w:rPr>
          <w:rFonts w:ascii="Times New Roman" w:hAnsi="Times New Roman"/>
          <w:i/>
          <w:iCs/>
          <w:sz w:val="18"/>
        </w:rPr>
        <w:t>C</w:t>
      </w:r>
      <w:r w:rsidRPr="006E79DE">
        <w:rPr>
          <w:rFonts w:ascii="Times New Roman" w:eastAsia="Calibri" w:hAnsi="Times New Roman"/>
          <w:i/>
          <w:iCs/>
          <w:sz w:val="18"/>
        </w:rPr>
        <w:t>ogliere l’efficacia insita nella situazione: il sociogramma degli attori sociali</w:t>
      </w:r>
      <w:r w:rsidRPr="006E79DE">
        <w:rPr>
          <w:rFonts w:ascii="Times New Roman" w:eastAsia="Calibri" w:hAnsi="Times New Roman"/>
          <w:sz w:val="18"/>
        </w:rPr>
        <w:t xml:space="preserve"> in</w:t>
      </w:r>
      <w:r w:rsidRPr="006E79DE">
        <w:rPr>
          <w:rFonts w:ascii="Times New Roman" w:eastAsia="Calibri" w:hAnsi="Times New Roman"/>
          <w:spacing w:val="-5"/>
          <w:sz w:val="18"/>
        </w:rPr>
        <w:t xml:space="preserve"> </w:t>
      </w:r>
      <w:r w:rsidRPr="006E79DE">
        <w:rPr>
          <w:rFonts w:ascii="Times New Roman" w:eastAsia="Calibri" w:hAnsi="Times New Roman"/>
          <w:sz w:val="18"/>
        </w:rPr>
        <w:t>“Animazione</w:t>
      </w:r>
      <w:r w:rsidRPr="006E79DE">
        <w:rPr>
          <w:rFonts w:ascii="Times New Roman" w:eastAsia="Calibri" w:hAnsi="Times New Roman"/>
          <w:spacing w:val="-4"/>
          <w:sz w:val="18"/>
        </w:rPr>
        <w:t xml:space="preserve"> </w:t>
      </w:r>
      <w:r w:rsidRPr="006E79DE">
        <w:rPr>
          <w:rFonts w:ascii="Times New Roman" w:eastAsia="Calibri" w:hAnsi="Times New Roman"/>
          <w:sz w:val="18"/>
        </w:rPr>
        <w:t>Sociale”,</w:t>
      </w:r>
      <w:r w:rsidRPr="006E79DE">
        <w:rPr>
          <w:rFonts w:ascii="Times New Roman" w:eastAsia="Calibri" w:hAnsi="Times New Roman"/>
          <w:w w:val="99"/>
          <w:sz w:val="18"/>
        </w:rPr>
        <w:t xml:space="preserve"> </w:t>
      </w:r>
      <w:r w:rsidRPr="006E79DE">
        <w:rPr>
          <w:rFonts w:ascii="Times New Roman" w:eastAsia="Calibri" w:hAnsi="Times New Roman"/>
          <w:sz w:val="18"/>
        </w:rPr>
        <w:t>n.328/2019.</w:t>
      </w:r>
    </w:p>
    <w:p w14:paraId="2220AD64" w14:textId="77777777" w:rsidR="00AE0AC6" w:rsidRPr="006E79DE" w:rsidRDefault="00AE0AC6" w:rsidP="00AE0AC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E79DE">
        <w:rPr>
          <w:rFonts w:ascii="Times New Roman" w:hAnsi="Times New Roman"/>
          <w:smallCaps/>
          <w:sz w:val="16"/>
        </w:rPr>
        <w:t>Ennio Ripamonti</w:t>
      </w:r>
      <w:r w:rsidRPr="006E79DE">
        <w:rPr>
          <w:rFonts w:ascii="Times New Roman" w:hAnsi="Times New Roman"/>
          <w:sz w:val="18"/>
        </w:rPr>
        <w:t xml:space="preserve">, </w:t>
      </w:r>
      <w:r w:rsidRPr="006E79DE">
        <w:rPr>
          <w:rFonts w:ascii="Times New Roman" w:hAnsi="Times New Roman"/>
          <w:i/>
          <w:sz w:val="18"/>
        </w:rPr>
        <w:t>Collaborare: metodi partecipativi per il sociale</w:t>
      </w:r>
      <w:r w:rsidRPr="006E79DE">
        <w:rPr>
          <w:rFonts w:ascii="Times New Roman" w:hAnsi="Times New Roman"/>
          <w:sz w:val="18"/>
        </w:rPr>
        <w:t xml:space="preserve">, </w:t>
      </w:r>
    </w:p>
    <w:p w14:paraId="5AA8AD11" w14:textId="34E98BDF" w:rsidR="00AE0AC6" w:rsidRPr="002865B4" w:rsidRDefault="00AE0AC6" w:rsidP="002865B4">
      <w:r w:rsidRPr="006E79DE">
        <w:rPr>
          <w:rFonts w:ascii="Times New Roman" w:hAnsi="Times New Roman"/>
          <w:sz w:val="18"/>
        </w:rPr>
        <w:t>Carocci, Roma, 2018.</w:t>
      </w:r>
      <w:r w:rsidR="002865B4" w:rsidRPr="002865B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2865B4" w:rsidRPr="002865B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40459EB" w14:textId="2D176162" w:rsidR="00AE0AC6" w:rsidRPr="006E79DE" w:rsidRDefault="00AE0AC6" w:rsidP="00AE0AC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E79DE">
        <w:rPr>
          <w:rFonts w:ascii="Times New Roman" w:hAnsi="Times New Roman"/>
          <w:smallCaps/>
          <w:sz w:val="16"/>
        </w:rPr>
        <w:t xml:space="preserve">Ennio </w:t>
      </w:r>
      <w:r w:rsidRPr="006E79DE">
        <w:rPr>
          <w:rFonts w:ascii="Times New Roman" w:eastAsia="Calibri" w:hAnsi="Times New Roman"/>
          <w:smallCaps/>
          <w:sz w:val="16"/>
        </w:rPr>
        <w:t>Ripamonti</w:t>
      </w:r>
      <w:r w:rsidRPr="006E79DE">
        <w:rPr>
          <w:rFonts w:ascii="Times New Roman" w:eastAsia="Calibri" w:hAnsi="Times New Roman"/>
          <w:sz w:val="18"/>
        </w:rPr>
        <w:t xml:space="preserve">, </w:t>
      </w:r>
      <w:r w:rsidRPr="006E79DE">
        <w:rPr>
          <w:rFonts w:ascii="Times New Roman" w:eastAsia="Calibri" w:hAnsi="Times New Roman"/>
          <w:bCs/>
          <w:i/>
          <w:sz w:val="18"/>
        </w:rPr>
        <w:t>Il lavoro di rete</w:t>
      </w:r>
      <w:r w:rsidRPr="006E79DE">
        <w:rPr>
          <w:rFonts w:ascii="Times New Roman" w:eastAsia="Calibri" w:hAnsi="Times New Roman"/>
          <w:bCs/>
          <w:sz w:val="18"/>
        </w:rPr>
        <w:t xml:space="preserve">, </w:t>
      </w:r>
      <w:r w:rsidRPr="006E79DE">
        <w:rPr>
          <w:rFonts w:ascii="Times New Roman" w:eastAsia="Calibri" w:hAnsi="Times New Roman"/>
          <w:sz w:val="18"/>
        </w:rPr>
        <w:t xml:space="preserve">in </w:t>
      </w:r>
      <w:r w:rsidRPr="006E79DE">
        <w:rPr>
          <w:rFonts w:ascii="Times New Roman" w:eastAsia="Calibri" w:hAnsi="Times New Roman"/>
          <w:smallCaps/>
          <w:sz w:val="16"/>
        </w:rPr>
        <w:t xml:space="preserve">Santinello M. e </w:t>
      </w:r>
      <w:proofErr w:type="spellStart"/>
      <w:r w:rsidRPr="006E79DE">
        <w:rPr>
          <w:rFonts w:ascii="Times New Roman" w:eastAsia="Calibri" w:hAnsi="Times New Roman"/>
          <w:smallCaps/>
          <w:sz w:val="16"/>
        </w:rPr>
        <w:t>Vieno</w:t>
      </w:r>
      <w:proofErr w:type="spellEnd"/>
      <w:r w:rsidRPr="006E79DE">
        <w:rPr>
          <w:rFonts w:ascii="Times New Roman" w:eastAsia="Calibri" w:hAnsi="Times New Roman"/>
          <w:smallCaps/>
          <w:sz w:val="16"/>
        </w:rPr>
        <w:t xml:space="preserve"> A</w:t>
      </w:r>
      <w:r w:rsidR="002865B4">
        <w:rPr>
          <w:rFonts w:ascii="Times New Roman" w:eastAsia="Calibri" w:hAnsi="Times New Roman"/>
          <w:smallCaps/>
          <w:sz w:val="16"/>
        </w:rPr>
        <w:t>.</w:t>
      </w:r>
    </w:p>
    <w:p w14:paraId="40C03C0C" w14:textId="274BBB9C" w:rsidR="00AE0AC6" w:rsidRPr="002865B4" w:rsidRDefault="00AE0AC6" w:rsidP="002865B4">
      <w:r w:rsidRPr="006E79DE">
        <w:rPr>
          <w:rFonts w:ascii="Times New Roman" w:eastAsia="Calibri" w:hAnsi="Times New Roman"/>
          <w:i/>
          <w:sz w:val="18"/>
        </w:rPr>
        <w:t>“Metodi di</w:t>
      </w:r>
      <w:r w:rsidRPr="006E79DE">
        <w:rPr>
          <w:rFonts w:ascii="Times New Roman" w:eastAsia="Calibri" w:hAnsi="Times New Roman"/>
          <w:i/>
          <w:spacing w:val="-16"/>
          <w:sz w:val="18"/>
        </w:rPr>
        <w:t xml:space="preserve"> </w:t>
      </w:r>
      <w:r w:rsidRPr="006E79DE">
        <w:rPr>
          <w:rFonts w:ascii="Times New Roman" w:eastAsia="Calibri" w:hAnsi="Times New Roman"/>
          <w:i/>
          <w:sz w:val="18"/>
        </w:rPr>
        <w:t>intervento in psicologia di comunità</w:t>
      </w:r>
      <w:r w:rsidRPr="006E79DE">
        <w:rPr>
          <w:rFonts w:ascii="Times New Roman" w:eastAsia="Calibri" w:hAnsi="Times New Roman"/>
          <w:sz w:val="18"/>
        </w:rPr>
        <w:t>”, Il Mulino,</w:t>
      </w:r>
      <w:r w:rsidRPr="006E79DE">
        <w:rPr>
          <w:rFonts w:ascii="Times New Roman" w:eastAsia="Calibri" w:hAnsi="Times New Roman"/>
          <w:spacing w:val="-16"/>
          <w:sz w:val="18"/>
        </w:rPr>
        <w:t xml:space="preserve"> </w:t>
      </w:r>
      <w:r w:rsidRPr="006E79DE">
        <w:rPr>
          <w:rFonts w:ascii="Times New Roman" w:eastAsia="Calibri" w:hAnsi="Times New Roman"/>
          <w:sz w:val="18"/>
        </w:rPr>
        <w:t>Bologna, 2013</w:t>
      </w:r>
      <w:r w:rsidRPr="006E79DE">
        <w:rPr>
          <w:rFonts w:ascii="Times New Roman" w:eastAsia="Calibri" w:hAnsi="Times New Roman"/>
          <w:spacing w:val="-16"/>
          <w:sz w:val="18"/>
        </w:rPr>
        <w:t>.</w:t>
      </w:r>
      <w:r w:rsidR="002865B4" w:rsidRPr="002865B4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2865B4" w:rsidRPr="002865B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7EB1873" w14:textId="662F5441" w:rsidR="008733F7" w:rsidRPr="008733F7" w:rsidRDefault="008733F7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 xml:space="preserve">METODOLOGIE </w:t>
      </w:r>
      <w:r w:rsidRPr="008733F7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>DIDATTIC</w:t>
      </w:r>
      <w:r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>HE</w:t>
      </w:r>
    </w:p>
    <w:p w14:paraId="6CC2DADD" w14:textId="77777777" w:rsidR="00AE0AC6" w:rsidRPr="00AE0AC6" w:rsidRDefault="00AE0AC6" w:rsidP="00AE0AC6">
      <w:pPr>
        <w:spacing w:after="0"/>
        <w:ind w:firstLine="284"/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</w:pPr>
      <w:r w:rsidRPr="00AE0AC6">
        <w:rPr>
          <w:rFonts w:ascii="Times" w:eastAsia="Times New Roman" w:hAnsi="Times" w:cs="Times New Roman"/>
          <w:bCs/>
          <w:noProof/>
          <w:sz w:val="18"/>
          <w:szCs w:val="20"/>
          <w:lang w:eastAsia="it-IT"/>
        </w:rPr>
        <w:t xml:space="preserve">Sul piano metodologico nel Laboratorio verrà prestata grande attenzione </w:t>
      </w:r>
    </w:p>
    <w:p w14:paraId="0A5351EA" w14:textId="77777777" w:rsidR="00AE0AC6" w:rsidRPr="00AE0AC6" w:rsidRDefault="00AE0AC6" w:rsidP="00AE0AC6">
      <w:pPr>
        <w:spacing w:after="0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AE0AC6">
        <w:rPr>
          <w:rFonts w:ascii="Times" w:eastAsia="Times New Roman" w:hAnsi="Times" w:cs="Times New Roman"/>
          <w:bCs/>
          <w:noProof/>
          <w:sz w:val="18"/>
          <w:szCs w:val="20"/>
          <w:lang w:eastAsia="it-IT"/>
        </w:rPr>
        <w:t xml:space="preserve">alle </w:t>
      </w:r>
      <w:r w:rsidRPr="00AE0AC6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 xml:space="preserve">situazioni </w:t>
      </w:r>
      <w:r w:rsidRPr="00AE0AC6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operative che più soventemente caratterizzano l’approccio </w:t>
      </w:r>
    </w:p>
    <w:p w14:paraId="397A3AC6" w14:textId="77777777" w:rsidR="00AE0AC6" w:rsidRPr="00AE0AC6" w:rsidRDefault="00AE0AC6" w:rsidP="00AE0AC6">
      <w:pPr>
        <w:spacing w:after="0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AE0AC6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di rete nell’ambito del lavoro educativo territoriale in diversi aree d’intervento (prevenzione, promozione, integrazione, riabilitazione, etc.). </w:t>
      </w:r>
    </w:p>
    <w:p w14:paraId="212DA3AF" w14:textId="77777777" w:rsidR="00AE0AC6" w:rsidRPr="00AE0AC6" w:rsidRDefault="00AE0AC6" w:rsidP="00AE0AC6">
      <w:pPr>
        <w:spacing w:after="0"/>
        <w:ind w:firstLine="284"/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</w:pPr>
      <w:r w:rsidRPr="00AE0AC6">
        <w:rPr>
          <w:rFonts w:ascii="Times" w:eastAsia="Times New Roman" w:hAnsi="Times" w:cs="Times New Roman"/>
          <w:noProof/>
          <w:sz w:val="18"/>
          <w:szCs w:val="20"/>
          <w:lang w:eastAsia="it-IT"/>
        </w:rPr>
        <w:t>Si prevede l’impiego di analisi di caso, esercitazioni di mappatura e analisi e discussioni di gruppo alternati a comunicazioni strutturate sul piano tecnico-metodologico.</w:t>
      </w:r>
    </w:p>
    <w:p w14:paraId="3BCEF808" w14:textId="5B83DA1F" w:rsidR="008733F7" w:rsidRPr="008733F7" w:rsidRDefault="008733F7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</w:pPr>
      <w:r w:rsidRPr="008733F7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>CRITERI DI VALUTAZIONE</w:t>
      </w:r>
    </w:p>
    <w:p w14:paraId="3317B4FB" w14:textId="77777777" w:rsidR="00AE0AC6" w:rsidRPr="00AE0AC6" w:rsidRDefault="00AE0AC6" w:rsidP="00AE0AC6">
      <w:pPr>
        <w:numPr>
          <w:ilvl w:val="0"/>
          <w:numId w:val="5"/>
        </w:numPr>
        <w:spacing w:after="0"/>
        <w:ind w:left="0"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AE0AC6">
        <w:rPr>
          <w:rFonts w:ascii="Times" w:eastAsia="Times New Roman" w:hAnsi="Times" w:cs="Times New Roman"/>
          <w:noProof/>
          <w:sz w:val="18"/>
          <w:szCs w:val="20"/>
          <w:lang w:eastAsia="it-IT"/>
        </w:rPr>
        <w:t>Frequenza obbligatoria del Laboratorio (15 ore complessive)</w:t>
      </w:r>
    </w:p>
    <w:p w14:paraId="2F86C811" w14:textId="77777777" w:rsidR="00AE0AC6" w:rsidRPr="00AE0AC6" w:rsidRDefault="00AE0AC6" w:rsidP="00AE0AC6">
      <w:pPr>
        <w:numPr>
          <w:ilvl w:val="0"/>
          <w:numId w:val="5"/>
        </w:numPr>
        <w:spacing w:after="0"/>
        <w:ind w:left="0"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AE0AC6">
        <w:rPr>
          <w:rFonts w:ascii="Times" w:eastAsia="Times New Roman" w:hAnsi="Times" w:cs="Times New Roman"/>
          <w:noProof/>
          <w:sz w:val="18"/>
          <w:szCs w:val="20"/>
          <w:lang w:eastAsia="it-IT"/>
        </w:rPr>
        <w:t>Coinvolgimento attivo nelle attività di simulazione e progettazione</w:t>
      </w:r>
    </w:p>
    <w:p w14:paraId="60B60792" w14:textId="77777777" w:rsidR="00AE0AC6" w:rsidRPr="00AE0AC6" w:rsidRDefault="00AE0AC6" w:rsidP="00AE0AC6">
      <w:pPr>
        <w:numPr>
          <w:ilvl w:val="0"/>
          <w:numId w:val="5"/>
        </w:numPr>
        <w:spacing w:after="0"/>
        <w:ind w:left="0"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AE0AC6">
        <w:rPr>
          <w:rFonts w:ascii="Times" w:eastAsia="Times New Roman" w:hAnsi="Times" w:cs="Times New Roman"/>
          <w:noProof/>
          <w:sz w:val="18"/>
          <w:szCs w:val="20"/>
          <w:lang w:eastAsia="it-IT"/>
        </w:rPr>
        <w:t>Elaborazione scritta di strategie di costruzione di rete a partire da casi</w:t>
      </w:r>
    </w:p>
    <w:p w14:paraId="5256587F" w14:textId="4587224B" w:rsidR="008733F7" w:rsidRPr="008733F7" w:rsidRDefault="008733F7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</w:pPr>
      <w:r w:rsidRPr="008733F7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 xml:space="preserve">AVVERTENZE </w:t>
      </w:r>
    </w:p>
    <w:p w14:paraId="108A4E0E" w14:textId="327B91C2" w:rsidR="008733F7" w:rsidRPr="008733F7" w:rsidRDefault="008733F7" w:rsidP="008733F7">
      <w:pPr>
        <w:pStyle w:val="Testo2"/>
      </w:pPr>
      <w:r w:rsidRPr="008733F7">
        <w:lastRenderedPageBreak/>
        <w:t>Il Prof</w:t>
      </w:r>
      <w:r w:rsidR="006E79DE">
        <w:t>.</w:t>
      </w:r>
      <w:r w:rsidRPr="008733F7">
        <w:t xml:space="preserve"> </w:t>
      </w:r>
      <w:r w:rsidR="006E79DE">
        <w:t>Ennio Ripamonti</w:t>
      </w:r>
      <w:r w:rsidRPr="008733F7">
        <w:t xml:space="preserve"> </w:t>
      </w:r>
      <w:r w:rsidR="006E79DE">
        <w:t>comunicherà luogo e orario di ricevimento a lezione</w:t>
      </w:r>
      <w:r w:rsidRPr="008733F7">
        <w:t xml:space="preserve">. </w:t>
      </w:r>
    </w:p>
    <w:sectPr w:rsidR="008733F7" w:rsidRPr="008733F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1F850" w14:textId="77777777" w:rsidR="002865B4" w:rsidRDefault="002865B4" w:rsidP="002865B4">
      <w:pPr>
        <w:spacing w:after="0" w:line="240" w:lineRule="auto"/>
      </w:pPr>
      <w:r>
        <w:separator/>
      </w:r>
    </w:p>
  </w:endnote>
  <w:endnote w:type="continuationSeparator" w:id="0">
    <w:p w14:paraId="141A85BA" w14:textId="77777777" w:rsidR="002865B4" w:rsidRDefault="002865B4" w:rsidP="0028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5E530" w14:textId="77777777" w:rsidR="002865B4" w:rsidRDefault="002865B4" w:rsidP="002865B4">
      <w:pPr>
        <w:spacing w:after="0" w:line="240" w:lineRule="auto"/>
      </w:pPr>
      <w:r>
        <w:separator/>
      </w:r>
    </w:p>
  </w:footnote>
  <w:footnote w:type="continuationSeparator" w:id="0">
    <w:p w14:paraId="61A9E5E3" w14:textId="77777777" w:rsidR="002865B4" w:rsidRDefault="002865B4" w:rsidP="002865B4">
      <w:pPr>
        <w:spacing w:after="0" w:line="240" w:lineRule="auto"/>
      </w:pPr>
      <w:r>
        <w:continuationSeparator/>
      </w:r>
    </w:p>
  </w:footnote>
  <w:footnote w:id="1">
    <w:p w14:paraId="6F06AB24" w14:textId="77777777" w:rsidR="002865B4" w:rsidRDefault="002865B4" w:rsidP="002865B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F6575F3" w14:textId="08C4D76F" w:rsidR="002865B4" w:rsidRDefault="002865B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669"/>
    <w:multiLevelType w:val="hybridMultilevel"/>
    <w:tmpl w:val="2A927966"/>
    <w:lvl w:ilvl="0" w:tplc="D54ECA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3093"/>
    <w:multiLevelType w:val="hybridMultilevel"/>
    <w:tmpl w:val="6A1C1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B4534"/>
    <w:multiLevelType w:val="hybridMultilevel"/>
    <w:tmpl w:val="2766F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D0192"/>
    <w:multiLevelType w:val="hybridMultilevel"/>
    <w:tmpl w:val="E5FEDF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04770"/>
    <w:multiLevelType w:val="hybridMultilevel"/>
    <w:tmpl w:val="B29A4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67DE0"/>
    <w:multiLevelType w:val="hybridMultilevel"/>
    <w:tmpl w:val="92B0F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D74C8"/>
    <w:multiLevelType w:val="hybridMultilevel"/>
    <w:tmpl w:val="D8C6B1CA"/>
    <w:lvl w:ilvl="0" w:tplc="EF1A7248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B6"/>
    <w:rsid w:val="000A2FC3"/>
    <w:rsid w:val="00187B99"/>
    <w:rsid w:val="001A4EF8"/>
    <w:rsid w:val="002014DD"/>
    <w:rsid w:val="002865B4"/>
    <w:rsid w:val="00294A34"/>
    <w:rsid w:val="002D5E17"/>
    <w:rsid w:val="00323530"/>
    <w:rsid w:val="004D1217"/>
    <w:rsid w:val="004D6008"/>
    <w:rsid w:val="005A698D"/>
    <w:rsid w:val="00640794"/>
    <w:rsid w:val="006E79DE"/>
    <w:rsid w:val="006F1772"/>
    <w:rsid w:val="008733F7"/>
    <w:rsid w:val="008942E7"/>
    <w:rsid w:val="008A1204"/>
    <w:rsid w:val="008C1179"/>
    <w:rsid w:val="00900CCA"/>
    <w:rsid w:val="00924B77"/>
    <w:rsid w:val="00940DA2"/>
    <w:rsid w:val="009E055C"/>
    <w:rsid w:val="00A74F6F"/>
    <w:rsid w:val="00AD7557"/>
    <w:rsid w:val="00AE0AC6"/>
    <w:rsid w:val="00B50C5D"/>
    <w:rsid w:val="00B51253"/>
    <w:rsid w:val="00B525CC"/>
    <w:rsid w:val="00D404F2"/>
    <w:rsid w:val="00E607E6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49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4A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294A3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733F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2865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65B4"/>
    <w:rPr>
      <w:rFonts w:asciiTheme="minorHAnsi" w:eastAsiaTheme="minorEastAsia" w:hAnsiTheme="minorHAnsi" w:cstheme="minorBidi"/>
      <w:lang w:eastAsia="zh-CN"/>
    </w:rPr>
  </w:style>
  <w:style w:type="character" w:styleId="Rimandonotaapidipagina">
    <w:name w:val="footnote reference"/>
    <w:basedOn w:val="Carpredefinitoparagrafo"/>
    <w:rsid w:val="002865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4A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294A3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733F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2865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65B4"/>
    <w:rPr>
      <w:rFonts w:asciiTheme="minorHAnsi" w:eastAsiaTheme="minorEastAsia" w:hAnsiTheme="minorHAnsi" w:cstheme="minorBidi"/>
      <w:lang w:eastAsia="zh-CN"/>
    </w:rPr>
  </w:style>
  <w:style w:type="character" w:styleId="Rimandonotaapidipagina">
    <w:name w:val="footnote reference"/>
    <w:basedOn w:val="Carpredefinitoparagrafo"/>
    <w:rsid w:val="00286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metodi-di-intervento-in-psicologia-di-comunita-9788815246004-52292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nnio-ripamonti/collaborare-metodi-partecipativi-per-il-sociale-9788874667819-25806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B69C-BC01-47DE-9815-F80F0B08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5</cp:revision>
  <cp:lastPrinted>2003-03-27T10:42:00Z</cp:lastPrinted>
  <dcterms:created xsi:type="dcterms:W3CDTF">2022-06-30T06:43:00Z</dcterms:created>
  <dcterms:modified xsi:type="dcterms:W3CDTF">2022-07-11T13:47:00Z</dcterms:modified>
</cp:coreProperties>
</file>