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028B9" w14:textId="77777777" w:rsidR="0011641F" w:rsidRPr="003A029A" w:rsidRDefault="0011641F" w:rsidP="0011641F">
      <w:pPr>
        <w:spacing w:before="240"/>
        <w:ind w:left="284" w:hanging="284"/>
        <w:rPr>
          <w:rFonts w:eastAsia="Calibri"/>
          <w:b/>
          <w:bCs/>
          <w:szCs w:val="20"/>
        </w:rPr>
      </w:pPr>
      <w:r w:rsidRPr="003A029A">
        <w:rPr>
          <w:rFonts w:eastAsia="Calibri"/>
          <w:b/>
          <w:bCs/>
          <w:szCs w:val="20"/>
        </w:rPr>
        <w:t>Laboratorio: Problematiche educative con persone in contesti di marginalità.</w:t>
      </w:r>
    </w:p>
    <w:p w14:paraId="2CB7307A" w14:textId="77777777" w:rsidR="0011641F" w:rsidRPr="0053611A" w:rsidRDefault="0011641F" w:rsidP="0011641F">
      <w:pPr>
        <w:rPr>
          <w:smallCaps/>
          <w:sz w:val="18"/>
          <w:szCs w:val="18"/>
        </w:rPr>
      </w:pPr>
      <w:r w:rsidRPr="0053611A">
        <w:rPr>
          <w:smallCaps/>
          <w:sz w:val="18"/>
          <w:szCs w:val="18"/>
        </w:rPr>
        <w:t xml:space="preserve">Prof. </w:t>
      </w:r>
      <w:r>
        <w:rPr>
          <w:smallCaps/>
          <w:sz w:val="18"/>
          <w:szCs w:val="18"/>
        </w:rPr>
        <w:t>Luisa Piarull</w:t>
      </w:r>
      <w:r w:rsidRPr="0053611A">
        <w:rPr>
          <w:smallCaps/>
          <w:sz w:val="18"/>
          <w:szCs w:val="18"/>
        </w:rPr>
        <w:t>i</w:t>
      </w:r>
    </w:p>
    <w:p w14:paraId="0ACB880C" w14:textId="77777777" w:rsidR="0011641F" w:rsidRPr="00A619CE" w:rsidRDefault="0011641F" w:rsidP="0011641F">
      <w:pPr>
        <w:spacing w:before="240" w:after="120"/>
        <w:rPr>
          <w:b/>
          <w:bCs/>
          <w:i/>
          <w:iCs/>
          <w:sz w:val="18"/>
          <w:szCs w:val="18"/>
        </w:rPr>
      </w:pPr>
      <w:r w:rsidRPr="00A619CE">
        <w:rPr>
          <w:b/>
          <w:bCs/>
          <w:i/>
          <w:iCs/>
          <w:sz w:val="18"/>
          <w:szCs w:val="18"/>
        </w:rPr>
        <w:t>OBIETTIVI DEL LABORATORIO E RISULTATI DI APPRENDIMENTO ATTESI</w:t>
      </w:r>
    </w:p>
    <w:p w14:paraId="3D2EF207" w14:textId="77777777" w:rsidR="0011641F" w:rsidRPr="00A17030" w:rsidRDefault="0011641F" w:rsidP="0011641F">
      <w:pPr>
        <w:pStyle w:val="Standard"/>
        <w:jc w:val="both"/>
        <w:rPr>
          <w:i/>
          <w:iCs/>
          <w:sz w:val="20"/>
          <w:szCs w:val="20"/>
        </w:rPr>
      </w:pPr>
      <w:r w:rsidRPr="00A17030">
        <w:rPr>
          <w:i/>
          <w:iCs/>
          <w:sz w:val="20"/>
          <w:szCs w:val="20"/>
        </w:rPr>
        <w:t xml:space="preserve">Introduzione </w:t>
      </w:r>
    </w:p>
    <w:p w14:paraId="4D07BCD3" w14:textId="77777777" w:rsidR="0011641F" w:rsidRPr="00A17030" w:rsidRDefault="0011641F" w:rsidP="0011641F">
      <w:pPr>
        <w:pStyle w:val="Standard"/>
        <w:jc w:val="both"/>
        <w:rPr>
          <w:sz w:val="20"/>
          <w:szCs w:val="20"/>
        </w:rPr>
      </w:pPr>
      <w:r w:rsidRPr="00A17030">
        <w:rPr>
          <w:sz w:val="20"/>
          <w:szCs w:val="20"/>
        </w:rPr>
        <w:t>La crisi pandemica che ha investito il nostro millennio ha evidenziato la crescita di preoccupanti fenomeni sociali, culturali e psicologici che hanno coinvolto la persona in ogni fascia d’età. Desta particolare attenzione il suo impatto sugli adolescenti che già vivono una delle fasi più delicate della vita. Pertanto, per un’efficace ripresa, oggi più che mai, sono richiesti saperi educativo-pedagogici e competenze specifiche da declinare a seconda dei contesti e delle varie situazioni.</w:t>
      </w:r>
    </w:p>
    <w:p w14:paraId="3CE3D307" w14:textId="77777777" w:rsidR="0011641F" w:rsidRPr="00A17030" w:rsidRDefault="0011641F" w:rsidP="0011641F">
      <w:pPr>
        <w:pStyle w:val="Standard"/>
        <w:jc w:val="both"/>
        <w:rPr>
          <w:sz w:val="20"/>
          <w:szCs w:val="20"/>
        </w:rPr>
      </w:pPr>
      <w:r w:rsidRPr="00A17030">
        <w:rPr>
          <w:sz w:val="20"/>
          <w:szCs w:val="20"/>
        </w:rPr>
        <w:t>Le attività del laboratorio focalizzeranno l’attenzione su alcuni fenomeni che hanno coinvolto gli adolescenti e che sembrano essersi accentuati a seguito della pandemia: incremento della dispersione scolastica e abbandono, aumento di forme di disagio emotivo se non di veri e propri disturbi psichici, evidenza di maggiori rischi derivanti dal mondo virtuale, solitudine degli alunni con disabilità, debolezza dei processi inclusivi. A tale scopo verranno proposte attività finalizzate a rinforzare strumenti, metodologie e interventi educativi volti al recupero, alla ripresa, al sostegno degli adolescenti e delle loro figure di riferimento, affinché ciascuno possa avere le condizioni di base per la costruzione di un buon progetto di vita, secondo il principio della “uguaglianza delle opportunità”.</w:t>
      </w:r>
    </w:p>
    <w:p w14:paraId="0B238E5C" w14:textId="77777777" w:rsidR="0011641F" w:rsidRPr="00A17030" w:rsidRDefault="0011641F" w:rsidP="0011641F">
      <w:pPr>
        <w:pStyle w:val="Standard"/>
        <w:spacing w:before="120"/>
        <w:jc w:val="both"/>
        <w:rPr>
          <w:i/>
          <w:iCs/>
          <w:sz w:val="20"/>
          <w:szCs w:val="20"/>
        </w:rPr>
      </w:pPr>
      <w:r w:rsidRPr="00A17030">
        <w:rPr>
          <w:i/>
          <w:iCs/>
          <w:sz w:val="20"/>
          <w:szCs w:val="20"/>
        </w:rPr>
        <w:t>Finalità generali</w:t>
      </w:r>
    </w:p>
    <w:p w14:paraId="6E191897" w14:textId="77777777" w:rsidR="0011641F" w:rsidRPr="00A17030" w:rsidRDefault="0011641F" w:rsidP="0011641F">
      <w:pPr>
        <w:pStyle w:val="Standard"/>
        <w:numPr>
          <w:ilvl w:val="0"/>
          <w:numId w:val="6"/>
        </w:numPr>
        <w:jc w:val="both"/>
        <w:rPr>
          <w:sz w:val="20"/>
          <w:szCs w:val="20"/>
        </w:rPr>
      </w:pPr>
      <w:r w:rsidRPr="00A17030">
        <w:rPr>
          <w:sz w:val="20"/>
          <w:szCs w:val="20"/>
        </w:rPr>
        <w:t>Acquisire consapevolezza della propria professionalità pedagogica;</w:t>
      </w:r>
    </w:p>
    <w:p w14:paraId="53D14966" w14:textId="77777777" w:rsidR="0011641F" w:rsidRPr="00A17030" w:rsidRDefault="0011641F" w:rsidP="0011641F">
      <w:pPr>
        <w:pStyle w:val="Standard"/>
        <w:numPr>
          <w:ilvl w:val="0"/>
          <w:numId w:val="6"/>
        </w:numPr>
        <w:jc w:val="both"/>
        <w:rPr>
          <w:sz w:val="20"/>
          <w:szCs w:val="20"/>
        </w:rPr>
      </w:pPr>
      <w:r w:rsidRPr="00A17030">
        <w:rPr>
          <w:sz w:val="20"/>
          <w:szCs w:val="20"/>
        </w:rPr>
        <w:t xml:space="preserve">consolidare l’identità e il ruolo professionale di pedagogista; </w:t>
      </w:r>
    </w:p>
    <w:p w14:paraId="1EF9A14D" w14:textId="77777777" w:rsidR="0011641F" w:rsidRPr="00A17030" w:rsidRDefault="0011641F" w:rsidP="0011641F">
      <w:pPr>
        <w:pStyle w:val="Standard"/>
        <w:numPr>
          <w:ilvl w:val="0"/>
          <w:numId w:val="6"/>
        </w:numPr>
        <w:jc w:val="both"/>
        <w:rPr>
          <w:sz w:val="20"/>
          <w:szCs w:val="20"/>
        </w:rPr>
      </w:pPr>
      <w:r w:rsidRPr="00A17030">
        <w:rPr>
          <w:sz w:val="20"/>
          <w:szCs w:val="20"/>
        </w:rPr>
        <w:t>rinforzare la conoscenza degli strumenti della “consulenza pedagogica”;</w:t>
      </w:r>
    </w:p>
    <w:p w14:paraId="69ADD93E" w14:textId="77777777" w:rsidR="0011641F" w:rsidRPr="00A17030" w:rsidRDefault="0011641F" w:rsidP="0011641F">
      <w:pPr>
        <w:pStyle w:val="Standard"/>
        <w:numPr>
          <w:ilvl w:val="0"/>
          <w:numId w:val="6"/>
        </w:numPr>
        <w:jc w:val="both"/>
        <w:rPr>
          <w:sz w:val="20"/>
          <w:szCs w:val="20"/>
        </w:rPr>
      </w:pPr>
      <w:r w:rsidRPr="00A17030">
        <w:rPr>
          <w:sz w:val="20"/>
          <w:szCs w:val="20"/>
        </w:rPr>
        <w:t>formare alla competenza progettuale a partire dalla raccolta e dalla lettura dei dati oggettivi forniti dal territorio e alla verifica sistematica dei risultati;</w:t>
      </w:r>
    </w:p>
    <w:p w14:paraId="4D740A4C" w14:textId="77777777" w:rsidR="0011641F" w:rsidRPr="00A17030" w:rsidRDefault="0011641F" w:rsidP="0011641F">
      <w:pPr>
        <w:pStyle w:val="Standard"/>
        <w:numPr>
          <w:ilvl w:val="0"/>
          <w:numId w:val="6"/>
        </w:numPr>
        <w:jc w:val="both"/>
        <w:rPr>
          <w:sz w:val="20"/>
          <w:szCs w:val="20"/>
        </w:rPr>
      </w:pPr>
      <w:r w:rsidRPr="00A17030">
        <w:rPr>
          <w:sz w:val="20"/>
          <w:szCs w:val="20"/>
        </w:rPr>
        <w:t>esercitarsi al pensiero riflessivo e alla cura di sé;</w:t>
      </w:r>
    </w:p>
    <w:p w14:paraId="77BBD93A" w14:textId="77777777" w:rsidR="0011641F" w:rsidRPr="00A17030" w:rsidRDefault="0011641F" w:rsidP="0011641F">
      <w:pPr>
        <w:pStyle w:val="Standard"/>
        <w:numPr>
          <w:ilvl w:val="0"/>
          <w:numId w:val="6"/>
        </w:numPr>
        <w:jc w:val="both"/>
        <w:rPr>
          <w:sz w:val="20"/>
          <w:szCs w:val="20"/>
        </w:rPr>
      </w:pPr>
      <w:r w:rsidRPr="00A17030">
        <w:rPr>
          <w:sz w:val="20"/>
          <w:szCs w:val="20"/>
        </w:rPr>
        <w:t>allenare al confronto e alla co-progettazione, sapendo che l’educare richiede sguardo olistico, empatia e corresponsabilità.</w:t>
      </w:r>
    </w:p>
    <w:p w14:paraId="7C897B2E" w14:textId="77777777" w:rsidR="0011641F" w:rsidRPr="00A17030" w:rsidRDefault="0011641F" w:rsidP="0011641F">
      <w:pPr>
        <w:pStyle w:val="Standard"/>
        <w:spacing w:before="120"/>
        <w:jc w:val="both"/>
        <w:rPr>
          <w:i/>
          <w:iCs/>
          <w:sz w:val="20"/>
          <w:szCs w:val="20"/>
        </w:rPr>
      </w:pPr>
      <w:r w:rsidRPr="00A17030">
        <w:rPr>
          <w:i/>
          <w:iCs/>
          <w:sz w:val="20"/>
          <w:szCs w:val="20"/>
        </w:rPr>
        <w:t>Obiettivi del laboratorio</w:t>
      </w:r>
    </w:p>
    <w:p w14:paraId="41479051" w14:textId="77777777" w:rsidR="0011641F" w:rsidRPr="00A17030" w:rsidRDefault="0011641F" w:rsidP="0011641F">
      <w:pPr>
        <w:autoSpaceDE w:val="0"/>
        <w:adjustRightInd w:val="0"/>
        <w:rPr>
          <w:szCs w:val="20"/>
        </w:rPr>
      </w:pPr>
      <w:r w:rsidRPr="00A17030">
        <w:rPr>
          <w:szCs w:val="20"/>
        </w:rPr>
        <w:t>Alla fine del percorso, lo studente sarà in grado di:</w:t>
      </w:r>
    </w:p>
    <w:p w14:paraId="71784FF6" w14:textId="77777777" w:rsidR="0011641F" w:rsidRPr="00A17030" w:rsidRDefault="0011641F" w:rsidP="0011641F">
      <w:pPr>
        <w:autoSpaceDE w:val="0"/>
        <w:adjustRightInd w:val="0"/>
        <w:ind w:left="284" w:hanging="284"/>
        <w:rPr>
          <w:szCs w:val="20"/>
        </w:rPr>
      </w:pPr>
      <w:r w:rsidRPr="00A17030">
        <w:rPr>
          <w:szCs w:val="20"/>
        </w:rPr>
        <w:t>-</w:t>
      </w:r>
      <w:r>
        <w:rPr>
          <w:szCs w:val="20"/>
        </w:rPr>
        <w:tab/>
      </w:r>
      <w:r w:rsidRPr="00A17030">
        <w:rPr>
          <w:szCs w:val="20"/>
        </w:rPr>
        <w:t>tradurre l’analisi dei contesti nella formulazione di problemi educativi e formativi;</w:t>
      </w:r>
    </w:p>
    <w:p w14:paraId="2FA076B8" w14:textId="77777777" w:rsidR="0011641F" w:rsidRPr="00A17030" w:rsidRDefault="0011641F" w:rsidP="0011641F">
      <w:pPr>
        <w:autoSpaceDE w:val="0"/>
        <w:adjustRightInd w:val="0"/>
        <w:ind w:left="284" w:hanging="284"/>
        <w:rPr>
          <w:szCs w:val="20"/>
        </w:rPr>
      </w:pPr>
      <w:r w:rsidRPr="00A17030">
        <w:rPr>
          <w:szCs w:val="20"/>
        </w:rPr>
        <w:t>-</w:t>
      </w:r>
      <w:r>
        <w:rPr>
          <w:szCs w:val="20"/>
        </w:rPr>
        <w:tab/>
      </w:r>
      <w:r w:rsidRPr="00A17030">
        <w:rPr>
          <w:szCs w:val="20"/>
        </w:rPr>
        <w:t>identificare bisogni e traguardi;</w:t>
      </w:r>
    </w:p>
    <w:p w14:paraId="39F74F7B" w14:textId="77777777" w:rsidR="0011641F" w:rsidRPr="00A17030" w:rsidRDefault="0011641F" w:rsidP="0011641F">
      <w:pPr>
        <w:autoSpaceDE w:val="0"/>
        <w:adjustRightInd w:val="0"/>
        <w:ind w:left="284" w:hanging="284"/>
        <w:rPr>
          <w:szCs w:val="20"/>
        </w:rPr>
      </w:pPr>
      <w:r w:rsidRPr="00A17030">
        <w:rPr>
          <w:szCs w:val="20"/>
        </w:rPr>
        <w:t>-</w:t>
      </w:r>
      <w:r>
        <w:rPr>
          <w:szCs w:val="20"/>
        </w:rPr>
        <w:tab/>
      </w:r>
      <w:r w:rsidRPr="00A17030">
        <w:rPr>
          <w:szCs w:val="20"/>
        </w:rPr>
        <w:t>formulare obiettivi verificabili;</w:t>
      </w:r>
    </w:p>
    <w:p w14:paraId="5FB0E4F8" w14:textId="77777777" w:rsidR="0011641F" w:rsidRPr="00A17030" w:rsidRDefault="0011641F" w:rsidP="0011641F">
      <w:pPr>
        <w:autoSpaceDE w:val="0"/>
        <w:adjustRightInd w:val="0"/>
        <w:ind w:left="284" w:hanging="284"/>
        <w:rPr>
          <w:szCs w:val="20"/>
        </w:rPr>
      </w:pPr>
      <w:r w:rsidRPr="00A17030">
        <w:rPr>
          <w:szCs w:val="20"/>
        </w:rPr>
        <w:t>-</w:t>
      </w:r>
      <w:r>
        <w:rPr>
          <w:szCs w:val="20"/>
        </w:rPr>
        <w:tab/>
      </w:r>
      <w:r w:rsidRPr="00A17030">
        <w:rPr>
          <w:szCs w:val="20"/>
        </w:rPr>
        <w:t>scegliere metodi, tecniche e strumenti funzionali ai soggetti e ai contesti di riferimento;</w:t>
      </w:r>
    </w:p>
    <w:p w14:paraId="204CDC48" w14:textId="77777777" w:rsidR="0011641F" w:rsidRPr="00A17030" w:rsidRDefault="0011641F" w:rsidP="0011641F">
      <w:pPr>
        <w:autoSpaceDE w:val="0"/>
        <w:adjustRightInd w:val="0"/>
        <w:ind w:left="284" w:hanging="284"/>
        <w:rPr>
          <w:szCs w:val="20"/>
        </w:rPr>
      </w:pPr>
      <w:r w:rsidRPr="00A17030">
        <w:rPr>
          <w:szCs w:val="20"/>
        </w:rPr>
        <w:t>-</w:t>
      </w:r>
      <w:r>
        <w:rPr>
          <w:szCs w:val="20"/>
        </w:rPr>
        <w:tab/>
      </w:r>
      <w:r w:rsidRPr="00A17030">
        <w:rPr>
          <w:szCs w:val="20"/>
        </w:rPr>
        <w:t>temporizzare l’intervento;</w:t>
      </w:r>
    </w:p>
    <w:p w14:paraId="3FAB75FF" w14:textId="77777777" w:rsidR="0011641F" w:rsidRPr="00A17030" w:rsidRDefault="0011641F" w:rsidP="0011641F">
      <w:pPr>
        <w:autoSpaceDE w:val="0"/>
        <w:adjustRightInd w:val="0"/>
        <w:ind w:left="284" w:hanging="284"/>
        <w:rPr>
          <w:szCs w:val="20"/>
        </w:rPr>
      </w:pPr>
      <w:r w:rsidRPr="00A17030">
        <w:rPr>
          <w:szCs w:val="20"/>
        </w:rPr>
        <w:t>-</w:t>
      </w:r>
      <w:r>
        <w:rPr>
          <w:szCs w:val="20"/>
        </w:rPr>
        <w:tab/>
      </w:r>
      <w:r w:rsidRPr="00A17030">
        <w:rPr>
          <w:szCs w:val="20"/>
        </w:rPr>
        <w:t>individuare le risorse;</w:t>
      </w:r>
    </w:p>
    <w:p w14:paraId="2FDA8830" w14:textId="77777777" w:rsidR="0011641F" w:rsidRPr="00A17030" w:rsidRDefault="0011641F" w:rsidP="0011641F">
      <w:pPr>
        <w:autoSpaceDE w:val="0"/>
        <w:adjustRightInd w:val="0"/>
        <w:ind w:left="284" w:hanging="284"/>
        <w:rPr>
          <w:szCs w:val="20"/>
        </w:rPr>
      </w:pPr>
      <w:r w:rsidRPr="00A17030">
        <w:rPr>
          <w:szCs w:val="20"/>
        </w:rPr>
        <w:t>-</w:t>
      </w:r>
      <w:r>
        <w:rPr>
          <w:szCs w:val="20"/>
        </w:rPr>
        <w:tab/>
      </w:r>
      <w:r w:rsidRPr="00A17030">
        <w:rPr>
          <w:szCs w:val="20"/>
        </w:rPr>
        <w:t>prevedere strumenti di monitoraggio</w:t>
      </w:r>
    </w:p>
    <w:p w14:paraId="6DA75707" w14:textId="77777777" w:rsidR="0011641F" w:rsidRPr="00A17030" w:rsidRDefault="0011641F" w:rsidP="0011641F">
      <w:pPr>
        <w:pStyle w:val="Standard"/>
        <w:spacing w:before="120"/>
        <w:jc w:val="both"/>
        <w:rPr>
          <w:i/>
          <w:iCs/>
          <w:sz w:val="20"/>
          <w:szCs w:val="20"/>
        </w:rPr>
      </w:pPr>
      <w:r w:rsidRPr="00A17030">
        <w:rPr>
          <w:i/>
          <w:iCs/>
          <w:sz w:val="20"/>
          <w:szCs w:val="20"/>
        </w:rPr>
        <w:t>Metodologie</w:t>
      </w:r>
    </w:p>
    <w:p w14:paraId="47C28D38" w14:textId="77777777" w:rsidR="0011641F" w:rsidRPr="00A17030" w:rsidRDefault="0011641F" w:rsidP="0011641F">
      <w:pPr>
        <w:pStyle w:val="Standard"/>
        <w:jc w:val="both"/>
        <w:rPr>
          <w:sz w:val="20"/>
          <w:szCs w:val="20"/>
        </w:rPr>
      </w:pPr>
      <w:r w:rsidRPr="00A17030">
        <w:rPr>
          <w:sz w:val="20"/>
          <w:szCs w:val="20"/>
        </w:rPr>
        <w:lastRenderedPageBreak/>
        <w:t>La metodologia privilegiata sarà il lavoro di gruppo. Verranno forniti materiali e riferimenti per l'approfondimento in aula e in autonomia, per la riflessione sulle metodologie pedagogiche ritenute più efficaci. L’obiettivo è preparare gli studenti alla progettualità/progettazione di interventi sul campo, dedicando una particolare attenzione alla fase della documentazione, all’esperienza personale, nonché all’analisi delle risorse fornite dal territorio.</w:t>
      </w:r>
    </w:p>
    <w:p w14:paraId="0DB089EB" w14:textId="77777777" w:rsidR="0011641F" w:rsidRPr="00A17030" w:rsidRDefault="0011641F" w:rsidP="0011641F">
      <w:pPr>
        <w:pStyle w:val="Standard"/>
        <w:jc w:val="both"/>
        <w:rPr>
          <w:sz w:val="20"/>
          <w:szCs w:val="20"/>
        </w:rPr>
      </w:pPr>
      <w:r w:rsidRPr="00A17030">
        <w:rPr>
          <w:sz w:val="20"/>
          <w:szCs w:val="20"/>
        </w:rPr>
        <w:t xml:space="preserve">La socializzazione in aula delle risoluzioni progettuali in merito a “casi/storie” proposte dalla docente, permetterà la discussione, il confronto, la considerazione dell'importanza delle abilità comunicative, empatiche e relazionali, la consapevolezza che nel </w:t>
      </w:r>
      <w:r w:rsidRPr="00A17030">
        <w:rPr>
          <w:i/>
          <w:iCs/>
          <w:sz w:val="20"/>
          <w:szCs w:val="20"/>
        </w:rPr>
        <w:t>lavoro educativo</w:t>
      </w:r>
      <w:r w:rsidRPr="00A17030">
        <w:rPr>
          <w:sz w:val="20"/>
          <w:szCs w:val="20"/>
        </w:rPr>
        <w:t xml:space="preserve"> è fondamentale la conoscenza di sé, nonché la disponibilità all'autovalutazione e alla autoformazione continua.</w:t>
      </w:r>
    </w:p>
    <w:p w14:paraId="48A7B76A" w14:textId="77777777" w:rsidR="0011641F" w:rsidRPr="00A619CE" w:rsidRDefault="0011641F" w:rsidP="0011641F">
      <w:pPr>
        <w:spacing w:before="240" w:after="120"/>
        <w:rPr>
          <w:b/>
          <w:bCs/>
          <w:i/>
          <w:iCs/>
          <w:sz w:val="18"/>
          <w:szCs w:val="18"/>
        </w:rPr>
      </w:pPr>
      <w:r w:rsidRPr="00A619CE">
        <w:rPr>
          <w:b/>
          <w:bCs/>
          <w:i/>
          <w:iCs/>
          <w:sz w:val="18"/>
          <w:szCs w:val="18"/>
        </w:rPr>
        <w:t xml:space="preserve">DESCRIZIONE DELLE ATTIVITÀ </w:t>
      </w:r>
    </w:p>
    <w:p w14:paraId="65343C71" w14:textId="77777777" w:rsidR="0011641F" w:rsidRPr="00A17030" w:rsidRDefault="0011641F" w:rsidP="0011641F">
      <w:pPr>
        <w:pStyle w:val="Standard"/>
        <w:jc w:val="both"/>
        <w:rPr>
          <w:sz w:val="20"/>
          <w:szCs w:val="20"/>
        </w:rPr>
      </w:pPr>
      <w:r w:rsidRPr="00A17030">
        <w:rPr>
          <w:sz w:val="20"/>
          <w:szCs w:val="20"/>
        </w:rPr>
        <w:t xml:space="preserve">Il percorso prevede l'analisi di </w:t>
      </w:r>
      <w:r w:rsidRPr="00A17030">
        <w:rPr>
          <w:b/>
          <w:bCs/>
          <w:sz w:val="20"/>
          <w:szCs w:val="20"/>
        </w:rPr>
        <w:t>“simulazione di casi”</w:t>
      </w:r>
      <w:r w:rsidRPr="00A17030">
        <w:rPr>
          <w:sz w:val="20"/>
          <w:szCs w:val="20"/>
        </w:rPr>
        <w:t xml:space="preserve"> relativi a soggetti minori d'età che vivono in contesti specifici e, purtroppo ormai noti, di marginalità e alle forme di disagio giovanili sempre più diffuse (dipendenza dai social network, hikikomori, Neet…). Nello stesso tempo si andranno ad analizzare </w:t>
      </w:r>
      <w:r w:rsidRPr="00A17030">
        <w:rPr>
          <w:b/>
          <w:bCs/>
          <w:sz w:val="20"/>
          <w:szCs w:val="20"/>
        </w:rPr>
        <w:t>le nuove forme di disagio</w:t>
      </w:r>
      <w:r w:rsidRPr="00A17030">
        <w:rPr>
          <w:sz w:val="20"/>
          <w:szCs w:val="20"/>
        </w:rPr>
        <w:t xml:space="preserve"> indotte dall’attuale crisi pandemica che hanno provocato effetti negativi sul senso di autoefficacia, sull’autostima, indebolendo così le risorse personali atte a costruire e a realizzare il proprio progetto di vita, a riconquistare “il tempo della speranza” di futuro.</w:t>
      </w:r>
    </w:p>
    <w:p w14:paraId="1FFF9A36" w14:textId="77777777" w:rsidR="0011641F" w:rsidRPr="00A17030" w:rsidRDefault="0011641F" w:rsidP="0011641F">
      <w:pPr>
        <w:pStyle w:val="Standard"/>
        <w:jc w:val="both"/>
        <w:rPr>
          <w:sz w:val="20"/>
          <w:szCs w:val="20"/>
        </w:rPr>
      </w:pPr>
      <w:r w:rsidRPr="00A17030">
        <w:rPr>
          <w:sz w:val="20"/>
          <w:szCs w:val="20"/>
        </w:rPr>
        <w:t xml:space="preserve">Ciascuno dei tre incontri sarà introdotto dalla presentazione e consegna di materiali e riferimenti bibliografici forniti e illustrati dalla docente attraverso la proiezione di slides, a cui faranno seguito dibattiti e brain storming. Si avrà modo, così, di </w:t>
      </w:r>
      <w:r w:rsidRPr="00A17030">
        <w:rPr>
          <w:b/>
          <w:bCs/>
          <w:sz w:val="20"/>
          <w:szCs w:val="20"/>
        </w:rPr>
        <w:t xml:space="preserve">riflettere su questioni di attualità scientifica e </w:t>
      </w:r>
      <w:proofErr w:type="gramStart"/>
      <w:r w:rsidRPr="00A17030">
        <w:rPr>
          <w:b/>
          <w:bCs/>
          <w:sz w:val="20"/>
          <w:szCs w:val="20"/>
        </w:rPr>
        <w:t>socio-culturale</w:t>
      </w:r>
      <w:proofErr w:type="gramEnd"/>
      <w:r w:rsidRPr="00A17030">
        <w:rPr>
          <w:sz w:val="20"/>
          <w:szCs w:val="20"/>
        </w:rPr>
        <w:t xml:space="preserve"> come: il ruolo della famiglia, della scuola e delle agenzie educativo-formative in generale, la relazione tra pari, la comunicazione adulto-minore, le risorse del territorio, l'efficacia delle reti, la preziosità delle relazioni intergenerazionali.</w:t>
      </w:r>
    </w:p>
    <w:p w14:paraId="2BCBD752" w14:textId="77777777" w:rsidR="0011641F" w:rsidRPr="00A17030" w:rsidRDefault="0011641F" w:rsidP="0011641F">
      <w:pPr>
        <w:pStyle w:val="Standard"/>
        <w:jc w:val="both"/>
        <w:rPr>
          <w:sz w:val="20"/>
          <w:szCs w:val="20"/>
        </w:rPr>
      </w:pPr>
      <w:r w:rsidRPr="00A17030">
        <w:rPr>
          <w:sz w:val="20"/>
          <w:szCs w:val="20"/>
        </w:rPr>
        <w:t xml:space="preserve">Si proseguirà con il </w:t>
      </w:r>
      <w:r w:rsidRPr="00A17030">
        <w:rPr>
          <w:b/>
          <w:bCs/>
          <w:sz w:val="20"/>
          <w:szCs w:val="20"/>
        </w:rPr>
        <w:t>lavoro di gruppo</w:t>
      </w:r>
      <w:r w:rsidRPr="00A17030">
        <w:rPr>
          <w:sz w:val="20"/>
          <w:szCs w:val="20"/>
        </w:rPr>
        <w:t xml:space="preserve"> data una consegna. Gli studenti dovranno descrivere la cornice contestuale di ciascuna situazione proposta e considerare le risorse del territorio disponibili, consci del fatto che ogni intervento si svolge in équipe multidisciplinare. Quindi, si cimenteranno nella </w:t>
      </w:r>
      <w:r w:rsidRPr="00A17030">
        <w:rPr>
          <w:b/>
          <w:bCs/>
          <w:sz w:val="20"/>
          <w:szCs w:val="20"/>
        </w:rPr>
        <w:t xml:space="preserve">ricerca di soluzioni d'intervento nell'ottica del </w:t>
      </w:r>
      <w:proofErr w:type="spellStart"/>
      <w:r w:rsidRPr="00A17030">
        <w:rPr>
          <w:b/>
          <w:bCs/>
          <w:sz w:val="20"/>
          <w:szCs w:val="20"/>
        </w:rPr>
        <w:t>problem</w:t>
      </w:r>
      <w:proofErr w:type="spellEnd"/>
      <w:r w:rsidRPr="00A17030">
        <w:rPr>
          <w:b/>
          <w:bCs/>
          <w:sz w:val="20"/>
          <w:szCs w:val="20"/>
        </w:rPr>
        <w:t xml:space="preserve"> solving</w:t>
      </w:r>
      <w:r w:rsidRPr="00A17030">
        <w:rPr>
          <w:sz w:val="20"/>
          <w:szCs w:val="20"/>
        </w:rPr>
        <w:t xml:space="preserve">, passando dalla </w:t>
      </w:r>
      <w:r w:rsidRPr="00A17030">
        <w:rPr>
          <w:b/>
          <w:bCs/>
          <w:sz w:val="20"/>
          <w:szCs w:val="20"/>
        </w:rPr>
        <w:t>progettualità alla fase della progettazione</w:t>
      </w:r>
      <w:r w:rsidRPr="00A17030">
        <w:rPr>
          <w:sz w:val="20"/>
          <w:szCs w:val="20"/>
        </w:rPr>
        <w:t xml:space="preserve">, applicando così le conoscenze teorico-scientifiche apprese durante i corsi. </w:t>
      </w:r>
    </w:p>
    <w:p w14:paraId="46102620" w14:textId="77777777" w:rsidR="0011641F" w:rsidRPr="00A17030" w:rsidRDefault="0011641F" w:rsidP="0011641F">
      <w:pPr>
        <w:pStyle w:val="Standard"/>
        <w:jc w:val="both"/>
        <w:rPr>
          <w:sz w:val="20"/>
          <w:szCs w:val="20"/>
        </w:rPr>
      </w:pPr>
      <w:r w:rsidRPr="00A17030">
        <w:rPr>
          <w:sz w:val="20"/>
          <w:szCs w:val="20"/>
        </w:rPr>
        <w:t xml:space="preserve">Al lavoro di gruppo farà seguito la fase della </w:t>
      </w:r>
      <w:r w:rsidRPr="00A17030">
        <w:rPr>
          <w:b/>
          <w:bCs/>
          <w:sz w:val="20"/>
          <w:szCs w:val="20"/>
        </w:rPr>
        <w:t xml:space="preserve">socializzazione </w:t>
      </w:r>
      <w:r w:rsidRPr="00A17030">
        <w:rPr>
          <w:sz w:val="20"/>
          <w:szCs w:val="20"/>
        </w:rPr>
        <w:t xml:space="preserve">allo scopo di confrontarsi e dibattere sulle ipotesi di intervento pedagogico ritenute maggiormente efficaci (la pedagogia della narrazione, la peer </w:t>
      </w:r>
      <w:proofErr w:type="spellStart"/>
      <w:r w:rsidRPr="00A17030">
        <w:rPr>
          <w:sz w:val="20"/>
          <w:szCs w:val="20"/>
        </w:rPr>
        <w:t>education</w:t>
      </w:r>
      <w:proofErr w:type="spellEnd"/>
      <w:r w:rsidRPr="00A17030">
        <w:rPr>
          <w:sz w:val="20"/>
          <w:szCs w:val="20"/>
        </w:rPr>
        <w:t>, l'educazione alle life skills e in particolare alla resilienza…).</w:t>
      </w:r>
    </w:p>
    <w:p w14:paraId="74938272" w14:textId="77777777" w:rsidR="0011641F" w:rsidRPr="00A17030" w:rsidRDefault="0011641F" w:rsidP="0011641F">
      <w:pPr>
        <w:pStyle w:val="Standard"/>
        <w:jc w:val="both"/>
        <w:rPr>
          <w:sz w:val="20"/>
          <w:szCs w:val="20"/>
        </w:rPr>
      </w:pPr>
      <w:r w:rsidRPr="00A17030">
        <w:rPr>
          <w:sz w:val="20"/>
          <w:szCs w:val="20"/>
        </w:rPr>
        <w:t xml:space="preserve">Si auspica che gli studenti, attraverso il confronto, possano acquisire consapevolezza della necessità di dover maturare con l'esperienza e con </w:t>
      </w:r>
      <w:r w:rsidRPr="00A17030">
        <w:rPr>
          <w:i/>
          <w:iCs/>
          <w:sz w:val="20"/>
          <w:szCs w:val="20"/>
        </w:rPr>
        <w:t>il fare</w:t>
      </w:r>
      <w:r w:rsidRPr="00A17030">
        <w:rPr>
          <w:sz w:val="20"/>
          <w:szCs w:val="20"/>
        </w:rPr>
        <w:t xml:space="preserve">, le competenze di base indispensabili nel lavoro </w:t>
      </w:r>
      <w:proofErr w:type="gramStart"/>
      <w:r w:rsidRPr="00A17030">
        <w:rPr>
          <w:sz w:val="20"/>
          <w:szCs w:val="20"/>
        </w:rPr>
        <w:t>socio-educativo</w:t>
      </w:r>
      <w:proofErr w:type="gramEnd"/>
      <w:r w:rsidRPr="00A17030">
        <w:rPr>
          <w:sz w:val="20"/>
          <w:szCs w:val="20"/>
        </w:rPr>
        <w:t>: empatia, abilità comunicative, ethos e pathos, lavoro in équipe, gestione della complessità, nonché attitudine alla conoscenza di sé e alla disponibilità all'autovalutazione continua.</w:t>
      </w:r>
    </w:p>
    <w:p w14:paraId="5A005409" w14:textId="77777777" w:rsidR="0011641F" w:rsidRPr="00A17030" w:rsidRDefault="0011641F" w:rsidP="0011641F">
      <w:pPr>
        <w:pStyle w:val="Standard"/>
        <w:jc w:val="both"/>
        <w:rPr>
          <w:sz w:val="20"/>
          <w:szCs w:val="20"/>
        </w:rPr>
      </w:pPr>
      <w:r w:rsidRPr="00A17030">
        <w:rPr>
          <w:sz w:val="20"/>
          <w:szCs w:val="20"/>
        </w:rPr>
        <w:t xml:space="preserve">Si porrà l'accento sull'efficacia di un approccio olistico alla Persona durante una consulenza educativa, per promuovere l'empowerment in un'ottica di Cura </w:t>
      </w:r>
      <w:r w:rsidRPr="00A17030">
        <w:rPr>
          <w:sz w:val="20"/>
          <w:szCs w:val="20"/>
        </w:rPr>
        <w:lastRenderedPageBreak/>
        <w:t>pedagogica.</w:t>
      </w:r>
    </w:p>
    <w:p w14:paraId="59A4CA97" w14:textId="77777777" w:rsidR="0011641F" w:rsidRPr="00A17030" w:rsidRDefault="0011641F" w:rsidP="0011641F">
      <w:pPr>
        <w:autoSpaceDE w:val="0"/>
        <w:adjustRightInd w:val="0"/>
        <w:spacing w:before="120"/>
        <w:rPr>
          <w:i/>
          <w:iCs/>
          <w:szCs w:val="20"/>
        </w:rPr>
      </w:pPr>
      <w:r w:rsidRPr="00A17030">
        <w:rPr>
          <w:i/>
          <w:iCs/>
          <w:szCs w:val="20"/>
        </w:rPr>
        <w:t>Quindi le attività di laboratorio prevedono:</w:t>
      </w:r>
    </w:p>
    <w:p w14:paraId="21FCDD39" w14:textId="77777777" w:rsidR="0011641F" w:rsidRPr="00A17030" w:rsidRDefault="0011641F" w:rsidP="0011641F">
      <w:pPr>
        <w:autoSpaceDE w:val="0"/>
        <w:adjustRightInd w:val="0"/>
        <w:ind w:left="284" w:hanging="284"/>
        <w:rPr>
          <w:szCs w:val="20"/>
        </w:rPr>
      </w:pPr>
      <w:r w:rsidRPr="00A17030">
        <w:rPr>
          <w:szCs w:val="20"/>
        </w:rPr>
        <w:t>-</w:t>
      </w:r>
      <w:r>
        <w:rPr>
          <w:szCs w:val="20"/>
        </w:rPr>
        <w:tab/>
      </w:r>
      <w:r w:rsidRPr="00A17030">
        <w:rPr>
          <w:szCs w:val="20"/>
        </w:rPr>
        <w:t>la creazione dell’aula;</w:t>
      </w:r>
    </w:p>
    <w:p w14:paraId="7CBF896D" w14:textId="77777777" w:rsidR="0011641F" w:rsidRPr="00A17030" w:rsidRDefault="0011641F" w:rsidP="0011641F">
      <w:pPr>
        <w:autoSpaceDE w:val="0"/>
        <w:adjustRightInd w:val="0"/>
        <w:ind w:left="284" w:hanging="284"/>
        <w:rPr>
          <w:szCs w:val="20"/>
        </w:rPr>
      </w:pPr>
      <w:r w:rsidRPr="00A17030">
        <w:rPr>
          <w:szCs w:val="20"/>
        </w:rPr>
        <w:t>-</w:t>
      </w:r>
      <w:r>
        <w:rPr>
          <w:szCs w:val="20"/>
        </w:rPr>
        <w:tab/>
      </w:r>
      <w:r w:rsidRPr="00A17030">
        <w:rPr>
          <w:szCs w:val="20"/>
        </w:rPr>
        <w:t>confronto su “analisi di storie”;</w:t>
      </w:r>
    </w:p>
    <w:p w14:paraId="5B0823DD" w14:textId="77777777" w:rsidR="0011641F" w:rsidRPr="00A17030" w:rsidRDefault="0011641F" w:rsidP="0011641F">
      <w:pPr>
        <w:autoSpaceDE w:val="0"/>
        <w:adjustRightInd w:val="0"/>
        <w:ind w:left="284" w:hanging="284"/>
        <w:rPr>
          <w:szCs w:val="20"/>
        </w:rPr>
      </w:pPr>
      <w:r w:rsidRPr="00A17030">
        <w:rPr>
          <w:szCs w:val="20"/>
        </w:rPr>
        <w:t>-</w:t>
      </w:r>
      <w:r>
        <w:rPr>
          <w:szCs w:val="20"/>
        </w:rPr>
        <w:tab/>
      </w:r>
      <w:r w:rsidRPr="00A17030">
        <w:rPr>
          <w:szCs w:val="20"/>
        </w:rPr>
        <w:t>l’analisi dei progetti: punti di forza e di debolezza;</w:t>
      </w:r>
    </w:p>
    <w:p w14:paraId="6254CC7F" w14:textId="77777777" w:rsidR="0011641F" w:rsidRPr="00A17030" w:rsidRDefault="0011641F" w:rsidP="0011641F">
      <w:pPr>
        <w:autoSpaceDE w:val="0"/>
        <w:adjustRightInd w:val="0"/>
        <w:ind w:left="284" w:hanging="284"/>
        <w:rPr>
          <w:szCs w:val="20"/>
        </w:rPr>
      </w:pPr>
      <w:r w:rsidRPr="00A17030">
        <w:rPr>
          <w:szCs w:val="20"/>
        </w:rPr>
        <w:t>-</w:t>
      </w:r>
      <w:r>
        <w:rPr>
          <w:szCs w:val="20"/>
        </w:rPr>
        <w:tab/>
      </w:r>
      <w:r w:rsidRPr="00A17030">
        <w:rPr>
          <w:szCs w:val="20"/>
        </w:rPr>
        <w:t>la progettazione in funzione dei diversi contesti educativi e formativi;</w:t>
      </w:r>
    </w:p>
    <w:p w14:paraId="6A35FD99" w14:textId="77777777" w:rsidR="0011641F" w:rsidRPr="00A17030" w:rsidRDefault="0011641F" w:rsidP="0011641F">
      <w:pPr>
        <w:autoSpaceDE w:val="0"/>
        <w:adjustRightInd w:val="0"/>
        <w:ind w:left="284" w:hanging="284"/>
        <w:rPr>
          <w:szCs w:val="20"/>
        </w:rPr>
      </w:pPr>
      <w:r w:rsidRPr="00A17030">
        <w:rPr>
          <w:szCs w:val="20"/>
        </w:rPr>
        <w:t>-</w:t>
      </w:r>
      <w:r>
        <w:rPr>
          <w:szCs w:val="20"/>
        </w:rPr>
        <w:tab/>
      </w:r>
      <w:r w:rsidRPr="00A17030">
        <w:rPr>
          <w:szCs w:val="20"/>
        </w:rPr>
        <w:t>la gestione delle risorse in funzione della realizzazione di interventi educativi e formativi;</w:t>
      </w:r>
    </w:p>
    <w:p w14:paraId="344ED224" w14:textId="77777777" w:rsidR="0011641F" w:rsidRPr="00A17030" w:rsidRDefault="0011641F" w:rsidP="0011641F">
      <w:pPr>
        <w:autoSpaceDE w:val="0"/>
        <w:adjustRightInd w:val="0"/>
        <w:ind w:left="284" w:hanging="284"/>
        <w:rPr>
          <w:szCs w:val="20"/>
        </w:rPr>
      </w:pPr>
      <w:r w:rsidRPr="00A17030">
        <w:rPr>
          <w:szCs w:val="20"/>
        </w:rPr>
        <w:t>-</w:t>
      </w:r>
      <w:r>
        <w:rPr>
          <w:szCs w:val="20"/>
        </w:rPr>
        <w:tab/>
      </w:r>
      <w:r w:rsidRPr="00A17030">
        <w:rPr>
          <w:szCs w:val="20"/>
        </w:rPr>
        <w:t>gli strumenti della progettazione;</w:t>
      </w:r>
    </w:p>
    <w:p w14:paraId="4EE076B6" w14:textId="77777777" w:rsidR="0011641F" w:rsidRPr="00A17030" w:rsidRDefault="0011641F" w:rsidP="0011641F">
      <w:pPr>
        <w:autoSpaceDE w:val="0"/>
        <w:adjustRightInd w:val="0"/>
        <w:ind w:left="284" w:hanging="284"/>
        <w:rPr>
          <w:szCs w:val="20"/>
        </w:rPr>
      </w:pPr>
      <w:r w:rsidRPr="00A17030">
        <w:rPr>
          <w:szCs w:val="20"/>
        </w:rPr>
        <w:t>-</w:t>
      </w:r>
      <w:r>
        <w:rPr>
          <w:szCs w:val="20"/>
        </w:rPr>
        <w:tab/>
      </w:r>
      <w:r w:rsidRPr="00A17030">
        <w:rPr>
          <w:szCs w:val="20"/>
        </w:rPr>
        <w:t>gli esercizi di progettazione in piccolo gruppo;</w:t>
      </w:r>
    </w:p>
    <w:p w14:paraId="1436F079" w14:textId="77777777" w:rsidR="0011641F" w:rsidRPr="00A17030" w:rsidRDefault="0011641F" w:rsidP="0011641F">
      <w:pPr>
        <w:autoSpaceDE w:val="0"/>
        <w:adjustRightInd w:val="0"/>
        <w:ind w:left="284" w:hanging="284"/>
        <w:rPr>
          <w:szCs w:val="20"/>
        </w:rPr>
      </w:pPr>
      <w:r w:rsidRPr="00A17030">
        <w:rPr>
          <w:szCs w:val="20"/>
        </w:rPr>
        <w:t>-</w:t>
      </w:r>
      <w:r>
        <w:rPr>
          <w:szCs w:val="20"/>
        </w:rPr>
        <w:tab/>
      </w:r>
      <w:r w:rsidRPr="00A17030">
        <w:rPr>
          <w:szCs w:val="20"/>
        </w:rPr>
        <w:t>la valorizzazione dell’esperienza sul campo;</w:t>
      </w:r>
    </w:p>
    <w:p w14:paraId="1AB408F5" w14:textId="77777777" w:rsidR="0011641F" w:rsidRPr="00A17030" w:rsidRDefault="0011641F" w:rsidP="0011641F">
      <w:pPr>
        <w:autoSpaceDE w:val="0"/>
        <w:adjustRightInd w:val="0"/>
        <w:ind w:left="284" w:hanging="284"/>
        <w:rPr>
          <w:szCs w:val="20"/>
        </w:rPr>
      </w:pPr>
      <w:r w:rsidRPr="00A17030">
        <w:rPr>
          <w:szCs w:val="20"/>
        </w:rPr>
        <w:t>-</w:t>
      </w:r>
      <w:r>
        <w:rPr>
          <w:szCs w:val="20"/>
        </w:rPr>
        <w:tab/>
      </w:r>
      <w:r w:rsidRPr="00A17030">
        <w:rPr>
          <w:szCs w:val="20"/>
        </w:rPr>
        <w:t>il dibattito in plenaria</w:t>
      </w:r>
    </w:p>
    <w:p w14:paraId="07C85EEC" w14:textId="77777777" w:rsidR="0011641F" w:rsidRPr="00F7126F" w:rsidRDefault="0011641F" w:rsidP="0011641F">
      <w:pPr>
        <w:autoSpaceDE w:val="0"/>
        <w:adjustRightInd w:val="0"/>
        <w:spacing w:before="120"/>
        <w:rPr>
          <w:i/>
          <w:iCs/>
          <w:szCs w:val="20"/>
        </w:rPr>
      </w:pPr>
      <w:r w:rsidRPr="00F7126F">
        <w:rPr>
          <w:i/>
          <w:iCs/>
          <w:szCs w:val="20"/>
        </w:rPr>
        <w:t xml:space="preserve">Contenuti generali </w:t>
      </w:r>
    </w:p>
    <w:p w14:paraId="2CEE34E4" w14:textId="77777777" w:rsidR="0011641F" w:rsidRPr="00A17030" w:rsidRDefault="0011641F" w:rsidP="0011641F">
      <w:pPr>
        <w:pStyle w:val="Framecontents"/>
        <w:numPr>
          <w:ilvl w:val="0"/>
          <w:numId w:val="4"/>
        </w:numPr>
        <w:spacing w:after="0"/>
        <w:ind w:left="284" w:hanging="284"/>
        <w:rPr>
          <w:sz w:val="20"/>
          <w:szCs w:val="20"/>
        </w:rPr>
      </w:pPr>
      <w:r w:rsidRPr="00A17030">
        <w:rPr>
          <w:sz w:val="20"/>
          <w:szCs w:val="20"/>
        </w:rPr>
        <w:t>Vecchie e nuove forme di disagio adolescenziale. Il ruolo degli adulti educanti</w:t>
      </w:r>
    </w:p>
    <w:p w14:paraId="496FC84C" w14:textId="77777777" w:rsidR="0011641F" w:rsidRPr="00A17030" w:rsidRDefault="0011641F" w:rsidP="0011641F">
      <w:pPr>
        <w:pStyle w:val="Framecontents"/>
        <w:numPr>
          <w:ilvl w:val="0"/>
          <w:numId w:val="4"/>
        </w:numPr>
        <w:spacing w:after="0"/>
        <w:ind w:left="284" w:hanging="284"/>
        <w:rPr>
          <w:sz w:val="20"/>
          <w:szCs w:val="20"/>
        </w:rPr>
      </w:pPr>
      <w:r w:rsidRPr="00A17030">
        <w:rPr>
          <w:sz w:val="20"/>
          <w:szCs w:val="20"/>
        </w:rPr>
        <w:t>Adolescenti: riacquisire il “tempo della speranza” e costruire il progetto di vita</w:t>
      </w:r>
    </w:p>
    <w:p w14:paraId="6063F1A9" w14:textId="77777777" w:rsidR="0011641F" w:rsidRPr="00A17030" w:rsidRDefault="0011641F" w:rsidP="0011641F">
      <w:pPr>
        <w:pStyle w:val="Framecontents"/>
        <w:numPr>
          <w:ilvl w:val="0"/>
          <w:numId w:val="4"/>
        </w:numPr>
        <w:spacing w:after="0"/>
        <w:ind w:left="284" w:hanging="284"/>
        <w:rPr>
          <w:sz w:val="20"/>
          <w:szCs w:val="20"/>
        </w:rPr>
      </w:pPr>
      <w:r w:rsidRPr="00A17030">
        <w:rPr>
          <w:sz w:val="20"/>
          <w:szCs w:val="20"/>
        </w:rPr>
        <w:t>La consulenza pedagogica</w:t>
      </w:r>
    </w:p>
    <w:p w14:paraId="753AC95E" w14:textId="77777777" w:rsidR="0011641F" w:rsidRPr="00A17030" w:rsidRDefault="0011641F" w:rsidP="0011641F">
      <w:pPr>
        <w:pStyle w:val="Standard"/>
        <w:numPr>
          <w:ilvl w:val="0"/>
          <w:numId w:val="4"/>
        </w:numPr>
        <w:ind w:left="284" w:hanging="284"/>
        <w:jc w:val="both"/>
        <w:rPr>
          <w:sz w:val="20"/>
          <w:szCs w:val="20"/>
        </w:rPr>
      </w:pPr>
      <w:r w:rsidRPr="00A17030">
        <w:rPr>
          <w:sz w:val="20"/>
          <w:szCs w:val="20"/>
        </w:rPr>
        <w:t>Progettualità e progettazione. La Cura educativa, la relazione</w:t>
      </w:r>
    </w:p>
    <w:p w14:paraId="6B4C0758" w14:textId="77777777" w:rsidR="0011641F" w:rsidRDefault="0011641F" w:rsidP="0011641F">
      <w:pPr>
        <w:pStyle w:val="Standard"/>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3713"/>
      </w:tblGrid>
      <w:tr w:rsidR="0011641F" w:rsidRPr="00F7126F" w14:paraId="36A14E17" w14:textId="77777777" w:rsidTr="00651370">
        <w:tc>
          <w:tcPr>
            <w:tcW w:w="2898" w:type="dxa"/>
            <w:shd w:val="clear" w:color="auto" w:fill="auto"/>
          </w:tcPr>
          <w:p w14:paraId="5EC29FE5" w14:textId="77777777" w:rsidR="0011641F" w:rsidRPr="00F7126F" w:rsidRDefault="0011641F" w:rsidP="00651370">
            <w:pPr>
              <w:pStyle w:val="Framecontents"/>
              <w:rPr>
                <w:b/>
                <w:bCs/>
                <w:sz w:val="20"/>
                <w:szCs w:val="20"/>
              </w:rPr>
            </w:pPr>
            <w:r w:rsidRPr="00F7126F">
              <w:rPr>
                <w:b/>
                <w:bCs/>
                <w:sz w:val="20"/>
                <w:szCs w:val="20"/>
              </w:rPr>
              <w:t>Benefici attesi</w:t>
            </w:r>
          </w:p>
        </w:tc>
        <w:tc>
          <w:tcPr>
            <w:tcW w:w="3839" w:type="dxa"/>
            <w:shd w:val="clear" w:color="auto" w:fill="auto"/>
          </w:tcPr>
          <w:p w14:paraId="6B7D07CE" w14:textId="77777777" w:rsidR="0011641F" w:rsidRPr="00F7126F" w:rsidRDefault="0011641F" w:rsidP="00651370">
            <w:pPr>
              <w:pStyle w:val="Framecontents"/>
              <w:rPr>
                <w:b/>
                <w:bCs/>
                <w:sz w:val="20"/>
                <w:szCs w:val="20"/>
              </w:rPr>
            </w:pPr>
            <w:r w:rsidRPr="00F7126F">
              <w:rPr>
                <w:b/>
                <w:bCs/>
                <w:sz w:val="20"/>
                <w:szCs w:val="20"/>
              </w:rPr>
              <w:t>Contenuti specifici proposti</w:t>
            </w:r>
          </w:p>
        </w:tc>
      </w:tr>
      <w:tr w:rsidR="0011641F" w:rsidRPr="00F7126F" w14:paraId="4044BAA2" w14:textId="77777777" w:rsidTr="00651370">
        <w:tc>
          <w:tcPr>
            <w:tcW w:w="2898" w:type="dxa"/>
            <w:shd w:val="clear" w:color="auto" w:fill="auto"/>
          </w:tcPr>
          <w:p w14:paraId="653DA3B1" w14:textId="77777777" w:rsidR="0011641F" w:rsidRPr="00F7126F" w:rsidRDefault="0011641F" w:rsidP="0011641F">
            <w:pPr>
              <w:pStyle w:val="Framecontents"/>
              <w:numPr>
                <w:ilvl w:val="0"/>
                <w:numId w:val="3"/>
              </w:numPr>
              <w:rPr>
                <w:sz w:val="20"/>
                <w:szCs w:val="20"/>
              </w:rPr>
            </w:pPr>
            <w:r w:rsidRPr="00F7126F">
              <w:rPr>
                <w:sz w:val="20"/>
                <w:szCs w:val="20"/>
              </w:rPr>
              <w:t>Conoscere e comprendere, raccogliere dati</w:t>
            </w:r>
          </w:p>
        </w:tc>
        <w:tc>
          <w:tcPr>
            <w:tcW w:w="3839" w:type="dxa"/>
            <w:shd w:val="clear" w:color="auto" w:fill="auto"/>
          </w:tcPr>
          <w:p w14:paraId="08BDA741" w14:textId="77777777" w:rsidR="0011641F" w:rsidRPr="00F7126F" w:rsidRDefault="0011641F" w:rsidP="0011641F">
            <w:pPr>
              <w:pStyle w:val="Framecontents"/>
              <w:numPr>
                <w:ilvl w:val="0"/>
                <w:numId w:val="9"/>
              </w:numPr>
              <w:rPr>
                <w:sz w:val="20"/>
                <w:szCs w:val="20"/>
              </w:rPr>
            </w:pPr>
            <w:r w:rsidRPr="00F7126F">
              <w:rPr>
                <w:sz w:val="20"/>
                <w:szCs w:val="20"/>
              </w:rPr>
              <w:t>Conoscere enti di ricerca accreditati</w:t>
            </w:r>
          </w:p>
          <w:p w14:paraId="6EC615F1" w14:textId="77777777" w:rsidR="0011641F" w:rsidRPr="00F7126F" w:rsidRDefault="0011641F" w:rsidP="0011641F">
            <w:pPr>
              <w:pStyle w:val="Framecontents"/>
              <w:numPr>
                <w:ilvl w:val="0"/>
                <w:numId w:val="9"/>
              </w:numPr>
              <w:rPr>
                <w:sz w:val="20"/>
                <w:szCs w:val="20"/>
              </w:rPr>
            </w:pPr>
            <w:r w:rsidRPr="00F7126F">
              <w:rPr>
                <w:sz w:val="20"/>
                <w:szCs w:val="20"/>
              </w:rPr>
              <w:t>Raccogliere dati il più possibile “oggettivi” per rispondere ai “bisogni” emergenti</w:t>
            </w:r>
          </w:p>
        </w:tc>
      </w:tr>
      <w:tr w:rsidR="0011641F" w:rsidRPr="00F7126F" w14:paraId="5C398237" w14:textId="77777777" w:rsidTr="00651370">
        <w:tc>
          <w:tcPr>
            <w:tcW w:w="2898" w:type="dxa"/>
            <w:shd w:val="clear" w:color="auto" w:fill="auto"/>
          </w:tcPr>
          <w:p w14:paraId="27B8AAE6" w14:textId="77777777" w:rsidR="0011641F" w:rsidRPr="00F7126F" w:rsidRDefault="0011641F" w:rsidP="0011641F">
            <w:pPr>
              <w:pStyle w:val="Framecontents"/>
              <w:numPr>
                <w:ilvl w:val="0"/>
                <w:numId w:val="3"/>
              </w:numPr>
              <w:jc w:val="both"/>
              <w:rPr>
                <w:sz w:val="20"/>
                <w:szCs w:val="20"/>
              </w:rPr>
            </w:pPr>
            <w:r w:rsidRPr="00F7126F">
              <w:rPr>
                <w:sz w:val="20"/>
                <w:szCs w:val="20"/>
              </w:rPr>
              <w:t>Conoscere i servizi educativi disponibili, individuare e stabilire reti efficaci</w:t>
            </w:r>
          </w:p>
        </w:tc>
        <w:tc>
          <w:tcPr>
            <w:tcW w:w="3839" w:type="dxa"/>
            <w:shd w:val="clear" w:color="auto" w:fill="auto"/>
          </w:tcPr>
          <w:p w14:paraId="72810F6B" w14:textId="77777777" w:rsidR="0011641F" w:rsidRPr="00F7126F" w:rsidRDefault="0011641F" w:rsidP="0011641F">
            <w:pPr>
              <w:pStyle w:val="Framecontents"/>
              <w:numPr>
                <w:ilvl w:val="0"/>
                <w:numId w:val="10"/>
              </w:numPr>
              <w:jc w:val="both"/>
              <w:rPr>
                <w:sz w:val="20"/>
                <w:szCs w:val="20"/>
              </w:rPr>
            </w:pPr>
            <w:r w:rsidRPr="00F7126F">
              <w:rPr>
                <w:sz w:val="20"/>
                <w:szCs w:val="20"/>
              </w:rPr>
              <w:t>Attivare nuove ed efficaci “reti” educative</w:t>
            </w:r>
          </w:p>
        </w:tc>
      </w:tr>
      <w:tr w:rsidR="0011641F" w:rsidRPr="00F7126F" w14:paraId="5500EC29" w14:textId="77777777" w:rsidTr="00651370">
        <w:tc>
          <w:tcPr>
            <w:tcW w:w="2898" w:type="dxa"/>
            <w:shd w:val="clear" w:color="auto" w:fill="auto"/>
          </w:tcPr>
          <w:p w14:paraId="25456C0C" w14:textId="77777777" w:rsidR="0011641F" w:rsidRPr="00F7126F" w:rsidRDefault="0011641F" w:rsidP="0011641F">
            <w:pPr>
              <w:pStyle w:val="Framecontents"/>
              <w:numPr>
                <w:ilvl w:val="0"/>
                <w:numId w:val="3"/>
              </w:numPr>
              <w:rPr>
                <w:sz w:val="20"/>
                <w:szCs w:val="20"/>
              </w:rPr>
            </w:pPr>
            <w:r w:rsidRPr="00F7126F">
              <w:rPr>
                <w:sz w:val="20"/>
                <w:szCs w:val="20"/>
              </w:rPr>
              <w:t>Utilizzare specifiche metodologie pedagogiche volte al benessere degli adolescenti</w:t>
            </w:r>
          </w:p>
        </w:tc>
        <w:tc>
          <w:tcPr>
            <w:tcW w:w="3839" w:type="dxa"/>
            <w:shd w:val="clear" w:color="auto" w:fill="auto"/>
          </w:tcPr>
          <w:p w14:paraId="734EC9B2" w14:textId="77777777" w:rsidR="0011641F" w:rsidRPr="00F7126F" w:rsidRDefault="0011641F" w:rsidP="0011641F">
            <w:pPr>
              <w:pStyle w:val="Framecontents"/>
              <w:numPr>
                <w:ilvl w:val="0"/>
                <w:numId w:val="7"/>
              </w:numPr>
              <w:rPr>
                <w:sz w:val="20"/>
                <w:szCs w:val="20"/>
              </w:rPr>
            </w:pPr>
            <w:r w:rsidRPr="00F7126F">
              <w:rPr>
                <w:sz w:val="20"/>
                <w:szCs w:val="20"/>
              </w:rPr>
              <w:t>Organizzare sportelli d’ascolto (per studenti, docenti, famiglie)</w:t>
            </w:r>
          </w:p>
          <w:p w14:paraId="309C9A7D" w14:textId="77777777" w:rsidR="0011641F" w:rsidRPr="00F7126F" w:rsidRDefault="0011641F" w:rsidP="0011641F">
            <w:pPr>
              <w:pStyle w:val="Framecontents"/>
              <w:numPr>
                <w:ilvl w:val="0"/>
                <w:numId w:val="7"/>
              </w:numPr>
              <w:rPr>
                <w:sz w:val="20"/>
                <w:szCs w:val="20"/>
              </w:rPr>
            </w:pPr>
            <w:r w:rsidRPr="00F7126F">
              <w:rPr>
                <w:sz w:val="20"/>
                <w:szCs w:val="20"/>
              </w:rPr>
              <w:t>Creare laboratori di narrazione, arte…</w:t>
            </w:r>
          </w:p>
          <w:p w14:paraId="02DF8BC0" w14:textId="77777777" w:rsidR="0011641F" w:rsidRPr="00F7126F" w:rsidRDefault="0011641F" w:rsidP="0011641F">
            <w:pPr>
              <w:pStyle w:val="Framecontents"/>
              <w:numPr>
                <w:ilvl w:val="0"/>
                <w:numId w:val="7"/>
              </w:numPr>
              <w:rPr>
                <w:sz w:val="20"/>
                <w:szCs w:val="20"/>
              </w:rPr>
            </w:pPr>
            <w:r w:rsidRPr="00F7126F">
              <w:rPr>
                <w:sz w:val="20"/>
                <w:szCs w:val="20"/>
              </w:rPr>
              <w:t>Progettare interventi educativi mirati, sulle classi nell’ottica dell’inclusione scolastica</w:t>
            </w:r>
          </w:p>
        </w:tc>
      </w:tr>
      <w:tr w:rsidR="0011641F" w:rsidRPr="00F7126F" w14:paraId="261E27F9" w14:textId="77777777" w:rsidTr="00651370">
        <w:tc>
          <w:tcPr>
            <w:tcW w:w="2898" w:type="dxa"/>
            <w:shd w:val="clear" w:color="auto" w:fill="auto"/>
          </w:tcPr>
          <w:p w14:paraId="1F70CF91" w14:textId="77777777" w:rsidR="0011641F" w:rsidRPr="00F7126F" w:rsidRDefault="0011641F" w:rsidP="0011641F">
            <w:pPr>
              <w:pStyle w:val="Framecontents"/>
              <w:numPr>
                <w:ilvl w:val="0"/>
                <w:numId w:val="3"/>
              </w:numPr>
              <w:rPr>
                <w:sz w:val="20"/>
                <w:szCs w:val="20"/>
              </w:rPr>
            </w:pPr>
            <w:r w:rsidRPr="00F7126F">
              <w:rPr>
                <w:sz w:val="20"/>
                <w:szCs w:val="20"/>
              </w:rPr>
              <w:t xml:space="preserve">Organizzare attività </w:t>
            </w:r>
            <w:r w:rsidRPr="00F7126F">
              <w:rPr>
                <w:sz w:val="20"/>
                <w:szCs w:val="20"/>
              </w:rPr>
              <w:lastRenderedPageBreak/>
              <w:t>formative per gli adulti educanti, volte all’acquisizione e/o al rinforzo di metodologie didattiche, nonché alla cura di Sé.</w:t>
            </w:r>
          </w:p>
        </w:tc>
        <w:tc>
          <w:tcPr>
            <w:tcW w:w="3839" w:type="dxa"/>
            <w:shd w:val="clear" w:color="auto" w:fill="auto"/>
          </w:tcPr>
          <w:p w14:paraId="45D7C305" w14:textId="77777777" w:rsidR="0011641F" w:rsidRPr="00F7126F" w:rsidRDefault="0011641F" w:rsidP="0011641F">
            <w:pPr>
              <w:pStyle w:val="Framecontents"/>
              <w:numPr>
                <w:ilvl w:val="0"/>
                <w:numId w:val="8"/>
              </w:numPr>
              <w:rPr>
                <w:sz w:val="20"/>
                <w:szCs w:val="20"/>
              </w:rPr>
            </w:pPr>
            <w:r w:rsidRPr="00F7126F">
              <w:rPr>
                <w:sz w:val="20"/>
                <w:szCs w:val="20"/>
              </w:rPr>
              <w:lastRenderedPageBreak/>
              <w:t xml:space="preserve">Sensibilizzare e formare alla </w:t>
            </w:r>
            <w:r w:rsidRPr="00F7126F">
              <w:rPr>
                <w:sz w:val="20"/>
                <w:szCs w:val="20"/>
              </w:rPr>
              <w:lastRenderedPageBreak/>
              <w:t xml:space="preserve">didattica laboratoriale, </w:t>
            </w:r>
            <w:proofErr w:type="gramStart"/>
            <w:r w:rsidRPr="00F7126F">
              <w:rPr>
                <w:sz w:val="20"/>
                <w:szCs w:val="20"/>
              </w:rPr>
              <w:t>al cooperative</w:t>
            </w:r>
            <w:proofErr w:type="gramEnd"/>
            <w:r w:rsidRPr="00F7126F">
              <w:rPr>
                <w:sz w:val="20"/>
                <w:szCs w:val="20"/>
              </w:rPr>
              <w:t xml:space="preserve"> learning, alla peer </w:t>
            </w:r>
            <w:proofErr w:type="spellStart"/>
            <w:r w:rsidRPr="00F7126F">
              <w:rPr>
                <w:sz w:val="20"/>
                <w:szCs w:val="20"/>
              </w:rPr>
              <w:t>education</w:t>
            </w:r>
            <w:proofErr w:type="spellEnd"/>
            <w:r w:rsidRPr="00F7126F">
              <w:rPr>
                <w:sz w:val="20"/>
                <w:szCs w:val="20"/>
              </w:rPr>
              <w:t>, alla valutazione scolastica…</w:t>
            </w:r>
          </w:p>
          <w:p w14:paraId="01616C63" w14:textId="77777777" w:rsidR="0011641F" w:rsidRPr="00F7126F" w:rsidRDefault="0011641F" w:rsidP="0011641F">
            <w:pPr>
              <w:pStyle w:val="Framecontents"/>
              <w:numPr>
                <w:ilvl w:val="0"/>
                <w:numId w:val="8"/>
              </w:numPr>
              <w:rPr>
                <w:sz w:val="20"/>
                <w:szCs w:val="20"/>
              </w:rPr>
            </w:pPr>
            <w:r w:rsidRPr="00F7126F">
              <w:rPr>
                <w:sz w:val="20"/>
                <w:szCs w:val="20"/>
              </w:rPr>
              <w:t xml:space="preserve">Educare alla propositività della supervisione pedagogica come strumento </w:t>
            </w:r>
            <w:proofErr w:type="spellStart"/>
            <w:r w:rsidRPr="00F7126F">
              <w:rPr>
                <w:sz w:val="20"/>
                <w:szCs w:val="20"/>
              </w:rPr>
              <w:t>metariflessivo</w:t>
            </w:r>
            <w:proofErr w:type="spellEnd"/>
          </w:p>
          <w:p w14:paraId="1187D614" w14:textId="77777777" w:rsidR="0011641F" w:rsidRPr="00F7126F" w:rsidRDefault="0011641F" w:rsidP="0011641F">
            <w:pPr>
              <w:pStyle w:val="Framecontents"/>
              <w:numPr>
                <w:ilvl w:val="0"/>
                <w:numId w:val="8"/>
              </w:numPr>
              <w:rPr>
                <w:sz w:val="20"/>
                <w:szCs w:val="20"/>
              </w:rPr>
            </w:pPr>
            <w:r w:rsidRPr="00F7126F">
              <w:rPr>
                <w:sz w:val="20"/>
                <w:szCs w:val="20"/>
              </w:rPr>
              <w:t>Promuovere una comunicazione propositiva e proattiva</w:t>
            </w:r>
          </w:p>
          <w:p w14:paraId="232C7504" w14:textId="77777777" w:rsidR="0011641F" w:rsidRPr="00F7126F" w:rsidRDefault="0011641F" w:rsidP="0011641F">
            <w:pPr>
              <w:pStyle w:val="Framecontents"/>
              <w:numPr>
                <w:ilvl w:val="0"/>
                <w:numId w:val="8"/>
              </w:numPr>
              <w:rPr>
                <w:sz w:val="20"/>
                <w:szCs w:val="20"/>
              </w:rPr>
            </w:pPr>
            <w:r w:rsidRPr="00F7126F">
              <w:rPr>
                <w:sz w:val="20"/>
                <w:szCs w:val="20"/>
              </w:rPr>
              <w:t>Sensibilizzare al concetto di empowerment</w:t>
            </w:r>
          </w:p>
          <w:p w14:paraId="7B91DED2" w14:textId="77777777" w:rsidR="0011641F" w:rsidRPr="00F7126F" w:rsidRDefault="0011641F" w:rsidP="0011641F">
            <w:pPr>
              <w:pStyle w:val="Framecontents"/>
              <w:numPr>
                <w:ilvl w:val="0"/>
                <w:numId w:val="8"/>
              </w:numPr>
              <w:jc w:val="both"/>
              <w:rPr>
                <w:sz w:val="20"/>
                <w:szCs w:val="20"/>
              </w:rPr>
            </w:pPr>
            <w:r w:rsidRPr="00F7126F">
              <w:rPr>
                <w:sz w:val="20"/>
                <w:szCs w:val="20"/>
              </w:rPr>
              <w:t>Organizzare “laboratori di pensiero riflessivo” e di capacità dialogica rivolti agli adulti (</w:t>
            </w:r>
            <w:r w:rsidRPr="00F7126F">
              <w:rPr>
                <w:i/>
                <w:iCs/>
                <w:sz w:val="20"/>
                <w:szCs w:val="20"/>
              </w:rPr>
              <w:t>avere cura di sé è essenziale per educare</w:t>
            </w:r>
            <w:r w:rsidRPr="00F7126F">
              <w:rPr>
                <w:sz w:val="20"/>
                <w:szCs w:val="20"/>
              </w:rPr>
              <w:t>)</w:t>
            </w:r>
          </w:p>
        </w:tc>
      </w:tr>
      <w:tr w:rsidR="0011641F" w:rsidRPr="00F7126F" w14:paraId="44163996" w14:textId="77777777" w:rsidTr="00651370">
        <w:tc>
          <w:tcPr>
            <w:tcW w:w="2898" w:type="dxa"/>
            <w:shd w:val="clear" w:color="auto" w:fill="auto"/>
          </w:tcPr>
          <w:p w14:paraId="6DF0391F" w14:textId="77777777" w:rsidR="0011641F" w:rsidRPr="00F7126F" w:rsidRDefault="0011641F" w:rsidP="0011641F">
            <w:pPr>
              <w:pStyle w:val="Framecontents"/>
              <w:numPr>
                <w:ilvl w:val="0"/>
                <w:numId w:val="3"/>
              </w:numPr>
              <w:jc w:val="both"/>
              <w:rPr>
                <w:sz w:val="20"/>
                <w:szCs w:val="20"/>
              </w:rPr>
            </w:pPr>
            <w:r w:rsidRPr="00F7126F">
              <w:rPr>
                <w:sz w:val="20"/>
                <w:szCs w:val="20"/>
              </w:rPr>
              <w:lastRenderedPageBreak/>
              <w:t>Rafforzate le competenze progettuali nell’ottica della multidisciplinarità</w:t>
            </w:r>
          </w:p>
        </w:tc>
        <w:tc>
          <w:tcPr>
            <w:tcW w:w="3839" w:type="dxa"/>
            <w:shd w:val="clear" w:color="auto" w:fill="auto"/>
          </w:tcPr>
          <w:p w14:paraId="33CC46E9" w14:textId="77777777" w:rsidR="0011641F" w:rsidRPr="00F7126F" w:rsidRDefault="0011641F" w:rsidP="0011641F">
            <w:pPr>
              <w:pStyle w:val="Framecontents"/>
              <w:numPr>
                <w:ilvl w:val="0"/>
                <w:numId w:val="11"/>
              </w:numPr>
              <w:jc w:val="both"/>
              <w:rPr>
                <w:sz w:val="20"/>
                <w:szCs w:val="20"/>
              </w:rPr>
            </w:pPr>
            <w:r w:rsidRPr="00F7126F">
              <w:rPr>
                <w:sz w:val="20"/>
                <w:szCs w:val="20"/>
              </w:rPr>
              <w:t xml:space="preserve">Dalla progettualità alla </w:t>
            </w:r>
            <w:proofErr w:type="spellStart"/>
            <w:r w:rsidRPr="00F7126F">
              <w:rPr>
                <w:sz w:val="20"/>
                <w:szCs w:val="20"/>
              </w:rPr>
              <w:t>progettAzione</w:t>
            </w:r>
            <w:proofErr w:type="spellEnd"/>
          </w:p>
          <w:p w14:paraId="3EC91ACE" w14:textId="77777777" w:rsidR="0011641F" w:rsidRPr="00F7126F" w:rsidRDefault="0011641F" w:rsidP="0011641F">
            <w:pPr>
              <w:pStyle w:val="Framecontents"/>
              <w:numPr>
                <w:ilvl w:val="0"/>
                <w:numId w:val="11"/>
              </w:numPr>
              <w:jc w:val="both"/>
              <w:rPr>
                <w:sz w:val="20"/>
                <w:szCs w:val="20"/>
              </w:rPr>
            </w:pPr>
            <w:r w:rsidRPr="00F7126F">
              <w:rPr>
                <w:sz w:val="20"/>
                <w:szCs w:val="20"/>
              </w:rPr>
              <w:t>Il valore della multidisciplinarità</w:t>
            </w:r>
          </w:p>
        </w:tc>
      </w:tr>
    </w:tbl>
    <w:p w14:paraId="23AC06C9" w14:textId="77777777" w:rsidR="0011641F" w:rsidRDefault="0011641F" w:rsidP="0011641F">
      <w:pPr>
        <w:spacing w:before="240" w:after="120"/>
        <w:rPr>
          <w:b/>
          <w:bCs/>
          <w:i/>
          <w:iCs/>
          <w:sz w:val="18"/>
          <w:szCs w:val="18"/>
        </w:rPr>
      </w:pPr>
      <w:r w:rsidRPr="00A619CE">
        <w:rPr>
          <w:b/>
          <w:bCs/>
          <w:i/>
          <w:iCs/>
          <w:sz w:val="18"/>
          <w:szCs w:val="18"/>
        </w:rPr>
        <w:t>CRITERI DI VALUTAZIONE</w:t>
      </w:r>
    </w:p>
    <w:p w14:paraId="198D17F3" w14:textId="77777777" w:rsidR="0011641F" w:rsidRPr="00F7126F" w:rsidRDefault="0011641F" w:rsidP="0011641F">
      <w:pPr>
        <w:widowControl w:val="0"/>
        <w:numPr>
          <w:ilvl w:val="0"/>
          <w:numId w:val="11"/>
        </w:numPr>
        <w:tabs>
          <w:tab w:val="clear" w:pos="284"/>
        </w:tabs>
        <w:suppressAutoHyphens/>
        <w:autoSpaceDN w:val="0"/>
        <w:spacing w:line="240" w:lineRule="auto"/>
        <w:ind w:left="567" w:hanging="283"/>
        <w:textAlignment w:val="baseline"/>
        <w:rPr>
          <w:b/>
          <w:bCs/>
          <w:i/>
          <w:iCs/>
          <w:sz w:val="16"/>
          <w:szCs w:val="16"/>
        </w:rPr>
      </w:pPr>
      <w:r w:rsidRPr="00F7126F">
        <w:rPr>
          <w:sz w:val="18"/>
          <w:szCs w:val="18"/>
        </w:rPr>
        <w:t>Osservazione e produzione:</w:t>
      </w:r>
    </w:p>
    <w:p w14:paraId="54DC9154" w14:textId="77777777" w:rsidR="0011641F" w:rsidRPr="00F7126F" w:rsidRDefault="0011641F" w:rsidP="0011641F">
      <w:pPr>
        <w:widowControl w:val="0"/>
        <w:numPr>
          <w:ilvl w:val="0"/>
          <w:numId w:val="11"/>
        </w:numPr>
        <w:tabs>
          <w:tab w:val="clear" w:pos="284"/>
        </w:tabs>
        <w:suppressAutoHyphens/>
        <w:autoSpaceDN w:val="0"/>
        <w:spacing w:line="240" w:lineRule="auto"/>
        <w:ind w:left="567" w:hanging="283"/>
        <w:textAlignment w:val="baseline"/>
        <w:rPr>
          <w:sz w:val="18"/>
          <w:szCs w:val="18"/>
        </w:rPr>
      </w:pPr>
      <w:r w:rsidRPr="00F7126F">
        <w:rPr>
          <w:sz w:val="18"/>
          <w:szCs w:val="18"/>
        </w:rPr>
        <w:t xml:space="preserve">Saper lavorare in gruppo nell'ottica dell'approccio multidisciplinare </w:t>
      </w:r>
    </w:p>
    <w:p w14:paraId="2CC02B5E" w14:textId="77777777" w:rsidR="0011641F" w:rsidRPr="00F7126F" w:rsidRDefault="0011641F" w:rsidP="0011641F">
      <w:pPr>
        <w:widowControl w:val="0"/>
        <w:numPr>
          <w:ilvl w:val="0"/>
          <w:numId w:val="11"/>
        </w:numPr>
        <w:tabs>
          <w:tab w:val="clear" w:pos="284"/>
        </w:tabs>
        <w:suppressAutoHyphens/>
        <w:autoSpaceDN w:val="0"/>
        <w:spacing w:line="240" w:lineRule="auto"/>
        <w:ind w:left="567" w:hanging="283"/>
        <w:textAlignment w:val="baseline"/>
        <w:rPr>
          <w:sz w:val="18"/>
          <w:szCs w:val="18"/>
        </w:rPr>
      </w:pPr>
      <w:r w:rsidRPr="00F7126F">
        <w:rPr>
          <w:sz w:val="18"/>
          <w:szCs w:val="18"/>
        </w:rPr>
        <w:t>Acquisire la competenza progettuale e/o saper rispondere a un “bando”</w:t>
      </w:r>
    </w:p>
    <w:p w14:paraId="634C858B" w14:textId="77777777" w:rsidR="0011641F" w:rsidRPr="00F7126F" w:rsidRDefault="0011641F" w:rsidP="0011641F">
      <w:pPr>
        <w:widowControl w:val="0"/>
        <w:numPr>
          <w:ilvl w:val="0"/>
          <w:numId w:val="11"/>
        </w:numPr>
        <w:tabs>
          <w:tab w:val="clear" w:pos="284"/>
        </w:tabs>
        <w:suppressAutoHyphens/>
        <w:autoSpaceDN w:val="0"/>
        <w:spacing w:line="240" w:lineRule="auto"/>
        <w:ind w:left="567" w:hanging="283"/>
        <w:textAlignment w:val="baseline"/>
        <w:rPr>
          <w:sz w:val="18"/>
          <w:szCs w:val="18"/>
        </w:rPr>
      </w:pPr>
      <w:r w:rsidRPr="00F7126F">
        <w:rPr>
          <w:sz w:val="18"/>
          <w:szCs w:val="18"/>
        </w:rPr>
        <w:t>Scrivere un progetto</w:t>
      </w:r>
    </w:p>
    <w:p w14:paraId="09AC21E1" w14:textId="77777777" w:rsidR="0011641F" w:rsidRPr="00F7126F" w:rsidRDefault="0011641F" w:rsidP="0011641F">
      <w:pPr>
        <w:pStyle w:val="Framecontents"/>
        <w:spacing w:after="0"/>
        <w:ind w:firstLine="284"/>
        <w:jc w:val="both"/>
        <w:rPr>
          <w:sz w:val="18"/>
          <w:szCs w:val="18"/>
        </w:rPr>
      </w:pPr>
      <w:r w:rsidRPr="00F7126F">
        <w:rPr>
          <w:sz w:val="18"/>
          <w:szCs w:val="18"/>
        </w:rPr>
        <w:t>Al termine del corso verrà richiesta la produzione di un progetto finale da realizzare in gruppo.</w:t>
      </w:r>
    </w:p>
    <w:p w14:paraId="2B9C7C4C" w14:textId="77777777" w:rsidR="0011641F" w:rsidRPr="00F7126F" w:rsidRDefault="0011641F" w:rsidP="0011641F">
      <w:pPr>
        <w:pStyle w:val="Framecontents"/>
        <w:spacing w:after="0"/>
        <w:ind w:firstLine="284"/>
        <w:jc w:val="both"/>
        <w:rPr>
          <w:sz w:val="18"/>
          <w:szCs w:val="18"/>
        </w:rPr>
      </w:pPr>
      <w:r w:rsidRPr="00F7126F">
        <w:rPr>
          <w:sz w:val="18"/>
          <w:szCs w:val="18"/>
        </w:rPr>
        <w:t>Gli studenti che si assenteranno a uno dei tre incontri, dovranno produrre un secondo progetto, ma individuale.</w:t>
      </w:r>
    </w:p>
    <w:p w14:paraId="2D5934FF" w14:textId="77777777" w:rsidR="0011641F" w:rsidRPr="00F7126F" w:rsidRDefault="0011641F" w:rsidP="0011641F">
      <w:pPr>
        <w:pStyle w:val="Framecontents"/>
        <w:spacing w:after="0"/>
        <w:ind w:firstLine="284"/>
        <w:jc w:val="both"/>
        <w:rPr>
          <w:sz w:val="18"/>
          <w:szCs w:val="18"/>
        </w:rPr>
      </w:pPr>
      <w:r w:rsidRPr="00F7126F">
        <w:rPr>
          <w:sz w:val="18"/>
          <w:szCs w:val="18"/>
        </w:rPr>
        <w:t>La docente sarà a disposizione degli studenti dopo ogni lezione, via e-mail e su appuntamento</w:t>
      </w:r>
    </w:p>
    <w:p w14:paraId="5252D5C1" w14:textId="77777777" w:rsidR="0011641F" w:rsidRPr="00F7126F" w:rsidRDefault="0011641F" w:rsidP="0011641F">
      <w:pPr>
        <w:pStyle w:val="Standard"/>
        <w:spacing w:before="120"/>
        <w:ind w:firstLine="284"/>
        <w:rPr>
          <w:i/>
          <w:iCs/>
          <w:sz w:val="18"/>
          <w:szCs w:val="18"/>
        </w:rPr>
      </w:pPr>
      <w:r w:rsidRPr="00F7126F">
        <w:rPr>
          <w:i/>
          <w:iCs/>
          <w:sz w:val="18"/>
          <w:szCs w:val="18"/>
        </w:rPr>
        <w:t>Bibliografia essenziale e generale suggerita:</w:t>
      </w:r>
    </w:p>
    <w:p w14:paraId="4EDF3304" w14:textId="77777777" w:rsidR="0011641F" w:rsidRPr="00F7126F" w:rsidRDefault="0011641F" w:rsidP="0011641F">
      <w:pPr>
        <w:pStyle w:val="Standard"/>
        <w:numPr>
          <w:ilvl w:val="0"/>
          <w:numId w:val="5"/>
        </w:numPr>
        <w:ind w:left="567" w:hanging="283"/>
        <w:rPr>
          <w:sz w:val="18"/>
          <w:szCs w:val="18"/>
        </w:rPr>
      </w:pPr>
      <w:r w:rsidRPr="00F7126F">
        <w:rPr>
          <w:sz w:val="18"/>
          <w:szCs w:val="18"/>
        </w:rPr>
        <w:t xml:space="preserve">D’Alonzo L., </w:t>
      </w:r>
      <w:r w:rsidRPr="00F7126F">
        <w:rPr>
          <w:i/>
          <w:iCs/>
          <w:sz w:val="18"/>
          <w:szCs w:val="18"/>
        </w:rPr>
        <w:t xml:space="preserve">Marginalità e apprendimento, </w:t>
      </w:r>
      <w:r w:rsidRPr="00F7126F">
        <w:rPr>
          <w:sz w:val="18"/>
          <w:szCs w:val="18"/>
        </w:rPr>
        <w:t>ed. la Scuola</w:t>
      </w:r>
    </w:p>
    <w:p w14:paraId="63B4FB7D" w14:textId="77777777" w:rsidR="0011641F" w:rsidRPr="00F7126F" w:rsidRDefault="0011641F" w:rsidP="0011641F">
      <w:pPr>
        <w:pStyle w:val="Standard"/>
        <w:numPr>
          <w:ilvl w:val="0"/>
          <w:numId w:val="5"/>
        </w:numPr>
        <w:ind w:left="567" w:hanging="283"/>
        <w:rPr>
          <w:sz w:val="18"/>
          <w:szCs w:val="18"/>
        </w:rPr>
      </w:pPr>
      <w:r w:rsidRPr="00F7126F">
        <w:rPr>
          <w:sz w:val="18"/>
          <w:szCs w:val="18"/>
        </w:rPr>
        <w:t xml:space="preserve">Barone P., </w:t>
      </w:r>
      <w:r w:rsidRPr="00F7126F">
        <w:rPr>
          <w:i/>
          <w:iCs/>
          <w:sz w:val="18"/>
          <w:szCs w:val="18"/>
        </w:rPr>
        <w:t>Pedagogia dell’adolescenza</w:t>
      </w:r>
      <w:r w:rsidRPr="00F7126F">
        <w:rPr>
          <w:sz w:val="18"/>
          <w:szCs w:val="18"/>
        </w:rPr>
        <w:t>, ed. Guerini scientifica</w:t>
      </w:r>
    </w:p>
    <w:p w14:paraId="3120DEDA" w14:textId="77777777" w:rsidR="0011641F" w:rsidRPr="00F7126F" w:rsidRDefault="0011641F" w:rsidP="0011641F">
      <w:pPr>
        <w:pStyle w:val="Standard"/>
        <w:numPr>
          <w:ilvl w:val="0"/>
          <w:numId w:val="5"/>
        </w:numPr>
        <w:ind w:left="567" w:hanging="283"/>
        <w:rPr>
          <w:sz w:val="18"/>
          <w:szCs w:val="18"/>
        </w:rPr>
      </w:pPr>
      <w:r w:rsidRPr="00F7126F">
        <w:rPr>
          <w:sz w:val="18"/>
          <w:szCs w:val="18"/>
        </w:rPr>
        <w:t xml:space="preserve">Boda G., Landi S., </w:t>
      </w:r>
      <w:r w:rsidRPr="00F7126F">
        <w:rPr>
          <w:i/>
          <w:iCs/>
          <w:sz w:val="18"/>
          <w:szCs w:val="18"/>
        </w:rPr>
        <w:t xml:space="preserve">Life skills: il </w:t>
      </w:r>
      <w:proofErr w:type="spellStart"/>
      <w:r w:rsidRPr="00F7126F">
        <w:rPr>
          <w:i/>
          <w:iCs/>
          <w:sz w:val="18"/>
          <w:szCs w:val="18"/>
        </w:rPr>
        <w:t>problem</w:t>
      </w:r>
      <w:proofErr w:type="spellEnd"/>
      <w:r w:rsidRPr="00F7126F">
        <w:rPr>
          <w:i/>
          <w:iCs/>
          <w:sz w:val="18"/>
          <w:szCs w:val="18"/>
        </w:rPr>
        <w:t xml:space="preserve"> solving,</w:t>
      </w:r>
      <w:r w:rsidRPr="00F7126F">
        <w:rPr>
          <w:sz w:val="18"/>
          <w:szCs w:val="18"/>
        </w:rPr>
        <w:t xml:space="preserve"> ed. Carocci</w:t>
      </w:r>
    </w:p>
    <w:p w14:paraId="55120F03" w14:textId="77777777" w:rsidR="0011641F" w:rsidRPr="00F7126F" w:rsidRDefault="0011641F" w:rsidP="0011641F">
      <w:pPr>
        <w:pStyle w:val="Standard"/>
        <w:numPr>
          <w:ilvl w:val="0"/>
          <w:numId w:val="5"/>
        </w:numPr>
        <w:ind w:left="567" w:hanging="283"/>
        <w:rPr>
          <w:sz w:val="18"/>
          <w:szCs w:val="18"/>
        </w:rPr>
      </w:pPr>
      <w:r w:rsidRPr="00F7126F">
        <w:rPr>
          <w:sz w:val="18"/>
          <w:szCs w:val="18"/>
        </w:rPr>
        <w:t xml:space="preserve">Milani L., </w:t>
      </w:r>
      <w:r w:rsidRPr="00F7126F">
        <w:rPr>
          <w:i/>
          <w:iCs/>
          <w:sz w:val="18"/>
          <w:szCs w:val="18"/>
        </w:rPr>
        <w:t>Competenza pedagogica e progettualità educativa</w:t>
      </w:r>
      <w:r w:rsidRPr="00F7126F">
        <w:rPr>
          <w:sz w:val="18"/>
          <w:szCs w:val="18"/>
        </w:rPr>
        <w:t>, ed. La Scuola</w:t>
      </w:r>
    </w:p>
    <w:p w14:paraId="30D6BA4F" w14:textId="77777777" w:rsidR="0011641F" w:rsidRPr="00F7126F" w:rsidRDefault="0011641F" w:rsidP="0011641F">
      <w:pPr>
        <w:pStyle w:val="Standard"/>
        <w:numPr>
          <w:ilvl w:val="0"/>
          <w:numId w:val="5"/>
        </w:numPr>
        <w:ind w:left="567" w:hanging="283"/>
        <w:rPr>
          <w:sz w:val="18"/>
          <w:szCs w:val="18"/>
        </w:rPr>
      </w:pPr>
      <w:r w:rsidRPr="00F7126F">
        <w:rPr>
          <w:sz w:val="18"/>
          <w:szCs w:val="18"/>
        </w:rPr>
        <w:t xml:space="preserve">Rossetti A., </w:t>
      </w:r>
      <w:r w:rsidRPr="00F7126F">
        <w:rPr>
          <w:i/>
          <w:iCs/>
          <w:sz w:val="18"/>
          <w:szCs w:val="18"/>
        </w:rPr>
        <w:t>La prevenzione educativa,</w:t>
      </w:r>
      <w:r w:rsidRPr="00F7126F">
        <w:rPr>
          <w:sz w:val="18"/>
          <w:szCs w:val="18"/>
        </w:rPr>
        <w:t xml:space="preserve"> ed. Carocci</w:t>
      </w:r>
    </w:p>
    <w:p w14:paraId="38B648D5" w14:textId="77777777" w:rsidR="0011641F" w:rsidRPr="00F7126F" w:rsidRDefault="0011641F" w:rsidP="0011641F">
      <w:pPr>
        <w:pStyle w:val="Standard"/>
        <w:numPr>
          <w:ilvl w:val="0"/>
          <w:numId w:val="5"/>
        </w:numPr>
        <w:ind w:left="567" w:hanging="283"/>
        <w:rPr>
          <w:sz w:val="18"/>
          <w:szCs w:val="18"/>
        </w:rPr>
      </w:pPr>
      <w:r w:rsidRPr="00F7126F">
        <w:rPr>
          <w:sz w:val="18"/>
          <w:szCs w:val="18"/>
        </w:rPr>
        <w:t xml:space="preserve">Mortari L., </w:t>
      </w:r>
      <w:r w:rsidRPr="00F7126F">
        <w:rPr>
          <w:i/>
          <w:iCs/>
          <w:sz w:val="18"/>
          <w:szCs w:val="18"/>
        </w:rPr>
        <w:t>Cultura della ricerca in pedagogia</w:t>
      </w:r>
      <w:r w:rsidRPr="00F7126F">
        <w:rPr>
          <w:sz w:val="18"/>
          <w:szCs w:val="18"/>
        </w:rPr>
        <w:t>, ed. Carrocci</w:t>
      </w:r>
    </w:p>
    <w:p w14:paraId="4414EEF1" w14:textId="77777777" w:rsidR="0011641F" w:rsidRPr="00F7126F" w:rsidRDefault="0011641F" w:rsidP="0011641F">
      <w:pPr>
        <w:pStyle w:val="Standard"/>
        <w:numPr>
          <w:ilvl w:val="0"/>
          <w:numId w:val="5"/>
        </w:numPr>
        <w:ind w:left="567" w:hanging="283"/>
        <w:rPr>
          <w:sz w:val="18"/>
          <w:szCs w:val="18"/>
        </w:rPr>
      </w:pPr>
      <w:r w:rsidRPr="00F7126F">
        <w:rPr>
          <w:sz w:val="18"/>
          <w:szCs w:val="18"/>
        </w:rPr>
        <w:t xml:space="preserve">Mortari L., </w:t>
      </w:r>
      <w:r w:rsidRPr="00F7126F">
        <w:rPr>
          <w:i/>
          <w:iCs/>
          <w:sz w:val="18"/>
          <w:szCs w:val="18"/>
        </w:rPr>
        <w:t>Aver cura di sé</w:t>
      </w:r>
      <w:r w:rsidRPr="00F7126F">
        <w:rPr>
          <w:sz w:val="18"/>
          <w:szCs w:val="18"/>
        </w:rPr>
        <w:t xml:space="preserve">, ed. Raffaello </w:t>
      </w:r>
    </w:p>
    <w:p w14:paraId="721F6C0A" w14:textId="77777777" w:rsidR="0011641F" w:rsidRPr="00F7126F" w:rsidRDefault="0011641F" w:rsidP="0011641F">
      <w:pPr>
        <w:pStyle w:val="Standard"/>
        <w:numPr>
          <w:ilvl w:val="0"/>
          <w:numId w:val="5"/>
        </w:numPr>
        <w:ind w:left="567" w:hanging="283"/>
        <w:rPr>
          <w:sz w:val="18"/>
          <w:szCs w:val="18"/>
        </w:rPr>
      </w:pPr>
      <w:r w:rsidRPr="00F7126F">
        <w:rPr>
          <w:sz w:val="18"/>
          <w:szCs w:val="18"/>
        </w:rPr>
        <w:t xml:space="preserve">Demetrio D., </w:t>
      </w:r>
      <w:r w:rsidRPr="00F7126F">
        <w:rPr>
          <w:i/>
          <w:iCs/>
          <w:sz w:val="18"/>
          <w:szCs w:val="18"/>
        </w:rPr>
        <w:t>Raccontarsi. L'autobiografia come cura di sé,</w:t>
      </w:r>
      <w:r w:rsidRPr="00F7126F">
        <w:rPr>
          <w:sz w:val="18"/>
          <w:szCs w:val="18"/>
        </w:rPr>
        <w:t xml:space="preserve"> ed. Raffaello</w:t>
      </w:r>
    </w:p>
    <w:p w14:paraId="3A80A954" w14:textId="77777777" w:rsidR="0011641F" w:rsidRPr="00F7126F" w:rsidRDefault="0011641F" w:rsidP="0011641F">
      <w:pPr>
        <w:pStyle w:val="Standard"/>
        <w:numPr>
          <w:ilvl w:val="0"/>
          <w:numId w:val="5"/>
        </w:numPr>
        <w:ind w:left="567" w:hanging="283"/>
        <w:rPr>
          <w:sz w:val="18"/>
          <w:szCs w:val="18"/>
        </w:rPr>
      </w:pPr>
      <w:r w:rsidRPr="00F7126F">
        <w:rPr>
          <w:sz w:val="18"/>
          <w:szCs w:val="18"/>
        </w:rPr>
        <w:lastRenderedPageBreak/>
        <w:t xml:space="preserve">Boffo V., </w:t>
      </w:r>
      <w:r w:rsidRPr="00F7126F">
        <w:rPr>
          <w:i/>
          <w:iCs/>
          <w:sz w:val="18"/>
          <w:szCs w:val="18"/>
        </w:rPr>
        <w:t>Relazioni educative tra comunicazione e cura</w:t>
      </w:r>
      <w:r w:rsidRPr="00F7126F">
        <w:rPr>
          <w:sz w:val="18"/>
          <w:szCs w:val="18"/>
        </w:rPr>
        <w:t>, ed. Apogeo</w:t>
      </w:r>
    </w:p>
    <w:p w14:paraId="74ECD25B" w14:textId="77777777" w:rsidR="0011641F" w:rsidRPr="00F7126F" w:rsidRDefault="0011641F" w:rsidP="0011641F">
      <w:pPr>
        <w:pStyle w:val="Standard"/>
        <w:numPr>
          <w:ilvl w:val="0"/>
          <w:numId w:val="5"/>
        </w:numPr>
        <w:ind w:left="567" w:hanging="283"/>
        <w:rPr>
          <w:sz w:val="18"/>
          <w:szCs w:val="18"/>
        </w:rPr>
      </w:pPr>
      <w:r w:rsidRPr="00F7126F">
        <w:rPr>
          <w:sz w:val="18"/>
          <w:szCs w:val="18"/>
        </w:rPr>
        <w:t>Simeone D.,</w:t>
      </w:r>
      <w:r w:rsidRPr="00F7126F">
        <w:rPr>
          <w:i/>
          <w:iCs/>
          <w:sz w:val="18"/>
          <w:szCs w:val="18"/>
        </w:rPr>
        <w:t xml:space="preserve"> La consulenza educativa,</w:t>
      </w:r>
      <w:r w:rsidRPr="00F7126F">
        <w:rPr>
          <w:sz w:val="18"/>
          <w:szCs w:val="18"/>
        </w:rPr>
        <w:t xml:space="preserve"> ed. V &amp;P</w:t>
      </w:r>
    </w:p>
    <w:p w14:paraId="3C4EDAE7" w14:textId="77777777" w:rsidR="0011641F" w:rsidRPr="00F7126F" w:rsidRDefault="0011641F" w:rsidP="0011641F">
      <w:pPr>
        <w:pStyle w:val="Standard"/>
        <w:numPr>
          <w:ilvl w:val="0"/>
          <w:numId w:val="5"/>
        </w:numPr>
        <w:ind w:left="567" w:hanging="283"/>
        <w:rPr>
          <w:sz w:val="18"/>
          <w:szCs w:val="18"/>
        </w:rPr>
      </w:pPr>
      <w:r w:rsidRPr="00F7126F">
        <w:rPr>
          <w:sz w:val="18"/>
          <w:szCs w:val="18"/>
        </w:rPr>
        <w:t xml:space="preserve">Freire P., </w:t>
      </w:r>
      <w:r w:rsidRPr="00F7126F">
        <w:rPr>
          <w:i/>
          <w:iCs/>
          <w:sz w:val="18"/>
          <w:szCs w:val="18"/>
        </w:rPr>
        <w:t>Pedagogia dell'autonomia,</w:t>
      </w:r>
      <w:r w:rsidRPr="00F7126F">
        <w:rPr>
          <w:sz w:val="18"/>
          <w:szCs w:val="18"/>
        </w:rPr>
        <w:t xml:space="preserve"> ed. Ega</w:t>
      </w:r>
    </w:p>
    <w:p w14:paraId="3830B4D9" w14:textId="77777777" w:rsidR="0011641F" w:rsidRPr="00F7126F" w:rsidRDefault="0011641F" w:rsidP="0011641F">
      <w:pPr>
        <w:pStyle w:val="Standard"/>
        <w:ind w:firstLine="284"/>
        <w:rPr>
          <w:sz w:val="18"/>
          <w:szCs w:val="18"/>
        </w:rPr>
      </w:pPr>
      <w:r w:rsidRPr="00F7126F">
        <w:rPr>
          <w:sz w:val="18"/>
          <w:szCs w:val="18"/>
        </w:rPr>
        <w:t>Inoltre, per ogni tema affrontato verrà fornita un’ulteriore bibliografia specifica oltre alla consegna delle slides proiettate.</w:t>
      </w:r>
    </w:p>
    <w:p w14:paraId="35DC81B6" w14:textId="29EBE076" w:rsidR="00383816" w:rsidRPr="00477B3F" w:rsidRDefault="00383816" w:rsidP="00383816">
      <w:pPr>
        <w:pStyle w:val="Testo2"/>
      </w:pPr>
    </w:p>
    <w:sectPr w:rsidR="00383816" w:rsidRPr="00477B3F" w:rsidSect="00F7126F">
      <w:headerReference w:type="even" r:id="rId6"/>
      <w:headerReference w:type="default" r:id="rId7"/>
      <w:footerReference w:type="even" r:id="rId8"/>
      <w:footerReference w:type="default" r:id="rId9"/>
      <w:headerReference w:type="first" r:id="rId10"/>
      <w:footerReference w:type="first" r:id="rId11"/>
      <w:pgSz w:w="11906" w:h="16838"/>
      <w:pgMar w:top="3119" w:right="2550" w:bottom="2836" w:left="28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43C3" w14:textId="77777777" w:rsidR="00926A76" w:rsidRDefault="0011641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0F0F0" w14:textId="77777777" w:rsidR="00926A76" w:rsidRDefault="0011641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26516" w14:textId="77777777" w:rsidR="00926A76" w:rsidRDefault="0011641F">
    <w:pPr>
      <w:pStyle w:val="Pidipa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B602" w14:textId="77777777" w:rsidR="00926A76" w:rsidRDefault="0011641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7A66" w14:textId="77777777" w:rsidR="00926A76" w:rsidRDefault="0011641F">
    <w:pPr>
      <w:pStyle w:val="Intestazion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9EC4" w14:textId="77777777" w:rsidR="00926A76" w:rsidRDefault="0011641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0798"/>
    <w:multiLevelType w:val="hybridMultilevel"/>
    <w:tmpl w:val="FF8A123A"/>
    <w:lvl w:ilvl="0" w:tplc="5ED0DF72">
      <w:numFmt w:val="bullet"/>
      <w:lvlText w:val="-"/>
      <w:lvlJc w:val="left"/>
      <w:pPr>
        <w:ind w:left="1080" w:hanging="360"/>
      </w:pPr>
      <w:rPr>
        <w:rFonts w:ascii="Times New Roman" w:eastAsia="SimSu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E963F00"/>
    <w:multiLevelType w:val="hybridMultilevel"/>
    <w:tmpl w:val="67CECD36"/>
    <w:lvl w:ilvl="0" w:tplc="5ED0DF72">
      <w:numFmt w:val="bullet"/>
      <w:lvlText w:val="-"/>
      <w:lvlJc w:val="left"/>
      <w:pPr>
        <w:ind w:left="1080" w:hanging="360"/>
      </w:pPr>
      <w:rPr>
        <w:rFonts w:ascii="Times New Roman" w:eastAsia="SimSu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E5A218D"/>
    <w:multiLevelType w:val="multilevel"/>
    <w:tmpl w:val="B7FE30CE"/>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C03035B"/>
    <w:multiLevelType w:val="multilevel"/>
    <w:tmpl w:val="D0366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79644C"/>
    <w:multiLevelType w:val="multilevel"/>
    <w:tmpl w:val="AF5CF6FC"/>
    <w:styleLink w:val="WW8Num1"/>
    <w:lvl w:ilvl="0">
      <w:start w:val="1"/>
      <w:numFmt w:val="decimal"/>
      <w:lvlText w:val="%1."/>
      <w:lvlJc w:val="left"/>
      <w:pPr>
        <w:ind w:left="360" w:hanging="360"/>
      </w:pPr>
    </w:lvl>
    <w:lvl w:ilvl="1">
      <w:numFmt w:val="bullet"/>
      <w:lvlText w:val="◦"/>
      <w:lvlJc w:val="left"/>
      <w:pPr>
        <w:ind w:left="720" w:hanging="360"/>
      </w:pPr>
      <w:rPr>
        <w:rFonts w:ascii="OpenSymbol, 'Arial Unicode MS'" w:hAnsi="OpenSymbol, 'Arial Unicode MS'" w:cs="OpenSymbol, 'Arial Unicode MS'"/>
      </w:rPr>
    </w:lvl>
    <w:lvl w:ilvl="2">
      <w:numFmt w:val="bullet"/>
      <w:lvlText w:val="▪"/>
      <w:lvlJc w:val="left"/>
      <w:pPr>
        <w:ind w:left="1080" w:hanging="360"/>
      </w:pPr>
      <w:rPr>
        <w:rFonts w:ascii="OpenSymbol, 'Arial Unicode MS'" w:hAnsi="OpenSymbol, 'Arial Unicode MS'" w:cs="OpenSymbol, 'Arial Unicode MS'"/>
      </w:rPr>
    </w:lvl>
    <w:lvl w:ilvl="3">
      <w:numFmt w:val="bullet"/>
      <w:lvlText w:val=""/>
      <w:lvlJc w:val="left"/>
      <w:pPr>
        <w:ind w:left="1440" w:hanging="360"/>
      </w:pPr>
      <w:rPr>
        <w:rFonts w:ascii="Symbol" w:hAnsi="Symbol" w:cs="OpenSymbol, 'Arial Unicode MS'"/>
      </w:rPr>
    </w:lvl>
    <w:lvl w:ilvl="4">
      <w:numFmt w:val="bullet"/>
      <w:lvlText w:val="◦"/>
      <w:lvlJc w:val="left"/>
      <w:pPr>
        <w:ind w:left="1800" w:hanging="360"/>
      </w:pPr>
      <w:rPr>
        <w:rFonts w:ascii="OpenSymbol, 'Arial Unicode MS'" w:hAnsi="OpenSymbol, 'Arial Unicode MS'" w:cs="OpenSymbol, 'Arial Unicode MS'"/>
      </w:rPr>
    </w:lvl>
    <w:lvl w:ilvl="5">
      <w:numFmt w:val="bullet"/>
      <w:lvlText w:val="▪"/>
      <w:lvlJc w:val="left"/>
      <w:pPr>
        <w:ind w:left="2160" w:hanging="360"/>
      </w:pPr>
      <w:rPr>
        <w:rFonts w:ascii="OpenSymbol, 'Arial Unicode MS'" w:hAnsi="OpenSymbol, 'Arial Unicode MS'" w:cs="OpenSymbol, 'Arial Unicode MS'"/>
      </w:rPr>
    </w:lvl>
    <w:lvl w:ilvl="6">
      <w:numFmt w:val="bullet"/>
      <w:lvlText w:val=""/>
      <w:lvlJc w:val="left"/>
      <w:pPr>
        <w:ind w:left="2520" w:hanging="360"/>
      </w:pPr>
      <w:rPr>
        <w:rFonts w:ascii="Symbol" w:hAnsi="Symbol" w:cs="OpenSymbol, 'Arial Unicode MS'"/>
      </w:rPr>
    </w:lvl>
    <w:lvl w:ilvl="7">
      <w:numFmt w:val="bullet"/>
      <w:lvlText w:val="◦"/>
      <w:lvlJc w:val="left"/>
      <w:pPr>
        <w:ind w:left="2880" w:hanging="360"/>
      </w:pPr>
      <w:rPr>
        <w:rFonts w:ascii="OpenSymbol, 'Arial Unicode MS'" w:hAnsi="OpenSymbol, 'Arial Unicode MS'" w:cs="OpenSymbol, 'Arial Unicode MS'"/>
      </w:rPr>
    </w:lvl>
    <w:lvl w:ilvl="8">
      <w:numFmt w:val="bullet"/>
      <w:lvlText w:val="▪"/>
      <w:lvlJc w:val="left"/>
      <w:pPr>
        <w:ind w:left="3240" w:hanging="360"/>
      </w:pPr>
      <w:rPr>
        <w:rFonts w:ascii="OpenSymbol, 'Arial Unicode MS'" w:hAnsi="OpenSymbol, 'Arial Unicode MS'" w:cs="OpenSymbol, 'Arial Unicode MS'"/>
      </w:rPr>
    </w:lvl>
  </w:abstractNum>
  <w:abstractNum w:abstractNumId="5" w15:restartNumberingAfterBreak="0">
    <w:nsid w:val="43960B66"/>
    <w:multiLevelType w:val="hybridMultilevel"/>
    <w:tmpl w:val="EDF6929E"/>
    <w:lvl w:ilvl="0" w:tplc="5ED0DF72">
      <w:numFmt w:val="bullet"/>
      <w:lvlText w:val="-"/>
      <w:lvlJc w:val="left"/>
      <w:pPr>
        <w:ind w:left="1080" w:hanging="360"/>
      </w:pPr>
      <w:rPr>
        <w:rFonts w:ascii="Times New Roman" w:eastAsia="SimSu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5F933E7"/>
    <w:multiLevelType w:val="hybridMultilevel"/>
    <w:tmpl w:val="C0A6583E"/>
    <w:lvl w:ilvl="0" w:tplc="5ED0DF72">
      <w:numFmt w:val="bullet"/>
      <w:lvlText w:val="-"/>
      <w:lvlJc w:val="left"/>
      <w:pPr>
        <w:ind w:left="1080" w:hanging="360"/>
      </w:pPr>
      <w:rPr>
        <w:rFonts w:ascii="Times New Roman" w:eastAsia="SimSu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472753D0"/>
    <w:multiLevelType w:val="hybridMultilevel"/>
    <w:tmpl w:val="BEE86432"/>
    <w:lvl w:ilvl="0" w:tplc="5ED0DF72">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A5315A1"/>
    <w:multiLevelType w:val="hybridMultilevel"/>
    <w:tmpl w:val="0B88A480"/>
    <w:lvl w:ilvl="0" w:tplc="5ED0DF72">
      <w:numFmt w:val="bullet"/>
      <w:lvlText w:val="-"/>
      <w:lvlJc w:val="left"/>
      <w:pPr>
        <w:ind w:left="1080" w:hanging="360"/>
      </w:pPr>
      <w:rPr>
        <w:rFonts w:ascii="Times New Roman" w:eastAsia="SimSu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53C6126B"/>
    <w:multiLevelType w:val="multilevel"/>
    <w:tmpl w:val="B3868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E9D724A"/>
    <w:multiLevelType w:val="multilevel"/>
    <w:tmpl w:val="B7CEFFA8"/>
    <w:styleLink w:val="WW8Num5"/>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num w:numId="1" w16cid:durableId="625623064">
    <w:abstractNumId w:val="3"/>
  </w:num>
  <w:num w:numId="2" w16cid:durableId="1060834324">
    <w:abstractNumId w:val="9"/>
  </w:num>
  <w:num w:numId="3" w16cid:durableId="1572422062">
    <w:abstractNumId w:val="4"/>
  </w:num>
  <w:num w:numId="4" w16cid:durableId="1854495440">
    <w:abstractNumId w:val="2"/>
  </w:num>
  <w:num w:numId="5" w16cid:durableId="459152238">
    <w:abstractNumId w:val="10"/>
  </w:num>
  <w:num w:numId="6" w16cid:durableId="19208870">
    <w:abstractNumId w:val="7"/>
  </w:num>
  <w:num w:numId="7" w16cid:durableId="367728729">
    <w:abstractNumId w:val="5"/>
  </w:num>
  <w:num w:numId="8" w16cid:durableId="862287182">
    <w:abstractNumId w:val="6"/>
  </w:num>
  <w:num w:numId="9" w16cid:durableId="108669155">
    <w:abstractNumId w:val="0"/>
  </w:num>
  <w:num w:numId="10" w16cid:durableId="882643173">
    <w:abstractNumId w:val="8"/>
  </w:num>
  <w:num w:numId="11" w16cid:durableId="1164662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CF"/>
    <w:rsid w:val="000B11D1"/>
    <w:rsid w:val="000E2B58"/>
    <w:rsid w:val="0011641F"/>
    <w:rsid w:val="00187B99"/>
    <w:rsid w:val="002014DD"/>
    <w:rsid w:val="002D5E17"/>
    <w:rsid w:val="00383816"/>
    <w:rsid w:val="004309DC"/>
    <w:rsid w:val="004D1217"/>
    <w:rsid w:val="004D6008"/>
    <w:rsid w:val="00640794"/>
    <w:rsid w:val="006F1772"/>
    <w:rsid w:val="008502C8"/>
    <w:rsid w:val="008942E7"/>
    <w:rsid w:val="008A1204"/>
    <w:rsid w:val="00900CCA"/>
    <w:rsid w:val="00924B77"/>
    <w:rsid w:val="00940DA2"/>
    <w:rsid w:val="009E055C"/>
    <w:rsid w:val="00A1126A"/>
    <w:rsid w:val="00A26AF1"/>
    <w:rsid w:val="00A339E5"/>
    <w:rsid w:val="00A647A2"/>
    <w:rsid w:val="00A74F6F"/>
    <w:rsid w:val="00AD7557"/>
    <w:rsid w:val="00B50C5D"/>
    <w:rsid w:val="00B51253"/>
    <w:rsid w:val="00B525CC"/>
    <w:rsid w:val="00BC2623"/>
    <w:rsid w:val="00C13B08"/>
    <w:rsid w:val="00D267CF"/>
    <w:rsid w:val="00D404F2"/>
    <w:rsid w:val="00E607E6"/>
    <w:rsid w:val="00E82A73"/>
    <w:rsid w:val="00FC1F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C10E7"/>
  <w15:chartTrackingRefBased/>
  <w15:docId w15:val="{2510A485-885C-4522-9F6C-D81DC2B5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uiPriority="11"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647A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uiPriority w:val="99"/>
    <w:rsid w:val="00383816"/>
    <w:pPr>
      <w:tabs>
        <w:tab w:val="clear" w:pos="284"/>
      </w:tabs>
      <w:spacing w:line="240" w:lineRule="auto"/>
    </w:pPr>
    <w:rPr>
      <w:rFonts w:ascii="Times" w:hAnsi="Times"/>
      <w:sz w:val="26"/>
      <w:szCs w:val="20"/>
      <w:lang w:eastAsia="en-US"/>
    </w:rPr>
  </w:style>
  <w:style w:type="character" w:customStyle="1" w:styleId="CorpotestoCarattere">
    <w:name w:val="Corpo testo Carattere"/>
    <w:basedOn w:val="Carpredefinitoparagrafo"/>
    <w:link w:val="Corpotesto"/>
    <w:uiPriority w:val="99"/>
    <w:rsid w:val="00383816"/>
    <w:rPr>
      <w:rFonts w:ascii="Times" w:hAnsi="Times"/>
      <w:sz w:val="26"/>
      <w:lang w:eastAsia="en-US"/>
    </w:rPr>
  </w:style>
  <w:style w:type="paragraph" w:styleId="Sottotitolo">
    <w:name w:val="Subtitle"/>
    <w:basedOn w:val="Normale"/>
    <w:next w:val="Normale"/>
    <w:link w:val="SottotitoloCarattere"/>
    <w:uiPriority w:val="11"/>
    <w:qFormat/>
    <w:rsid w:val="008502C8"/>
    <w:pPr>
      <w:keepNext/>
      <w:keepLines/>
      <w:tabs>
        <w:tab w:val="clear" w:pos="284"/>
      </w:tabs>
      <w:spacing w:after="320" w:line="276" w:lineRule="auto"/>
      <w:jc w:val="left"/>
    </w:pPr>
    <w:rPr>
      <w:rFonts w:ascii="Arial" w:eastAsia="Arial" w:hAnsi="Arial" w:cs="Arial"/>
      <w:color w:val="666666"/>
      <w:sz w:val="30"/>
      <w:szCs w:val="30"/>
      <w:lang w:val="it"/>
    </w:rPr>
  </w:style>
  <w:style w:type="character" w:customStyle="1" w:styleId="SottotitoloCarattere">
    <w:name w:val="Sottotitolo Carattere"/>
    <w:basedOn w:val="Carpredefinitoparagrafo"/>
    <w:link w:val="Sottotitolo"/>
    <w:uiPriority w:val="11"/>
    <w:rsid w:val="008502C8"/>
    <w:rPr>
      <w:rFonts w:ascii="Arial" w:eastAsia="Arial" w:hAnsi="Arial" w:cs="Arial"/>
      <w:color w:val="666666"/>
      <w:sz w:val="30"/>
      <w:szCs w:val="30"/>
      <w:lang w:val="it"/>
    </w:rPr>
  </w:style>
  <w:style w:type="paragraph" w:customStyle="1" w:styleId="Standard">
    <w:name w:val="Standard"/>
    <w:rsid w:val="0011641F"/>
    <w:pPr>
      <w:widowControl w:val="0"/>
      <w:suppressAutoHyphens/>
      <w:autoSpaceDN w:val="0"/>
      <w:textAlignment w:val="baseline"/>
    </w:pPr>
    <w:rPr>
      <w:rFonts w:eastAsia="SimSun" w:cs="Mangal"/>
      <w:kern w:val="3"/>
      <w:sz w:val="24"/>
      <w:szCs w:val="24"/>
      <w:lang w:eastAsia="zh-CN" w:bidi="hi-IN"/>
    </w:rPr>
  </w:style>
  <w:style w:type="paragraph" w:customStyle="1" w:styleId="Framecontents">
    <w:name w:val="Frame contents"/>
    <w:basedOn w:val="Normale"/>
    <w:rsid w:val="0011641F"/>
    <w:pPr>
      <w:widowControl w:val="0"/>
      <w:tabs>
        <w:tab w:val="clear" w:pos="284"/>
      </w:tabs>
      <w:suppressAutoHyphens/>
      <w:autoSpaceDN w:val="0"/>
      <w:spacing w:after="120" w:line="240" w:lineRule="auto"/>
      <w:jc w:val="left"/>
      <w:textAlignment w:val="baseline"/>
    </w:pPr>
    <w:rPr>
      <w:rFonts w:eastAsia="SimSun" w:cs="Mangal"/>
      <w:kern w:val="3"/>
      <w:sz w:val="24"/>
      <w:lang w:eastAsia="zh-CN" w:bidi="hi-IN"/>
    </w:rPr>
  </w:style>
  <w:style w:type="paragraph" w:styleId="Intestazione">
    <w:name w:val="header"/>
    <w:basedOn w:val="Normale"/>
    <w:link w:val="IntestazioneCarattere"/>
    <w:uiPriority w:val="99"/>
    <w:unhideWhenUsed/>
    <w:rsid w:val="0011641F"/>
    <w:pPr>
      <w:widowControl w:val="0"/>
      <w:tabs>
        <w:tab w:val="clear" w:pos="284"/>
        <w:tab w:val="center" w:pos="4819"/>
        <w:tab w:val="right" w:pos="9638"/>
      </w:tabs>
      <w:suppressAutoHyphens/>
      <w:autoSpaceDN w:val="0"/>
      <w:spacing w:line="240" w:lineRule="auto"/>
      <w:jc w:val="left"/>
      <w:textAlignment w:val="baseline"/>
    </w:pPr>
    <w:rPr>
      <w:rFonts w:eastAsia="SimSun" w:cs="Mangal"/>
      <w:kern w:val="3"/>
      <w:sz w:val="24"/>
      <w:szCs w:val="21"/>
      <w:lang w:eastAsia="zh-CN" w:bidi="hi-IN"/>
    </w:rPr>
  </w:style>
  <w:style w:type="character" w:customStyle="1" w:styleId="IntestazioneCarattere">
    <w:name w:val="Intestazione Carattere"/>
    <w:basedOn w:val="Carpredefinitoparagrafo"/>
    <w:link w:val="Intestazione"/>
    <w:uiPriority w:val="99"/>
    <w:rsid w:val="0011641F"/>
    <w:rPr>
      <w:rFonts w:eastAsia="SimSun" w:cs="Mangal"/>
      <w:kern w:val="3"/>
      <w:sz w:val="24"/>
      <w:szCs w:val="21"/>
      <w:lang w:eastAsia="zh-CN" w:bidi="hi-IN"/>
    </w:rPr>
  </w:style>
  <w:style w:type="paragraph" w:styleId="Pidipagina">
    <w:name w:val="footer"/>
    <w:basedOn w:val="Normale"/>
    <w:link w:val="PidipaginaCarattere"/>
    <w:uiPriority w:val="99"/>
    <w:unhideWhenUsed/>
    <w:rsid w:val="0011641F"/>
    <w:pPr>
      <w:widowControl w:val="0"/>
      <w:tabs>
        <w:tab w:val="clear" w:pos="284"/>
        <w:tab w:val="center" w:pos="4819"/>
        <w:tab w:val="right" w:pos="9638"/>
      </w:tabs>
      <w:suppressAutoHyphens/>
      <w:autoSpaceDN w:val="0"/>
      <w:spacing w:line="240" w:lineRule="auto"/>
      <w:jc w:val="left"/>
      <w:textAlignment w:val="baseline"/>
    </w:pPr>
    <w:rPr>
      <w:rFonts w:eastAsia="SimSun" w:cs="Mangal"/>
      <w:kern w:val="3"/>
      <w:sz w:val="24"/>
      <w:szCs w:val="21"/>
      <w:lang w:eastAsia="zh-CN" w:bidi="hi-IN"/>
    </w:rPr>
  </w:style>
  <w:style w:type="character" w:customStyle="1" w:styleId="PidipaginaCarattere">
    <w:name w:val="Piè di pagina Carattere"/>
    <w:basedOn w:val="Carpredefinitoparagrafo"/>
    <w:link w:val="Pidipagina"/>
    <w:uiPriority w:val="99"/>
    <w:rsid w:val="0011641F"/>
    <w:rPr>
      <w:rFonts w:eastAsia="SimSun" w:cs="Mangal"/>
      <w:kern w:val="3"/>
      <w:sz w:val="24"/>
      <w:szCs w:val="21"/>
      <w:lang w:eastAsia="zh-CN" w:bidi="hi-IN"/>
    </w:rPr>
  </w:style>
  <w:style w:type="numbering" w:customStyle="1" w:styleId="WW8Num1">
    <w:name w:val="WW8Num1"/>
    <w:basedOn w:val="Nessunelenco"/>
    <w:rsid w:val="0011641F"/>
    <w:pPr>
      <w:numPr>
        <w:numId w:val="3"/>
      </w:numPr>
    </w:pPr>
  </w:style>
  <w:style w:type="numbering" w:customStyle="1" w:styleId="WW8Num4">
    <w:name w:val="WW8Num4"/>
    <w:basedOn w:val="Nessunelenco"/>
    <w:rsid w:val="0011641F"/>
    <w:pPr>
      <w:numPr>
        <w:numId w:val="4"/>
      </w:numPr>
    </w:pPr>
  </w:style>
  <w:style w:type="numbering" w:customStyle="1" w:styleId="WW8Num5">
    <w:name w:val="WW8Num5"/>
    <w:basedOn w:val="Nessunelenco"/>
    <w:rsid w:val="0011641F"/>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2EC38-E482-4F34-9D0C-7CC4A2301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5</Pages>
  <Words>1301</Words>
  <Characters>8070</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Guglielmetti Pietro</cp:lastModifiedBy>
  <cp:revision>3</cp:revision>
  <cp:lastPrinted>2003-03-27T10:42:00Z</cp:lastPrinted>
  <dcterms:created xsi:type="dcterms:W3CDTF">2022-06-16T09:34:00Z</dcterms:created>
  <dcterms:modified xsi:type="dcterms:W3CDTF">2022-06-20T09:05:00Z</dcterms:modified>
</cp:coreProperties>
</file>