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2F4D" w14:textId="77777777" w:rsidR="002D5E17" w:rsidRDefault="001C2A7F" w:rsidP="002D5E17">
      <w:pPr>
        <w:pStyle w:val="Titolo1"/>
      </w:pPr>
      <w:r>
        <w:t>Laboratorio di lingua inglese IV</w:t>
      </w:r>
    </w:p>
    <w:p w14:paraId="2C6272B1" w14:textId="77777777" w:rsidR="0097106F" w:rsidRDefault="0097106F" w:rsidP="0097106F">
      <w:pPr>
        <w:pStyle w:val="Titolo2"/>
      </w:pPr>
      <w:r>
        <w:t>Prof. Vincenza Leone</w:t>
      </w:r>
    </w:p>
    <w:p w14:paraId="57D6C25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4EAA633" w14:textId="77777777" w:rsidR="0097106F" w:rsidRDefault="0097106F" w:rsidP="0097106F">
      <w:r>
        <w:t>Il Laboratorio di Lingua Inglese si basa sui principi teorici dell’apprendimento umanistico-affettivo, e considera fondamentali le indicazioni dell’Unione Europea in ambito linguistico</w:t>
      </w:r>
      <w:r w:rsidR="004D790B">
        <w:t>-comunicativo</w:t>
      </w:r>
      <w:r>
        <w:t>.</w:t>
      </w:r>
    </w:p>
    <w:p w14:paraId="18F6D283" w14:textId="77777777" w:rsidR="0097106F" w:rsidRDefault="0097106F" w:rsidP="0097106F">
      <w:r>
        <w:t>Gli obiettivi da raggiungere sono i seguenti:</w:t>
      </w:r>
    </w:p>
    <w:p w14:paraId="4FF6B937" w14:textId="77777777" w:rsidR="0097106F" w:rsidRDefault="0097106F" w:rsidP="0097106F">
      <w:pPr>
        <w:ind w:left="284" w:hanging="284"/>
      </w:pPr>
      <w:r>
        <w:t>–</w:t>
      </w:r>
      <w:r>
        <w:tab/>
        <w:t xml:space="preserve">fornire agli studenti gli strumenti per sviluppare le competenze pedagogiche-didattiche necessarie per favorire l’apprendimento della lingua inglese nella scuola </w:t>
      </w:r>
      <w:r w:rsidR="004D790B">
        <w:t xml:space="preserve">dell’infanzia e </w:t>
      </w:r>
      <w:r>
        <w:t>pri</w:t>
      </w:r>
      <w:r w:rsidR="004D790B">
        <w:t xml:space="preserve">maria, </w:t>
      </w:r>
      <w:r>
        <w:t>sapendo graduare tempi e modi per adeguarsi alle diverse necessità degli alunni;</w:t>
      </w:r>
    </w:p>
    <w:p w14:paraId="472C53B6" w14:textId="77777777" w:rsidR="0097106F" w:rsidRDefault="0097106F" w:rsidP="0097106F">
      <w:pPr>
        <w:ind w:left="284" w:hanging="284"/>
      </w:pPr>
      <w:r>
        <w:t>–</w:t>
      </w:r>
      <w:r>
        <w:tab/>
        <w:t>far sì che gli studenti siano in grado di promuovere la cultura dei paesi anglofoni approfondendo aspetti della quotidianità e insieme fornendo elementi relativi ad arte, scienza e storia in un clima arricchente;</w:t>
      </w:r>
    </w:p>
    <w:p w14:paraId="0A945A11" w14:textId="77777777" w:rsidR="0097106F" w:rsidRDefault="0097106F" w:rsidP="0097106F">
      <w:pPr>
        <w:ind w:left="284" w:hanging="284"/>
      </w:pPr>
      <w:r>
        <w:t xml:space="preserve">– </w:t>
      </w:r>
      <w:r>
        <w:tab/>
        <w:t>fornire agli studenti la possibilità di utilizzare la lingua inglese in situazione, come scambio comunicativo sincrono e asincrono con altre università europee in ottica di internazionalizzazione;</w:t>
      </w:r>
    </w:p>
    <w:p w14:paraId="784FF5B2" w14:textId="77777777" w:rsidR="0097106F" w:rsidRDefault="0097106F" w:rsidP="0097106F">
      <w:pPr>
        <w:ind w:left="284" w:hanging="284"/>
      </w:pPr>
      <w:r>
        <w:t>–</w:t>
      </w:r>
      <w:r>
        <w:tab/>
        <w:t xml:space="preserve">fornire agli studenti i mezzi per apprendere come strutturare i contenuti disciplinari nel rispetto delle diverse esigenze degli alunni per il </w:t>
      </w:r>
      <w:r w:rsidRPr="003F5A4A">
        <w:t>raggiungimento dei traguardi previsti per</w:t>
      </w:r>
      <w:r w:rsidR="004D790B">
        <w:t xml:space="preserve"> la scuola dell’infanzia e</w:t>
      </w:r>
      <w:r w:rsidRPr="003F5A4A">
        <w:t xml:space="preserve"> le varie classi della scuola primaria;</w:t>
      </w:r>
    </w:p>
    <w:p w14:paraId="2E919E5C" w14:textId="77777777" w:rsidR="0097106F" w:rsidRDefault="0097106F" w:rsidP="0097106F">
      <w:pPr>
        <w:ind w:left="284" w:hanging="284"/>
      </w:pPr>
      <w:r>
        <w:t>–</w:t>
      </w:r>
      <w:r>
        <w:tab/>
        <w:t xml:space="preserve">fornire </w:t>
      </w:r>
      <w:r w:rsidRPr="003F5A4A">
        <w:t xml:space="preserve">agli studenti tramite la piattaforma </w:t>
      </w:r>
      <w:r w:rsidRPr="0097106F">
        <w:rPr>
          <w:i/>
        </w:rPr>
        <w:t>eTwinning</w:t>
      </w:r>
      <w:r w:rsidRPr="003F5A4A">
        <w:t xml:space="preserve"> (attualmente tra le az</w:t>
      </w:r>
      <w:r w:rsidR="00EB1E60">
        <w:t>ioni del Programma Erasmus+ 2021-2027</w:t>
      </w:r>
      <w:r w:rsidRPr="003F5A4A">
        <w:t>) strumenti per aprirsi ad una nuova didattica basata sulla progettualità, lo scambio e la collaborazione, in un contesto multiculturale che s</w:t>
      </w:r>
      <w:r>
        <w:t>upporti la cittadinanza europea;</w:t>
      </w:r>
    </w:p>
    <w:p w14:paraId="2374EA18" w14:textId="77777777" w:rsidR="0097106F" w:rsidRDefault="0097106F" w:rsidP="0097106F">
      <w:pPr>
        <w:ind w:left="284" w:hanging="284"/>
      </w:pPr>
      <w:r>
        <w:t>–</w:t>
      </w:r>
      <w:r>
        <w:tab/>
        <w:t>f</w:t>
      </w:r>
      <w:r w:rsidRPr="003F5A4A">
        <w:t>ornir</w:t>
      </w:r>
      <w:r>
        <w:t>e agli studenti i mezzi per saper scegliere metodi ed approcci didattici più consoni alle varie situazioni di apprendimento nel rispetto del contesto e dei bisogni degli apprendenti.</w:t>
      </w:r>
    </w:p>
    <w:p w14:paraId="1A2036F7" w14:textId="77777777" w:rsidR="00EB1E60" w:rsidRPr="005D7A23" w:rsidRDefault="00EB1E60" w:rsidP="00EB1E60">
      <w:pPr>
        <w:spacing w:before="120" w:line="240" w:lineRule="exact"/>
        <w:rPr>
          <w:rFonts w:eastAsia="Calibri"/>
          <w:szCs w:val="20"/>
          <w:lang w:eastAsia="en-US"/>
        </w:rPr>
      </w:pPr>
      <w:r w:rsidRPr="005D7A23">
        <w:rPr>
          <w:rFonts w:eastAsia="Calibri"/>
          <w:i/>
          <w:szCs w:val="20"/>
          <w:lang w:eastAsia="en-US"/>
        </w:rPr>
        <w:t>Risultati di apprendimento attesi</w:t>
      </w:r>
    </w:p>
    <w:p w14:paraId="60E96D8E" w14:textId="77777777" w:rsidR="00EB1E60" w:rsidRPr="005F35CB" w:rsidRDefault="00EB1E60" w:rsidP="00EB1E60">
      <w:pPr>
        <w:spacing w:line="240" w:lineRule="exact"/>
      </w:pPr>
      <w:r w:rsidRPr="005F35CB">
        <w:t>Al termine del corso lo studente sarà in grado di:</w:t>
      </w:r>
    </w:p>
    <w:p w14:paraId="761CD9E4" w14:textId="77777777" w:rsidR="00EB1E60" w:rsidRPr="005F35CB" w:rsidRDefault="00EB1E60" w:rsidP="00EB1E60">
      <w:pPr>
        <w:spacing w:line="240" w:lineRule="exact"/>
        <w:ind w:left="284" w:hanging="284"/>
      </w:pPr>
      <w:r>
        <w:t>–</w:t>
      </w:r>
      <w:r>
        <w:tab/>
      </w:r>
      <w:r w:rsidRPr="005F35CB">
        <w:t>utilizzare gli strumenti pedagogico-didattici per sviluppare una competenza comunicativa negli alunni della scuola d</w:t>
      </w:r>
      <w:r>
        <w:t>ell</w:t>
      </w:r>
      <w:r w:rsidRPr="005F35CB">
        <w:t>’infanzia e primaria, progettando le unità di apprendimento in maniera adeguata all’età dei discenti e al contesto di apprendimento;</w:t>
      </w:r>
    </w:p>
    <w:p w14:paraId="4BE002F4" w14:textId="77777777" w:rsidR="00EB1E60" w:rsidRPr="005F35CB" w:rsidRDefault="00EB1E60" w:rsidP="00EB1E60">
      <w:pPr>
        <w:spacing w:line="240" w:lineRule="exact"/>
        <w:ind w:left="284" w:hanging="284"/>
      </w:pPr>
      <w:r>
        <w:t>–</w:t>
      </w:r>
      <w:r>
        <w:tab/>
      </w:r>
      <w:r w:rsidRPr="005F35CB">
        <w:t>creare dei percorsi di apprendimento per favorire la conoscenza della cultura dei Paesi anglofoni;</w:t>
      </w:r>
    </w:p>
    <w:p w14:paraId="6BDE1FAF" w14:textId="77777777" w:rsidR="00EB1E60" w:rsidRPr="005F35CB" w:rsidRDefault="00EB1E60" w:rsidP="00EB1E60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5F35CB">
        <w:t xml:space="preserve">utilizzare la lingua inglese in contesti internazionali e realizzare progetti in ottica multiculturale attraverso la piattaforma </w:t>
      </w:r>
      <w:r>
        <w:rPr>
          <w:i/>
          <w:iCs/>
        </w:rPr>
        <w:t>e</w:t>
      </w:r>
      <w:r w:rsidR="001C0863">
        <w:rPr>
          <w:i/>
          <w:iCs/>
        </w:rPr>
        <w:t>T</w:t>
      </w:r>
      <w:r w:rsidRPr="005F35CB">
        <w:rPr>
          <w:i/>
          <w:iCs/>
        </w:rPr>
        <w:t>winning</w:t>
      </w:r>
      <w:r w:rsidRPr="005F35CB">
        <w:t xml:space="preserve"> in collaborazione con altre scuole internazionali per promuovere la competenza multiculturale negli alunni;</w:t>
      </w:r>
    </w:p>
    <w:p w14:paraId="43725CA2" w14:textId="77777777" w:rsidR="00EB1E60" w:rsidRPr="005F35CB" w:rsidRDefault="00EB1E60" w:rsidP="00EB1E60">
      <w:pPr>
        <w:spacing w:line="240" w:lineRule="exact"/>
        <w:ind w:left="284" w:hanging="284"/>
      </w:pPr>
      <w:r>
        <w:t>–</w:t>
      </w:r>
      <w:r>
        <w:tab/>
      </w:r>
      <w:r w:rsidRPr="005F35CB">
        <w:t>individuare e utilizzare app</w:t>
      </w:r>
      <w:r w:rsidR="001C0863">
        <w:t>s</w:t>
      </w:r>
      <w:r w:rsidRPr="005F35CB">
        <w:t xml:space="preserve"> </w:t>
      </w:r>
      <w:r>
        <w:t xml:space="preserve">e strumenti digitali </w:t>
      </w:r>
      <w:r w:rsidRPr="005F35CB">
        <w:t>per favorire l’apprendimento della lingua inglese proponendo materiali in lingua</w:t>
      </w:r>
      <w:r>
        <w:t>.</w:t>
      </w:r>
    </w:p>
    <w:p w14:paraId="1A94904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6FF545" w14:textId="77777777" w:rsidR="0097106F" w:rsidRDefault="0097106F" w:rsidP="0097106F">
      <w:pPr>
        <w:ind w:left="284" w:hanging="284"/>
      </w:pPr>
      <w:r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14:paraId="72213B7A" w14:textId="77777777" w:rsidR="0097106F" w:rsidRDefault="0097106F" w:rsidP="0097106F">
      <w:pPr>
        <w:ind w:left="284" w:hanging="284"/>
      </w:pPr>
      <w:r>
        <w:t>Il corso si occuperà di:</w:t>
      </w:r>
    </w:p>
    <w:p w14:paraId="7FF39A72" w14:textId="77777777" w:rsidR="0097106F" w:rsidRDefault="0097106F" w:rsidP="0097106F">
      <w:pPr>
        <w:ind w:left="284" w:hanging="284"/>
      </w:pPr>
      <w:r>
        <w:t>–</w:t>
      </w:r>
      <w:r>
        <w:tab/>
        <w:t>fondamenti di glottodidattica: breve storia, tecniche, Unità Didattica come modello, metodi e approcci;</w:t>
      </w:r>
    </w:p>
    <w:p w14:paraId="3F79139B" w14:textId="77777777" w:rsidR="0097106F" w:rsidRDefault="0097106F" w:rsidP="0097106F">
      <w:pPr>
        <w:ind w:left="284" w:hanging="284"/>
      </w:pPr>
      <w:r>
        <w:t>–</w:t>
      </w:r>
      <w:r>
        <w:tab/>
        <w:t>il panorama internazionale e il Quadro Comune Europeo di Riferimento (QCER) per lo sviluppo delle competenze comunicative (abilità, obiettivi formativi e contenuti per l’apprendimento delle lingue straniere);</w:t>
      </w:r>
    </w:p>
    <w:p w14:paraId="22F1F575" w14:textId="77777777" w:rsidR="0097106F" w:rsidRDefault="0097106F" w:rsidP="0097106F">
      <w:pPr>
        <w:ind w:left="284" w:hanging="284"/>
      </w:pPr>
      <w:r>
        <w:t>–</w:t>
      </w:r>
      <w:r>
        <w:tab/>
        <w:t>le tecnologie per la didattica delle lingue straniere;</w:t>
      </w:r>
    </w:p>
    <w:p w14:paraId="37623C4E" w14:textId="77777777" w:rsidR="0097106F" w:rsidRDefault="0097106F" w:rsidP="0097106F">
      <w:pPr>
        <w:ind w:left="284" w:hanging="284"/>
      </w:pPr>
      <w:r>
        <w:t>–</w:t>
      </w:r>
      <w:r>
        <w:tab/>
        <w:t xml:space="preserve">la comunicazione come scambio culturale tra paesi e i progetti di gemellaggio </w:t>
      </w:r>
      <w:r>
        <w:rPr>
          <w:i/>
        </w:rPr>
        <w:t>eTwinning</w:t>
      </w:r>
      <w:r>
        <w:t xml:space="preserve"> come esempio di collaborazione a distanza tra scuole e università con l’uso delle tecnologie.</w:t>
      </w:r>
    </w:p>
    <w:p w14:paraId="4EB05C05" w14:textId="77777777" w:rsidR="0097106F" w:rsidRDefault="0097106F" w:rsidP="0097106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EC703EE" w14:textId="77777777" w:rsidR="0097106F" w:rsidRPr="00DD7B20" w:rsidRDefault="0097106F" w:rsidP="0097106F">
      <w:pPr>
        <w:pStyle w:val="Testo1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Materiali, indicazioni bibliografiche e sitografiche saranno forniti a lezione.</w:t>
      </w:r>
    </w:p>
    <w:p w14:paraId="13EEB2AE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49824B" w14:textId="77777777" w:rsidR="0097106F" w:rsidRPr="00DD7B20" w:rsidRDefault="0097106F" w:rsidP="0097106F">
      <w:pPr>
        <w:pStyle w:val="Testo2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 xml:space="preserve">Lezioni in aula con lingua target inglese, presentazione della piattaforma </w:t>
      </w:r>
      <w:r w:rsidRPr="00DD7B20">
        <w:rPr>
          <w:rFonts w:ascii="Times New Roman" w:hAnsi="Times New Roman"/>
          <w:i/>
          <w:szCs w:val="18"/>
        </w:rPr>
        <w:t>eTwinning</w:t>
      </w:r>
      <w:r w:rsidRPr="00DD7B20">
        <w:rPr>
          <w:rFonts w:ascii="Times New Roman" w:hAnsi="Times New Roman"/>
          <w:szCs w:val="18"/>
        </w:rPr>
        <w:t xml:space="preserve"> in lingua inglese, lavori di gruppo e individuali traendo ispirazione dai kit progettuali, attività collaborative a distanza su piattaforma di e-learning, gemellaggi tra studenti di università italiane e stranire coinvolte nel </w:t>
      </w:r>
      <w:r w:rsidR="001C0863" w:rsidRPr="00DD7B20">
        <w:rPr>
          <w:rFonts w:ascii="Times New Roman" w:hAnsi="Times New Roman"/>
          <w:i/>
          <w:szCs w:val="18"/>
        </w:rPr>
        <w:t>Initial Teacher</w:t>
      </w:r>
      <w:r w:rsidR="004B3AA4" w:rsidRPr="00DD7B20">
        <w:rPr>
          <w:rFonts w:ascii="Times New Roman" w:hAnsi="Times New Roman"/>
          <w:i/>
          <w:szCs w:val="18"/>
        </w:rPr>
        <w:t>s</w:t>
      </w:r>
      <w:r w:rsidR="001C0863" w:rsidRPr="00DD7B20">
        <w:rPr>
          <w:rFonts w:ascii="Times New Roman" w:hAnsi="Times New Roman"/>
          <w:i/>
          <w:szCs w:val="18"/>
        </w:rPr>
        <w:t xml:space="preserve"> Education</w:t>
      </w:r>
      <w:r w:rsidR="001C0863" w:rsidRPr="00DD7B20">
        <w:rPr>
          <w:rFonts w:ascii="Times New Roman" w:hAnsi="Times New Roman"/>
          <w:szCs w:val="18"/>
        </w:rPr>
        <w:t xml:space="preserve"> (ITE) di </w:t>
      </w:r>
      <w:r w:rsidR="001C0863" w:rsidRPr="00DD7B20">
        <w:rPr>
          <w:rFonts w:ascii="Times New Roman" w:hAnsi="Times New Roman"/>
          <w:i/>
          <w:szCs w:val="18"/>
        </w:rPr>
        <w:t>eTwinning</w:t>
      </w:r>
      <w:r w:rsidRPr="00DD7B20">
        <w:rPr>
          <w:rFonts w:ascii="Times New Roman" w:hAnsi="Times New Roman"/>
          <w:szCs w:val="18"/>
        </w:rPr>
        <w:t>.</w:t>
      </w:r>
    </w:p>
    <w:p w14:paraId="6A186337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A32B5E" w14:textId="77777777" w:rsidR="00993D0C" w:rsidRPr="00DD7B20" w:rsidRDefault="00993D0C" w:rsidP="00993D0C">
      <w:pPr>
        <w:pStyle w:val="Testo2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Valutazione</w:t>
      </w:r>
      <w:r w:rsidR="004D2814" w:rsidRPr="00DD7B20">
        <w:rPr>
          <w:rFonts w:ascii="Times New Roman" w:hAnsi="Times New Roman"/>
          <w:szCs w:val="18"/>
        </w:rPr>
        <w:t xml:space="preserve"> formativa</w:t>
      </w:r>
      <w:r w:rsidRPr="00DD7B20">
        <w:rPr>
          <w:rFonts w:ascii="Times New Roman" w:hAnsi="Times New Roman"/>
          <w:szCs w:val="18"/>
        </w:rPr>
        <w:t xml:space="preserve"> continua e</w:t>
      </w:r>
      <w:r w:rsidR="004D2814" w:rsidRPr="00DD7B20">
        <w:rPr>
          <w:rFonts w:ascii="Times New Roman" w:hAnsi="Times New Roman"/>
          <w:szCs w:val="18"/>
        </w:rPr>
        <w:t xml:space="preserve"> valutazione sommativa finale costituita da:</w:t>
      </w:r>
      <w:r w:rsidRPr="00DD7B20">
        <w:rPr>
          <w:rFonts w:ascii="Times New Roman" w:hAnsi="Times New Roman"/>
          <w:szCs w:val="18"/>
        </w:rPr>
        <w:t xml:space="preserve"> </w:t>
      </w:r>
      <w:r w:rsidR="004D2814" w:rsidRPr="00DD7B20">
        <w:rPr>
          <w:rFonts w:ascii="Times New Roman" w:hAnsi="Times New Roman"/>
          <w:szCs w:val="18"/>
        </w:rPr>
        <w:t xml:space="preserve">produzione di </w:t>
      </w:r>
      <w:r w:rsidRPr="00DD7B20">
        <w:rPr>
          <w:rFonts w:ascii="Times New Roman" w:hAnsi="Times New Roman"/>
          <w:szCs w:val="18"/>
        </w:rPr>
        <w:t>gruppo</w:t>
      </w:r>
      <w:r w:rsidR="004D2814" w:rsidRPr="00DD7B20">
        <w:rPr>
          <w:rFonts w:ascii="Times New Roman" w:hAnsi="Times New Roman"/>
          <w:szCs w:val="18"/>
        </w:rPr>
        <w:t xml:space="preserve">, esposizione orale individuale e </w:t>
      </w:r>
      <w:r w:rsidRPr="00DD7B20">
        <w:rPr>
          <w:rFonts w:ascii="Times New Roman" w:hAnsi="Times New Roman"/>
          <w:szCs w:val="18"/>
        </w:rPr>
        <w:t>produzione personale.</w:t>
      </w:r>
    </w:p>
    <w:p w14:paraId="6345D219" w14:textId="77777777" w:rsidR="004D2814" w:rsidRPr="00DD7B20" w:rsidRDefault="004D2814" w:rsidP="00993D0C">
      <w:pPr>
        <w:pStyle w:val="Testo2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La valutazione sarà basata sui seguenti cr</w:t>
      </w:r>
      <w:r w:rsidR="00993D0C" w:rsidRPr="00DD7B20">
        <w:rPr>
          <w:rFonts w:ascii="Times New Roman" w:hAnsi="Times New Roman"/>
          <w:szCs w:val="18"/>
        </w:rPr>
        <w:t>iteri</w:t>
      </w:r>
      <w:r w:rsidRPr="00DD7B20">
        <w:rPr>
          <w:rFonts w:ascii="Times New Roman" w:hAnsi="Times New Roman"/>
          <w:szCs w:val="18"/>
        </w:rPr>
        <w:t>:</w:t>
      </w:r>
    </w:p>
    <w:p w14:paraId="0899F2F6" w14:textId="77777777" w:rsidR="00993D0C" w:rsidRPr="00DD7B20" w:rsidRDefault="00993D0C" w:rsidP="00C43F0E">
      <w:pPr>
        <w:pStyle w:val="Testo2"/>
        <w:ind w:left="567" w:hanging="283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–</w:t>
      </w:r>
      <w:r w:rsidRPr="00DD7B20">
        <w:rPr>
          <w:rFonts w:ascii="Times New Roman" w:hAnsi="Times New Roman"/>
          <w:szCs w:val="18"/>
        </w:rPr>
        <w:tab/>
        <w:t xml:space="preserve">la coerenza metodologico-didattica, </w:t>
      </w:r>
    </w:p>
    <w:p w14:paraId="150A6DBC" w14:textId="77777777" w:rsidR="00993D0C" w:rsidRPr="00DD7B20" w:rsidRDefault="00993D0C" w:rsidP="00C43F0E">
      <w:pPr>
        <w:pStyle w:val="Testo2"/>
        <w:ind w:left="567" w:hanging="283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–</w:t>
      </w:r>
      <w:r w:rsidRPr="00DD7B20">
        <w:rPr>
          <w:rFonts w:ascii="Times New Roman" w:hAnsi="Times New Roman"/>
          <w:szCs w:val="18"/>
        </w:rPr>
        <w:tab/>
        <w:t xml:space="preserve">l’utilizzo degli  strumenti, digitali e non, </w:t>
      </w:r>
      <w:r w:rsidR="00D94E96" w:rsidRPr="00DD7B20">
        <w:rPr>
          <w:rFonts w:ascii="Times New Roman" w:hAnsi="Times New Roman"/>
          <w:szCs w:val="18"/>
        </w:rPr>
        <w:t>adeguati</w:t>
      </w:r>
      <w:r w:rsidRPr="00DD7B20">
        <w:rPr>
          <w:rFonts w:ascii="Times New Roman" w:hAnsi="Times New Roman"/>
          <w:szCs w:val="18"/>
        </w:rPr>
        <w:t xml:space="preserve"> per lo sviluppo delle fasi del progetto;</w:t>
      </w:r>
    </w:p>
    <w:p w14:paraId="4C2078C6" w14:textId="77777777" w:rsidR="00993D0C" w:rsidRPr="00DD7B20" w:rsidRDefault="00993D0C" w:rsidP="00C43F0E">
      <w:pPr>
        <w:pStyle w:val="Testo2"/>
        <w:ind w:left="567" w:hanging="283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–</w:t>
      </w:r>
      <w:r w:rsidRPr="00DD7B20">
        <w:rPr>
          <w:rFonts w:ascii="Times New Roman" w:hAnsi="Times New Roman"/>
          <w:szCs w:val="18"/>
        </w:rPr>
        <w:tab/>
        <w:t>la competenza linguistico-comunicativa individuale;</w:t>
      </w:r>
    </w:p>
    <w:p w14:paraId="14C6159B" w14:textId="77777777" w:rsidR="00993D0C" w:rsidRPr="00DD7B20" w:rsidRDefault="00993D0C" w:rsidP="00C43F0E">
      <w:pPr>
        <w:pStyle w:val="Testo2"/>
        <w:ind w:left="567" w:hanging="283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–</w:t>
      </w:r>
      <w:r w:rsidRPr="00DD7B20">
        <w:rPr>
          <w:rFonts w:ascii="Times New Roman" w:hAnsi="Times New Roman"/>
          <w:szCs w:val="18"/>
        </w:rPr>
        <w:tab/>
        <w:t>le presentation skills.</w:t>
      </w:r>
    </w:p>
    <w:p w14:paraId="045C4779" w14:textId="77777777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2E9258" w14:textId="77777777" w:rsidR="003774A4" w:rsidRPr="00DD7B20" w:rsidRDefault="003774A4" w:rsidP="00523F47">
      <w:pPr>
        <w:pStyle w:val="Testo2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lastRenderedPageBreak/>
        <w:t>Per poter sfruttare al meglio le competenze comunicative e pedagogico-didattiche che il laboratorio offre si richiede il raggiungimento di almeno il livello B1 del CEFR.</w:t>
      </w:r>
    </w:p>
    <w:p w14:paraId="03FDB396" w14:textId="77777777" w:rsidR="00523F47" w:rsidRPr="00DD7B20" w:rsidRDefault="00523F47" w:rsidP="00523F47">
      <w:pPr>
        <w:pStyle w:val="Testo2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6DF2FA6" w14:textId="77777777" w:rsidR="0097106F" w:rsidRPr="00DD7B20" w:rsidRDefault="0097106F" w:rsidP="00523F47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DD7B20">
        <w:rPr>
          <w:rFonts w:ascii="Times New Roman" w:hAnsi="Times New Roman"/>
          <w:i/>
          <w:szCs w:val="18"/>
        </w:rPr>
        <w:t>Orario e luogo di ricevimento</w:t>
      </w:r>
    </w:p>
    <w:p w14:paraId="2B33C8F3" w14:textId="5720A350" w:rsidR="0097106F" w:rsidRPr="00DD7B20" w:rsidRDefault="0097106F" w:rsidP="0097106F">
      <w:pPr>
        <w:pStyle w:val="Testo2"/>
        <w:rPr>
          <w:rFonts w:ascii="Times New Roman" w:hAnsi="Times New Roman"/>
          <w:szCs w:val="18"/>
        </w:rPr>
      </w:pPr>
      <w:r w:rsidRPr="00DD7B20">
        <w:rPr>
          <w:rFonts w:ascii="Times New Roman" w:hAnsi="Times New Roman"/>
          <w:szCs w:val="18"/>
        </w:rPr>
        <w:t>Il Prof. Vincenza Leone riceve su appuntamento</w:t>
      </w:r>
      <w:r w:rsidR="0005113C" w:rsidRPr="00DD7B20">
        <w:rPr>
          <w:rFonts w:ascii="Times New Roman" w:hAnsi="Times New Roman"/>
          <w:szCs w:val="18"/>
        </w:rPr>
        <w:t xml:space="preserve"> vincenza.leone@unicatt.it</w:t>
      </w:r>
      <w:r w:rsidRPr="00DD7B20">
        <w:rPr>
          <w:rFonts w:ascii="Times New Roman" w:hAnsi="Times New Roman"/>
          <w:szCs w:val="18"/>
        </w:rPr>
        <w:t>.</w:t>
      </w:r>
    </w:p>
    <w:sectPr w:rsidR="0097106F" w:rsidRPr="00DD7B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4"/>
    <w:rsid w:val="0005113C"/>
    <w:rsid w:val="00187B99"/>
    <w:rsid w:val="001C0863"/>
    <w:rsid w:val="001C2A7F"/>
    <w:rsid w:val="002014DD"/>
    <w:rsid w:val="0023600A"/>
    <w:rsid w:val="002D5E17"/>
    <w:rsid w:val="003774A4"/>
    <w:rsid w:val="004B3AA4"/>
    <w:rsid w:val="004D1217"/>
    <w:rsid w:val="004D2814"/>
    <w:rsid w:val="004D6008"/>
    <w:rsid w:val="004D790B"/>
    <w:rsid w:val="00523F47"/>
    <w:rsid w:val="005A17B1"/>
    <w:rsid w:val="00605167"/>
    <w:rsid w:val="00640794"/>
    <w:rsid w:val="006F1772"/>
    <w:rsid w:val="00761EC7"/>
    <w:rsid w:val="008942E7"/>
    <w:rsid w:val="008A1204"/>
    <w:rsid w:val="00900CCA"/>
    <w:rsid w:val="00924B77"/>
    <w:rsid w:val="00940DA2"/>
    <w:rsid w:val="009443EC"/>
    <w:rsid w:val="0097106F"/>
    <w:rsid w:val="00993D0C"/>
    <w:rsid w:val="009E055C"/>
    <w:rsid w:val="00A74F6F"/>
    <w:rsid w:val="00AD7557"/>
    <w:rsid w:val="00B50C5D"/>
    <w:rsid w:val="00B51253"/>
    <w:rsid w:val="00B525CC"/>
    <w:rsid w:val="00C43F0E"/>
    <w:rsid w:val="00D404F2"/>
    <w:rsid w:val="00D94E96"/>
    <w:rsid w:val="00DD7B20"/>
    <w:rsid w:val="00E607E6"/>
    <w:rsid w:val="00EB1E60"/>
    <w:rsid w:val="00EC6231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8C60D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AEC5-869E-4F47-BBB7-3F0C8BF1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661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2022-08-01T11:11:00Z</dcterms:created>
  <dcterms:modified xsi:type="dcterms:W3CDTF">2022-08-01T11:11:00Z</dcterms:modified>
</cp:coreProperties>
</file>