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9A0" w14:textId="4E10838C" w:rsidR="002D5E17" w:rsidRDefault="00836217" w:rsidP="00F5717E">
      <w:pPr>
        <w:pStyle w:val="Titolo1"/>
      </w:pPr>
      <w:r>
        <w:t xml:space="preserve">Laboratorio: </w:t>
      </w:r>
      <w:r w:rsidR="00F5717E" w:rsidRPr="00F5717E">
        <w:t xml:space="preserve">Competenze </w:t>
      </w:r>
      <w:r w:rsidR="00F5717E">
        <w:t>e</w:t>
      </w:r>
      <w:r w:rsidR="00F5717E" w:rsidRPr="00F5717E">
        <w:t xml:space="preserve"> </w:t>
      </w:r>
      <w:r w:rsidR="00F5717E">
        <w:t>s</w:t>
      </w:r>
      <w:r w:rsidR="00F5717E" w:rsidRPr="00F5717E">
        <w:t xml:space="preserve">trumenti </w:t>
      </w:r>
      <w:r w:rsidR="00F5717E">
        <w:t>per i</w:t>
      </w:r>
      <w:r w:rsidR="00F5717E" w:rsidRPr="00F5717E">
        <w:t xml:space="preserve">l </w:t>
      </w:r>
      <w:r w:rsidR="00F5717E">
        <w:t>c</w:t>
      </w:r>
      <w:r w:rsidR="00F5717E" w:rsidRPr="00F5717E">
        <w:t xml:space="preserve">oordinamento </w:t>
      </w:r>
      <w:r w:rsidR="00F5717E">
        <w:t>p</w:t>
      </w:r>
      <w:r w:rsidR="00F5717E" w:rsidRPr="00F5717E">
        <w:t>edagogico</w:t>
      </w:r>
    </w:p>
    <w:p w14:paraId="08D0910F" w14:textId="5F0EC954" w:rsidR="00F5717E" w:rsidRDefault="00CE4BC4" w:rsidP="00F5717E">
      <w:pPr>
        <w:pStyle w:val="Titolo2"/>
      </w:pPr>
      <w:r>
        <w:t xml:space="preserve">Prof. </w:t>
      </w:r>
      <w:r w:rsidR="00DB3285">
        <w:t>Silvia Conti</w:t>
      </w:r>
    </w:p>
    <w:p w14:paraId="412F7171" w14:textId="3DD5BC3B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OBIETTIVI DEL LABORATORIO E RISULTATI DI APPRENDIMENTO ATTESI</w:t>
      </w:r>
    </w:p>
    <w:p w14:paraId="1FF8B5F2" w14:textId="2DF9BB66" w:rsidR="00622970" w:rsidRDefault="00622970" w:rsidP="00CE4BC4">
      <w:pPr>
        <w:spacing w:line="240" w:lineRule="exact"/>
      </w:pPr>
      <w:r w:rsidRPr="005F2960">
        <w:t xml:space="preserve">Il percorso formativo intende approfondire </w:t>
      </w:r>
      <w:r>
        <w:t xml:space="preserve">gli aspetti riguardanti il coordinamento pedagogico. </w:t>
      </w:r>
      <w:r w:rsidRPr="005F2960">
        <w:t>In particolare, il laboratorio mira a</w:t>
      </w:r>
      <w:r>
        <w:t>d attivare una riflessione circa il ruolo di matrice pedagogica ricoperto dalla figura professionale nei diversi contesti in cui può essere inserito.</w:t>
      </w:r>
    </w:p>
    <w:p w14:paraId="15464368" w14:textId="3C0D8FC3" w:rsidR="00FC2009" w:rsidRDefault="00FC2009" w:rsidP="00CE4BC4">
      <w:pPr>
        <w:spacing w:line="240" w:lineRule="exact"/>
      </w:pPr>
      <w:r>
        <w:t xml:space="preserve">Alla fine del </w:t>
      </w:r>
      <w:r w:rsidR="008D51A1">
        <w:t>laboratorio</w:t>
      </w:r>
      <w:r>
        <w:t>, lo studente sarà in grado di:</w:t>
      </w:r>
    </w:p>
    <w:p w14:paraId="728D79CD" w14:textId="0D4C36AE" w:rsidR="008D51A1" w:rsidRDefault="00FC2009" w:rsidP="00CE4BC4">
      <w:pPr>
        <w:spacing w:line="240" w:lineRule="exact"/>
      </w:pPr>
      <w:r>
        <w:t xml:space="preserve">- </w:t>
      </w:r>
      <w:r w:rsidR="008D51A1">
        <w:t xml:space="preserve"> conoscere la nascita e l’evoluzione del profilo professionale;</w:t>
      </w:r>
    </w:p>
    <w:p w14:paraId="6F7537E6" w14:textId="28638759" w:rsidR="008D51A1" w:rsidRDefault="008D51A1" w:rsidP="00CE4BC4">
      <w:pPr>
        <w:spacing w:line="240" w:lineRule="exact"/>
      </w:pPr>
      <w:r>
        <w:t>- comprendere fattivamente gli ambiti di competenza: tecnico, metodologico, relazionale, gestionale e organizzativo, legislativo;</w:t>
      </w:r>
    </w:p>
    <w:p w14:paraId="38EB5D77" w14:textId="0DB773C6" w:rsidR="00925A08" w:rsidRDefault="008D51A1" w:rsidP="00CE4BC4">
      <w:pPr>
        <w:spacing w:line="240" w:lineRule="exact"/>
      </w:pPr>
      <w:r>
        <w:t>- essere consapevole dell’interconnessione tra l’aspetto organizzativo e quello pedagogico</w:t>
      </w:r>
      <w:r w:rsidR="00925A08">
        <w:t>;</w:t>
      </w:r>
    </w:p>
    <w:p w14:paraId="4178AAD6" w14:textId="47BD1490" w:rsidR="00925A08" w:rsidRDefault="00925A08" w:rsidP="00CE4BC4">
      <w:pPr>
        <w:spacing w:line="240" w:lineRule="exact"/>
      </w:pPr>
      <w:r>
        <w:t>- formulare una declinazione del ruolo in un contesto specifico;</w:t>
      </w:r>
    </w:p>
    <w:p w14:paraId="3BCAAF74" w14:textId="0307FB6C" w:rsidR="00925A08" w:rsidRDefault="00925A08" w:rsidP="00CE4BC4">
      <w:pPr>
        <w:spacing w:line="240" w:lineRule="exact"/>
      </w:pPr>
      <w:r>
        <w:t>- identificare gli elementi</w:t>
      </w:r>
      <w:r w:rsidR="00005763">
        <w:t xml:space="preserve"> da presidiare in setting </w:t>
      </w:r>
      <w:r w:rsidR="00D62129">
        <w:t>educativi differenti</w:t>
      </w:r>
      <w:r w:rsidR="00005763">
        <w:t>;</w:t>
      </w:r>
    </w:p>
    <w:p w14:paraId="50986843" w14:textId="21AAF070" w:rsidR="00005763" w:rsidRDefault="00005763" w:rsidP="00CE4BC4">
      <w:pPr>
        <w:spacing w:line="240" w:lineRule="exact"/>
      </w:pPr>
      <w:r>
        <w:t>- individuare una situazione problema e conoscere gli strumenti a sua disposizione.</w:t>
      </w:r>
    </w:p>
    <w:p w14:paraId="030E34D6" w14:textId="788DEB50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DESCRIZIONE DELLE ATTIVITÀ</w:t>
      </w:r>
    </w:p>
    <w:p w14:paraId="69DF42E2" w14:textId="77777777" w:rsidR="00FC2009" w:rsidRDefault="00FC2009" w:rsidP="00CE4BC4">
      <w:pPr>
        <w:spacing w:line="240" w:lineRule="exact"/>
      </w:pPr>
      <w:r>
        <w:t>Le attività di laboratorio prevedono:</w:t>
      </w:r>
    </w:p>
    <w:p w14:paraId="3515B77C" w14:textId="7E140926" w:rsidR="00FC2009" w:rsidRDefault="00FC2009" w:rsidP="00CE4BC4">
      <w:pPr>
        <w:spacing w:line="240" w:lineRule="exact"/>
      </w:pPr>
      <w:r>
        <w:t>- la formazione del gruppo di laboratorio;</w:t>
      </w:r>
    </w:p>
    <w:p w14:paraId="656DCC3C" w14:textId="7FA135AE" w:rsidR="00FC2009" w:rsidRDefault="00FC2009" w:rsidP="00CE4BC4">
      <w:pPr>
        <w:spacing w:line="240" w:lineRule="exact"/>
      </w:pPr>
      <w:r>
        <w:t>- l’inquadramento della figura professionale del coordinatore pedagogico;</w:t>
      </w:r>
    </w:p>
    <w:p w14:paraId="669544AD" w14:textId="44956E38" w:rsidR="00FC2009" w:rsidRDefault="00FC2009" w:rsidP="00CE4BC4">
      <w:pPr>
        <w:spacing w:line="240" w:lineRule="exact"/>
      </w:pPr>
      <w:r>
        <w:t xml:space="preserve">- </w:t>
      </w:r>
      <w:r w:rsidR="00622970">
        <w:t xml:space="preserve">la specificazione delle conoscenze e delle competenze utili </w:t>
      </w:r>
      <w:r w:rsidR="008D51A1">
        <w:t xml:space="preserve">al professionista </w:t>
      </w:r>
      <w:r w:rsidR="00622970">
        <w:t>in diversi contesti educativi;</w:t>
      </w:r>
    </w:p>
    <w:p w14:paraId="34AEB32E" w14:textId="036B06A0" w:rsidR="00622970" w:rsidRDefault="00622970" w:rsidP="00CE4BC4">
      <w:pPr>
        <w:spacing w:line="240" w:lineRule="exact"/>
      </w:pPr>
      <w:r>
        <w:t>- l’approfondimento del tema del contesto e della cultura organizzativa:</w:t>
      </w:r>
    </w:p>
    <w:p w14:paraId="3017F5A3" w14:textId="631FBB1E" w:rsidR="00622970" w:rsidRDefault="00622970" w:rsidP="00CE4BC4">
      <w:pPr>
        <w:spacing w:line="240" w:lineRule="exact"/>
      </w:pPr>
      <w:r>
        <w:t>- la gestione del setting e della scena educativa;</w:t>
      </w:r>
    </w:p>
    <w:p w14:paraId="4DC178EA" w14:textId="6A568B66" w:rsidR="00622970" w:rsidRDefault="00622970" w:rsidP="00CE4BC4">
      <w:pPr>
        <w:spacing w:line="240" w:lineRule="exact"/>
      </w:pPr>
      <w:r>
        <w:t>- l’individuazione di alcuni strumenti che il coordinatore pedagogico utilizza.</w:t>
      </w:r>
    </w:p>
    <w:p w14:paraId="1D361631" w14:textId="76A531ED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METODOLOGIE DIDATTICHE</w:t>
      </w:r>
    </w:p>
    <w:p w14:paraId="5B964179" w14:textId="77777777" w:rsidR="00005763" w:rsidRDefault="00AE1080" w:rsidP="00CE4BC4">
      <w:pPr>
        <w:pStyle w:val="Testo2"/>
      </w:pPr>
      <w:r w:rsidRPr="00622970">
        <w:t xml:space="preserve">Il laboratorio privilegia </w:t>
      </w:r>
      <w:r w:rsidR="00622970" w:rsidRPr="00622970">
        <w:t xml:space="preserve">metodologie attive quali, ad esempio, </w:t>
      </w:r>
      <w:r w:rsidR="00622970">
        <w:t xml:space="preserve">discussioni, lavori di gruppi e simulazioni. </w:t>
      </w:r>
      <w:r w:rsidR="00A00BC9">
        <w:t xml:space="preserve">Le esperienze dei discenti inquadrate a partire da alcuni concetti teorici forniti in aula saranno l’occasione di </w:t>
      </w:r>
      <w:r w:rsidR="00005763">
        <w:t>coniugare teoria e prassi e interpretare le diverse s</w:t>
      </w:r>
      <w:r w:rsidR="00A00BC9">
        <w:t>pecificità della figura professionale</w:t>
      </w:r>
      <w:r w:rsidR="00005763">
        <w:t xml:space="preserve">. </w:t>
      </w:r>
    </w:p>
    <w:p w14:paraId="12408E6A" w14:textId="42D778A8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CRITERI DI VALUTAZIONE</w:t>
      </w:r>
    </w:p>
    <w:p w14:paraId="22C864D9" w14:textId="5C732B4D" w:rsidR="00AE1080" w:rsidRDefault="00AE1080" w:rsidP="00CE4BC4">
      <w:pPr>
        <w:pStyle w:val="Testo2"/>
      </w:pPr>
      <w:r>
        <w:lastRenderedPageBreak/>
        <w:t>Il laboratorio potrà essere convalidato previa verifica dello svolgimento delle attività di piccolo gruppo assegnate in aula e della frequenza dello studente alle attività d’aula per l’intero monte ore previsto.</w:t>
      </w:r>
    </w:p>
    <w:p w14:paraId="4476149A" w14:textId="0FE66073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AVVERTENZE</w:t>
      </w:r>
    </w:p>
    <w:p w14:paraId="168DE9A9" w14:textId="0E30A278" w:rsidR="00AE1080" w:rsidRDefault="00AE1080" w:rsidP="00AE1080">
      <w:r>
        <w:t xml:space="preserve">È possibile contattare il docente al seguente indirizzo mail: </w:t>
      </w:r>
      <w:hyperlink r:id="rId6" w:history="1">
        <w:r w:rsidRPr="00BB0462">
          <w:rPr>
            <w:rStyle w:val="Collegamentoipertestuale"/>
          </w:rPr>
          <w:t>silvia.conti@unicatt.it</w:t>
        </w:r>
      </w:hyperlink>
    </w:p>
    <w:p w14:paraId="239A89BD" w14:textId="5EB1F9EA" w:rsidR="005F2960" w:rsidRPr="00005763" w:rsidRDefault="00005763" w:rsidP="00005763">
      <w:pPr>
        <w:spacing w:before="240" w:after="120" w:line="240" w:lineRule="exact"/>
        <w:rPr>
          <w:b/>
          <w:i/>
          <w:sz w:val="18"/>
        </w:rPr>
      </w:pPr>
      <w:r w:rsidRPr="00005763">
        <w:rPr>
          <w:b/>
          <w:i/>
          <w:sz w:val="18"/>
        </w:rPr>
        <w:t>PRINCIPALI RIFERIMENTI BIBLIOGRAFICI</w:t>
      </w:r>
    </w:p>
    <w:p w14:paraId="6A8902B4" w14:textId="46452528" w:rsidR="00F3787F" w:rsidRDefault="00F3787F" w:rsidP="00CE4BC4">
      <w:pPr>
        <w:pStyle w:val="Testo1"/>
        <w:spacing w:before="0"/>
      </w:pPr>
      <w:r w:rsidRPr="00F3787F">
        <w:t>Sandrini S., Coordinamento pedagogico. Cura delle relazioni e accompagnamento delle professioni educative e formative, Pensa MultiMedia, Lecce-Brescia 2020</w:t>
      </w:r>
      <w:r>
        <w:t>.</w:t>
      </w:r>
    </w:p>
    <w:p w14:paraId="6C3D765B" w14:textId="16F25A90" w:rsidR="008C6DB9" w:rsidRDefault="008C6DB9" w:rsidP="00CE4BC4">
      <w:pPr>
        <w:pStyle w:val="Testo1"/>
        <w:spacing w:before="0"/>
      </w:pPr>
      <w:r>
        <w:t xml:space="preserve">Savio D., </w:t>
      </w:r>
      <w:r w:rsidRPr="005D4D57">
        <w:t>L’équipe educativa responsabile e il ruolo formativo del coordinatore pedagogico</w:t>
      </w:r>
      <w:r>
        <w:t xml:space="preserve">. </w:t>
      </w:r>
      <w:r w:rsidRPr="005D4D57">
        <w:t xml:space="preserve">Educar em Revista, Curitiba, Brasil, Edição Especial n. 1, p. 133-150, </w:t>
      </w:r>
      <w:r>
        <w:t>giugno</w:t>
      </w:r>
      <w:r w:rsidRPr="005D4D57">
        <w:t xml:space="preserve"> 2017</w:t>
      </w:r>
      <w:r>
        <w:t>.</w:t>
      </w:r>
    </w:p>
    <w:p w14:paraId="43EDD3A8" w14:textId="754B7E69" w:rsidR="008C6DB9" w:rsidRDefault="008C6DB9" w:rsidP="00CE4BC4">
      <w:pPr>
        <w:pStyle w:val="Testo1"/>
        <w:spacing w:before="0"/>
      </w:pPr>
      <w:r w:rsidRPr="008C6DB9">
        <w:t xml:space="preserve">Gariboldi A, Maffeo R, Pelloni A, (a cura di) Sostenere, connettere, promuovere, il coordinatore pedagogico nei servizi educativi per l’infanzia, </w:t>
      </w:r>
      <w:r>
        <w:t xml:space="preserve">Bergamo: </w:t>
      </w:r>
      <w:r w:rsidRPr="008C6DB9">
        <w:t>Edizioni Junior, 201</w:t>
      </w:r>
      <w:r>
        <w:t>3.</w:t>
      </w:r>
    </w:p>
    <w:p w14:paraId="005C4707" w14:textId="426F53C7" w:rsidR="005F2960" w:rsidRPr="005D4D57" w:rsidRDefault="005D4D57" w:rsidP="00CE4BC4">
      <w:pPr>
        <w:pStyle w:val="Testo1"/>
        <w:spacing w:before="0"/>
      </w:pPr>
      <w:r>
        <w:t xml:space="preserve">D'Alonzo L., Mariani V., Zampieri G., Maggiolini S., (a cura di), </w:t>
      </w:r>
      <w:r w:rsidRPr="005D4D57">
        <w:t>La consulenza pedagogica. Pedagogisti in azione</w:t>
      </w:r>
      <w:r>
        <w:t>. Roma: Armando Editore, 2012.</w:t>
      </w:r>
    </w:p>
    <w:p w14:paraId="59519FAB" w14:textId="192A084A" w:rsidR="005F2960" w:rsidRDefault="005F2960" w:rsidP="00CE4BC4">
      <w:pPr>
        <w:pStyle w:val="Testo1"/>
        <w:spacing w:before="0"/>
      </w:pPr>
      <w:r>
        <w:t xml:space="preserve">Premoli S., </w:t>
      </w:r>
      <w:r w:rsidRPr="005D4D57">
        <w:t>Il coordinamento pedagogico nei servizi socioeducativi</w:t>
      </w:r>
      <w:r>
        <w:t>. Milano: Franco Angeli, 2008</w:t>
      </w:r>
      <w:r w:rsidR="005D4D57">
        <w:t>.</w:t>
      </w:r>
    </w:p>
    <w:p w14:paraId="2963D062" w14:textId="673F4101" w:rsidR="00AE1080" w:rsidRDefault="005D4D57" w:rsidP="00CE4BC4">
      <w:pPr>
        <w:pStyle w:val="Testo1"/>
        <w:spacing w:before="0"/>
      </w:pPr>
      <w:r w:rsidRPr="005D4D57">
        <w:t>Salomone I., Il setting pedagogico. Vincoli e possibilità per l'interazione educativa</w:t>
      </w:r>
      <w:r>
        <w:t>.</w:t>
      </w:r>
      <w:r w:rsidRPr="005D4D57">
        <w:t xml:space="preserve"> </w:t>
      </w:r>
      <w:r>
        <w:t xml:space="preserve">Milano: </w:t>
      </w:r>
      <w:r w:rsidRPr="005D4D57">
        <w:t>Carocci</w:t>
      </w:r>
      <w:r>
        <w:t>,</w:t>
      </w:r>
      <w:r w:rsidRPr="005D4D57">
        <w:t xml:space="preserve"> 1997.</w:t>
      </w:r>
    </w:p>
    <w:sectPr w:rsidR="00AE10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484083">
    <w:abstractNumId w:val="4"/>
  </w:num>
  <w:num w:numId="2" w16cid:durableId="33041402">
    <w:abstractNumId w:val="1"/>
  </w:num>
  <w:num w:numId="3" w16cid:durableId="679090112">
    <w:abstractNumId w:val="0"/>
  </w:num>
  <w:num w:numId="4" w16cid:durableId="2019574020">
    <w:abstractNumId w:val="6"/>
  </w:num>
  <w:num w:numId="5" w16cid:durableId="1862740839">
    <w:abstractNumId w:val="5"/>
  </w:num>
  <w:num w:numId="6" w16cid:durableId="500393607">
    <w:abstractNumId w:val="2"/>
  </w:num>
  <w:num w:numId="7" w16cid:durableId="180534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E"/>
    <w:rsid w:val="00005763"/>
    <w:rsid w:val="000F7B53"/>
    <w:rsid w:val="00187B99"/>
    <w:rsid w:val="00197CF0"/>
    <w:rsid w:val="002014DD"/>
    <w:rsid w:val="002D5E17"/>
    <w:rsid w:val="004D1217"/>
    <w:rsid w:val="004D6008"/>
    <w:rsid w:val="00522E8A"/>
    <w:rsid w:val="00546C31"/>
    <w:rsid w:val="005D4D57"/>
    <w:rsid w:val="005F2960"/>
    <w:rsid w:val="00622970"/>
    <w:rsid w:val="00640794"/>
    <w:rsid w:val="006B5086"/>
    <w:rsid w:val="006F1772"/>
    <w:rsid w:val="007E6E51"/>
    <w:rsid w:val="00836217"/>
    <w:rsid w:val="008942E7"/>
    <w:rsid w:val="008A1204"/>
    <w:rsid w:val="008C6DB9"/>
    <w:rsid w:val="008D51A1"/>
    <w:rsid w:val="00900CCA"/>
    <w:rsid w:val="00924B77"/>
    <w:rsid w:val="00925A08"/>
    <w:rsid w:val="00940DA2"/>
    <w:rsid w:val="009A123A"/>
    <w:rsid w:val="009E055C"/>
    <w:rsid w:val="00A00BC9"/>
    <w:rsid w:val="00A74F6F"/>
    <w:rsid w:val="00AD6B43"/>
    <w:rsid w:val="00AD7557"/>
    <w:rsid w:val="00AE1080"/>
    <w:rsid w:val="00B50C5D"/>
    <w:rsid w:val="00B51253"/>
    <w:rsid w:val="00B525CC"/>
    <w:rsid w:val="00B5753F"/>
    <w:rsid w:val="00BA3C44"/>
    <w:rsid w:val="00BE1027"/>
    <w:rsid w:val="00BE3DEF"/>
    <w:rsid w:val="00C269DA"/>
    <w:rsid w:val="00C37130"/>
    <w:rsid w:val="00CA0089"/>
    <w:rsid w:val="00CE4BC4"/>
    <w:rsid w:val="00D404F2"/>
    <w:rsid w:val="00D440DC"/>
    <w:rsid w:val="00D62129"/>
    <w:rsid w:val="00DB3285"/>
    <w:rsid w:val="00DD7D92"/>
    <w:rsid w:val="00DF6AAE"/>
    <w:rsid w:val="00E607E6"/>
    <w:rsid w:val="00EF64DB"/>
    <w:rsid w:val="00F10521"/>
    <w:rsid w:val="00F3787F"/>
    <w:rsid w:val="00F512D4"/>
    <w:rsid w:val="00F52681"/>
    <w:rsid w:val="00F5717E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  <w15:chartTrackingRefBased/>
  <w15:docId w15:val="{D9CB08B4-B21E-4AAB-BFAB-48DF1BD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ia.co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9A09-E310-4A6C-A71A-3A42610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405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2022-06-06T09:28:00Z</dcterms:created>
  <dcterms:modified xsi:type="dcterms:W3CDTF">2022-06-09T06:26:00Z</dcterms:modified>
</cp:coreProperties>
</file>