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E66CD" w14:textId="3B309943" w:rsidR="00436FAD" w:rsidRDefault="00C270A8">
      <w:pPr>
        <w:pStyle w:val="Titolo1"/>
      </w:pPr>
      <w:r>
        <w:t>Filosofia della relazione</w:t>
      </w:r>
    </w:p>
    <w:p w14:paraId="545A9F7D" w14:textId="77777777" w:rsidR="00436FAD" w:rsidRDefault="00436FAD" w:rsidP="00436FAD">
      <w:pPr>
        <w:pStyle w:val="Titolo2"/>
      </w:pPr>
      <w:r>
        <w:t>Prof. Alessio Musio</w:t>
      </w:r>
    </w:p>
    <w:p w14:paraId="1CC4DC41" w14:textId="7AC152BF" w:rsidR="00E83F41" w:rsidRPr="00F52226" w:rsidRDefault="00436FAD" w:rsidP="00E83F41">
      <w:pPr>
        <w:spacing w:before="240" w:after="120"/>
        <w:rPr>
          <w:b/>
          <w:color w:val="000000" w:themeColor="text1"/>
          <w:sz w:val="18"/>
        </w:rPr>
      </w:pPr>
      <w:r>
        <w:rPr>
          <w:b/>
          <w:i/>
          <w:sz w:val="18"/>
        </w:rPr>
        <w:t>OBIETTIVO DEL CORSO</w:t>
      </w:r>
      <w:r w:rsidR="00E83F41" w:rsidRPr="00E83F41">
        <w:rPr>
          <w:b/>
          <w:i/>
          <w:color w:val="FF0000"/>
          <w:sz w:val="18"/>
        </w:rPr>
        <w:t xml:space="preserve"> </w:t>
      </w:r>
      <w:r w:rsidR="00E83F41" w:rsidRPr="00F52226">
        <w:rPr>
          <w:b/>
          <w:i/>
          <w:color w:val="000000" w:themeColor="text1"/>
          <w:sz w:val="18"/>
        </w:rPr>
        <w:t>E RISULTATI DI APPRENDIMENTO ATTESI</w:t>
      </w:r>
    </w:p>
    <w:p w14:paraId="7B559517" w14:textId="77777777" w:rsidR="00AF41B0" w:rsidRPr="00373FE2" w:rsidRDefault="00AF41B0" w:rsidP="00AF41B0">
      <w:r w:rsidRPr="00F52226">
        <w:rPr>
          <w:color w:val="000000" w:themeColor="text1"/>
        </w:rPr>
        <w:t xml:space="preserve">L’insegnamento si propone di </w:t>
      </w:r>
      <w:r>
        <w:rPr>
          <w:color w:val="000000" w:themeColor="text1"/>
        </w:rPr>
        <w:t xml:space="preserve">tracciare i lineamenti irrinunciabili di </w:t>
      </w:r>
      <w:r w:rsidRPr="00F52226">
        <w:rPr>
          <w:color w:val="000000" w:themeColor="text1"/>
        </w:rPr>
        <w:t>una riflessione filosofica</w:t>
      </w:r>
      <w:r>
        <w:rPr>
          <w:color w:val="000000" w:themeColor="text1"/>
        </w:rPr>
        <w:t xml:space="preserve"> dedicata al tema della </w:t>
      </w:r>
      <w:r w:rsidRPr="006E5E42">
        <w:rPr>
          <w:i/>
          <w:iCs/>
          <w:color w:val="000000" w:themeColor="text1"/>
        </w:rPr>
        <w:t>relazione</w:t>
      </w:r>
      <w:r>
        <w:rPr>
          <w:color w:val="000000" w:themeColor="text1"/>
        </w:rPr>
        <w:t xml:space="preserve">, </w:t>
      </w:r>
      <w:r>
        <w:t xml:space="preserve">a partire dalla comprensione del suo </w:t>
      </w:r>
      <w:r w:rsidRPr="00C46654">
        <w:rPr>
          <w:i/>
          <w:iCs/>
        </w:rPr>
        <w:t>statuto ontologico</w:t>
      </w:r>
      <w:r>
        <w:t xml:space="preserve"> e della sua inevitabile dimensione </w:t>
      </w:r>
      <w:r w:rsidRPr="00C46654">
        <w:rPr>
          <w:i/>
          <w:iCs/>
        </w:rPr>
        <w:t>plurale</w:t>
      </w:r>
      <w:r>
        <w:t xml:space="preserve">. </w:t>
      </w:r>
    </w:p>
    <w:p w14:paraId="1D457B95" w14:textId="7AE6D8CB" w:rsidR="00AF41B0" w:rsidRDefault="00AF41B0" w:rsidP="00AF41B0">
      <w:r>
        <w:rPr>
          <w:color w:val="000000" w:themeColor="text1"/>
        </w:rPr>
        <w:t>N</w:t>
      </w:r>
      <w:r>
        <w:t xml:space="preserve">el segno della più ampia indagine sui </w:t>
      </w:r>
      <w:r>
        <w:rPr>
          <w:i/>
          <w:iCs/>
        </w:rPr>
        <w:t>servizi alla persona</w:t>
      </w:r>
      <w:r>
        <w:t>,</w:t>
      </w:r>
      <w:r>
        <w:rPr>
          <w:i/>
          <w:iCs/>
        </w:rPr>
        <w:t xml:space="preserve"> </w:t>
      </w:r>
      <w:r>
        <w:t>che accomuna il percorso di studi della laurea magistrale, il corso intende, allora, riportar</w:t>
      </w:r>
      <w:r w:rsidR="00B23AB7">
        <w:t xml:space="preserve">e proprio questi ultimi </w:t>
      </w:r>
      <w:r>
        <w:t xml:space="preserve">alla loro originaria matrice </w:t>
      </w:r>
      <w:r w:rsidRPr="00A47BCC">
        <w:rPr>
          <w:i/>
          <w:iCs/>
        </w:rPr>
        <w:t>relazionale</w:t>
      </w:r>
      <w:r>
        <w:t xml:space="preserve">, per uscire così da logiche meramente </w:t>
      </w:r>
      <w:r w:rsidRPr="009E4B72">
        <w:rPr>
          <w:i/>
          <w:iCs/>
        </w:rPr>
        <w:t>funzionalistiche</w:t>
      </w:r>
      <w:r>
        <w:t>, nel segno del</w:t>
      </w:r>
      <w:r>
        <w:rPr>
          <w:color w:val="000000" w:themeColor="text1"/>
        </w:rPr>
        <w:t>l’</w:t>
      </w:r>
      <w:r w:rsidRPr="008777BC">
        <w:rPr>
          <w:i/>
          <w:iCs/>
          <w:color w:val="000000" w:themeColor="text1"/>
        </w:rPr>
        <w:t>unicità</w:t>
      </w:r>
      <w:r>
        <w:rPr>
          <w:color w:val="000000" w:themeColor="text1"/>
        </w:rPr>
        <w:t xml:space="preserve"> della </w:t>
      </w:r>
      <w:r>
        <w:rPr>
          <w:i/>
          <w:iCs/>
          <w:color w:val="000000" w:themeColor="text1"/>
        </w:rPr>
        <w:t>persona umana</w:t>
      </w:r>
      <w:r>
        <w:t xml:space="preserve">. </w:t>
      </w:r>
    </w:p>
    <w:p w14:paraId="0DA2D015" w14:textId="7D33A39B" w:rsidR="00AF41B0" w:rsidRPr="007B498B" w:rsidRDefault="00AF41B0" w:rsidP="00AF41B0">
      <w:pPr>
        <w:rPr>
          <w:color w:val="000000" w:themeColor="text1"/>
        </w:rPr>
      </w:pPr>
      <w:r w:rsidRPr="007B6706">
        <w:t>Al termine dell</w:t>
      </w:r>
      <w:r>
        <w:t>e lezioni</w:t>
      </w:r>
      <w:r w:rsidRPr="007B6706">
        <w:t>, lo studente sarà</w:t>
      </w:r>
      <w:r>
        <w:t xml:space="preserve"> pertanto</w:t>
      </w:r>
      <w:r w:rsidRPr="007B6706">
        <w:t xml:space="preserve"> in grado </w:t>
      </w:r>
      <w:r>
        <w:t xml:space="preserve">individuare e distinguere in chiave filosofica le complesse figure che segnano i tracciati esperienziali delle </w:t>
      </w:r>
      <w:r w:rsidRPr="00A47BCC">
        <w:t>relazioni</w:t>
      </w:r>
      <w:r>
        <w:t xml:space="preserve"> umane</w:t>
      </w:r>
      <w:r w:rsidRPr="00F52226">
        <w:rPr>
          <w:color w:val="000000" w:themeColor="text1"/>
        </w:rPr>
        <w:t xml:space="preserve">, sapendo discutere criticamente </w:t>
      </w:r>
      <w:r w:rsidR="009F5844">
        <w:rPr>
          <w:color w:val="000000" w:themeColor="text1"/>
        </w:rPr>
        <w:t xml:space="preserve">i </w:t>
      </w:r>
      <w:r w:rsidRPr="00F52226">
        <w:rPr>
          <w:color w:val="000000" w:themeColor="text1"/>
        </w:rPr>
        <w:t xml:space="preserve">principali paradigmi </w:t>
      </w:r>
      <w:r>
        <w:rPr>
          <w:color w:val="000000" w:themeColor="text1"/>
        </w:rPr>
        <w:t xml:space="preserve">che oggi riscrivono, spesso in chiave economica e produttivistica, i </w:t>
      </w:r>
      <w:r w:rsidRPr="00AF2314">
        <w:rPr>
          <w:i/>
          <w:iCs/>
          <w:color w:val="000000" w:themeColor="text1"/>
        </w:rPr>
        <w:t>servizi alla persona</w:t>
      </w:r>
      <w:r>
        <w:rPr>
          <w:color w:val="000000" w:themeColor="text1"/>
        </w:rPr>
        <w:t xml:space="preserve"> nel più ampio </w:t>
      </w:r>
      <w:r w:rsidRPr="00F52226">
        <w:rPr>
          <w:color w:val="000000" w:themeColor="text1"/>
        </w:rPr>
        <w:t>rapporto tra vision</w:t>
      </w:r>
      <w:r>
        <w:rPr>
          <w:color w:val="000000" w:themeColor="text1"/>
        </w:rPr>
        <w:t>i</w:t>
      </w:r>
      <w:r w:rsidRPr="00F52226">
        <w:rPr>
          <w:color w:val="000000" w:themeColor="text1"/>
        </w:rPr>
        <w:t xml:space="preserve"> dell</w:t>
      </w:r>
      <w:r>
        <w:rPr>
          <w:color w:val="000000" w:themeColor="text1"/>
        </w:rPr>
        <w:t>’</w:t>
      </w:r>
      <w:r w:rsidRPr="00F52226">
        <w:rPr>
          <w:color w:val="000000" w:themeColor="text1"/>
        </w:rPr>
        <w:t xml:space="preserve">uomo, agire </w:t>
      </w:r>
      <w:r>
        <w:rPr>
          <w:color w:val="000000" w:themeColor="text1"/>
        </w:rPr>
        <w:t xml:space="preserve">professionale </w:t>
      </w:r>
      <w:r w:rsidRPr="00F52226">
        <w:rPr>
          <w:color w:val="000000" w:themeColor="text1"/>
        </w:rPr>
        <w:t xml:space="preserve">e </w:t>
      </w:r>
      <w:r>
        <w:rPr>
          <w:color w:val="000000" w:themeColor="text1"/>
        </w:rPr>
        <w:t>processi di inclusione o esclusione comunitari</w:t>
      </w:r>
      <w:r w:rsidRPr="00F52226">
        <w:rPr>
          <w:color w:val="000000" w:themeColor="text1"/>
        </w:rPr>
        <w:t>.</w:t>
      </w:r>
    </w:p>
    <w:p w14:paraId="06D96AF0" w14:textId="1685FA82" w:rsidR="00436FAD" w:rsidRDefault="00436FAD" w:rsidP="00436FAD">
      <w:pPr>
        <w:spacing w:before="240" w:after="120"/>
        <w:rPr>
          <w:b/>
          <w:i/>
          <w:color w:val="000000" w:themeColor="text1"/>
          <w:sz w:val="18"/>
        </w:rPr>
      </w:pPr>
      <w:r w:rsidRPr="00F52226">
        <w:rPr>
          <w:b/>
          <w:i/>
          <w:color w:val="000000" w:themeColor="text1"/>
          <w:sz w:val="18"/>
        </w:rPr>
        <w:t>PROGRAMMA DEL CORSO</w:t>
      </w:r>
    </w:p>
    <w:p w14:paraId="150BA967" w14:textId="701B50CB" w:rsidR="009E1613" w:rsidRDefault="009E1613" w:rsidP="00AF41B0">
      <w:r>
        <w:t>Il corso si divide in una parte generale e in una parte speciale</w:t>
      </w:r>
      <w:r w:rsidR="009F5844">
        <w:t xml:space="preserve"> chiamata a mettere alla prova le categorie inizialmente</w:t>
      </w:r>
      <w:r w:rsidR="00673410">
        <w:t xml:space="preserve"> proposte</w:t>
      </w:r>
      <w:r>
        <w:t>.</w:t>
      </w:r>
    </w:p>
    <w:p w14:paraId="3021C9B3" w14:textId="62D29E5F" w:rsidR="00AF41B0" w:rsidRDefault="00AF41B0" w:rsidP="00AF41B0">
      <w:pPr>
        <w:rPr>
          <w:color w:val="000000" w:themeColor="text1"/>
        </w:rPr>
      </w:pPr>
      <w:r>
        <w:t xml:space="preserve">Il primo passo consisterà nel </w:t>
      </w:r>
      <w:r w:rsidR="00600A84">
        <w:t xml:space="preserve">porre </w:t>
      </w:r>
      <w:r>
        <w:t xml:space="preserve">in luce l’ineliminabile dimensione </w:t>
      </w:r>
      <w:r w:rsidR="009F2625">
        <w:t xml:space="preserve">sostanziale e </w:t>
      </w:r>
      <w:r w:rsidRPr="00AA5E70">
        <w:t>relazionale</w:t>
      </w:r>
      <w:r>
        <w:t xml:space="preserve"> </w:t>
      </w:r>
      <w:r w:rsidR="009F5844">
        <w:t xml:space="preserve">del </w:t>
      </w:r>
      <w:r w:rsidR="009F5844">
        <w:rPr>
          <w:color w:val="000000" w:themeColor="text1"/>
        </w:rPr>
        <w:t xml:space="preserve">concetto di </w:t>
      </w:r>
      <w:r w:rsidR="009F5844" w:rsidRPr="00A47BCC">
        <w:rPr>
          <w:i/>
          <w:iCs/>
          <w:color w:val="000000" w:themeColor="text1"/>
        </w:rPr>
        <w:t>persona</w:t>
      </w:r>
      <w:r w:rsidR="00E06A13">
        <w:rPr>
          <w:i/>
          <w:iCs/>
          <w:color w:val="000000" w:themeColor="text1"/>
        </w:rPr>
        <w:t xml:space="preserve"> umana</w:t>
      </w:r>
      <w:r>
        <w:t xml:space="preserve">, per poi </w:t>
      </w:r>
      <w:r>
        <w:rPr>
          <w:color w:val="000000" w:themeColor="text1"/>
        </w:rPr>
        <w:t xml:space="preserve">ricostruire l’iter che, nell’epoca contemporanea, ha portato a perdere il suo significato originario, connesso all’affermazione della più radicale </w:t>
      </w:r>
      <w:r w:rsidRPr="006E5E42">
        <w:rPr>
          <w:i/>
          <w:iCs/>
          <w:color w:val="000000" w:themeColor="text1"/>
        </w:rPr>
        <w:t>unicità</w:t>
      </w:r>
      <w:r>
        <w:rPr>
          <w:color w:val="000000" w:themeColor="text1"/>
        </w:rPr>
        <w:t xml:space="preserve"> e </w:t>
      </w:r>
      <w:r w:rsidRPr="006E5E42">
        <w:rPr>
          <w:i/>
          <w:iCs/>
          <w:color w:val="000000" w:themeColor="text1"/>
        </w:rPr>
        <w:t>irripetibilità</w:t>
      </w:r>
      <w:r>
        <w:rPr>
          <w:color w:val="000000" w:themeColor="text1"/>
        </w:rPr>
        <w:t xml:space="preserve"> di ogni essere umano, per trasformarlo in</w:t>
      </w:r>
      <w:r w:rsidRPr="00F52226">
        <w:rPr>
          <w:color w:val="000000" w:themeColor="text1"/>
        </w:rPr>
        <w:t xml:space="preserve"> un </w:t>
      </w:r>
      <w:r w:rsidRPr="00F52226">
        <w:rPr>
          <w:i/>
          <w:color w:val="000000" w:themeColor="text1"/>
        </w:rPr>
        <w:t>dispositivo</w:t>
      </w:r>
      <w:r w:rsidRPr="00F52226">
        <w:rPr>
          <w:color w:val="000000" w:themeColor="text1"/>
        </w:rPr>
        <w:t xml:space="preserve"> </w:t>
      </w:r>
      <w:r w:rsidRPr="00F52226">
        <w:rPr>
          <w:i/>
          <w:color w:val="000000" w:themeColor="text1"/>
        </w:rPr>
        <w:t>violento</w:t>
      </w:r>
      <w:r w:rsidRPr="00F52226">
        <w:rPr>
          <w:color w:val="000000" w:themeColor="text1"/>
        </w:rPr>
        <w:t xml:space="preserve"> che</w:t>
      </w:r>
      <w:r>
        <w:rPr>
          <w:color w:val="000000" w:themeColor="text1"/>
        </w:rPr>
        <w:t xml:space="preserve"> </w:t>
      </w:r>
      <w:r w:rsidRPr="00F52226">
        <w:rPr>
          <w:color w:val="000000" w:themeColor="text1"/>
        </w:rPr>
        <w:t>pretende</w:t>
      </w:r>
      <w:r>
        <w:rPr>
          <w:color w:val="000000" w:themeColor="text1"/>
        </w:rPr>
        <w:t xml:space="preserve"> </w:t>
      </w:r>
      <w:r w:rsidRPr="00F52226">
        <w:rPr>
          <w:color w:val="000000" w:themeColor="text1"/>
        </w:rPr>
        <w:t>di</w:t>
      </w:r>
      <w:r>
        <w:rPr>
          <w:color w:val="000000" w:themeColor="text1"/>
        </w:rPr>
        <w:t xml:space="preserve"> poter </w:t>
      </w:r>
      <w:r w:rsidRPr="00F52226">
        <w:rPr>
          <w:color w:val="000000" w:themeColor="text1"/>
        </w:rPr>
        <w:t>delineare i criteri dell’</w:t>
      </w:r>
      <w:r w:rsidRPr="00F52226">
        <w:rPr>
          <w:i/>
          <w:color w:val="000000" w:themeColor="text1"/>
        </w:rPr>
        <w:t>appartenenza</w:t>
      </w:r>
      <w:r w:rsidR="000B2EF4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F52226">
        <w:rPr>
          <w:color w:val="000000" w:themeColor="text1"/>
        </w:rPr>
        <w:t>dell’</w:t>
      </w:r>
      <w:r w:rsidRPr="00F52226">
        <w:rPr>
          <w:i/>
          <w:color w:val="000000" w:themeColor="text1"/>
        </w:rPr>
        <w:t>esclusione</w:t>
      </w:r>
      <w:r>
        <w:rPr>
          <w:color w:val="000000" w:themeColor="text1"/>
        </w:rPr>
        <w:t xml:space="preserve">) </w:t>
      </w:r>
      <w:r w:rsidR="000E1058">
        <w:rPr>
          <w:color w:val="000000" w:themeColor="text1"/>
        </w:rPr>
        <w:t xml:space="preserve">alla </w:t>
      </w:r>
      <w:r w:rsidRPr="00F52226">
        <w:rPr>
          <w:color w:val="000000" w:themeColor="text1"/>
        </w:rPr>
        <w:t xml:space="preserve">comunità </w:t>
      </w:r>
      <w:r w:rsidR="00DC76C5">
        <w:rPr>
          <w:color w:val="000000" w:themeColor="text1"/>
        </w:rPr>
        <w:t>sociale</w:t>
      </w:r>
      <w:r>
        <w:rPr>
          <w:color w:val="000000" w:themeColor="text1"/>
        </w:rPr>
        <w:t xml:space="preserve"> e politica</w:t>
      </w:r>
      <w:r w:rsidRPr="00F5222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3827F2BD" w14:textId="6351414E" w:rsidR="00110408" w:rsidRDefault="00AF41B0" w:rsidP="00110408">
      <w:pPr>
        <w:rPr>
          <w:color w:val="000000" w:themeColor="text1"/>
        </w:rPr>
      </w:pPr>
      <w:r>
        <w:rPr>
          <w:color w:val="000000" w:themeColor="text1"/>
        </w:rPr>
        <w:t xml:space="preserve">Di qui il compito di evitare forme di relazioni incentrate su logiche </w:t>
      </w:r>
      <w:r w:rsidRPr="009E4B72">
        <w:rPr>
          <w:i/>
          <w:iCs/>
          <w:color w:val="000000" w:themeColor="text1"/>
        </w:rPr>
        <w:t>impersonal</w:t>
      </w:r>
      <w:r>
        <w:rPr>
          <w:i/>
          <w:iCs/>
          <w:color w:val="000000" w:themeColor="text1"/>
        </w:rPr>
        <w:t>i</w:t>
      </w:r>
      <w:r>
        <w:rPr>
          <w:color w:val="000000" w:themeColor="text1"/>
        </w:rPr>
        <w:t>. Si cercherà</w:t>
      </w:r>
      <w:r w:rsidR="006907AE">
        <w:rPr>
          <w:color w:val="000000" w:themeColor="text1"/>
        </w:rPr>
        <w:t>,</w:t>
      </w:r>
      <w:r>
        <w:rPr>
          <w:color w:val="000000" w:themeColor="text1"/>
        </w:rPr>
        <w:t xml:space="preserve"> pertanto</w:t>
      </w:r>
      <w:r w:rsidR="00E424C5">
        <w:rPr>
          <w:color w:val="000000" w:themeColor="text1"/>
        </w:rPr>
        <w:t>,</w:t>
      </w:r>
      <w:r>
        <w:rPr>
          <w:color w:val="000000" w:themeColor="text1"/>
        </w:rPr>
        <w:t xml:space="preserve"> di ripensare in chiave </w:t>
      </w:r>
      <w:r w:rsidRPr="00AF2314">
        <w:rPr>
          <w:i/>
          <w:iCs/>
          <w:color w:val="000000" w:themeColor="text1"/>
        </w:rPr>
        <w:t>relazionale</w:t>
      </w:r>
      <w:r>
        <w:rPr>
          <w:color w:val="000000" w:themeColor="text1"/>
        </w:rPr>
        <w:t xml:space="preserve"> il senso dell’</w:t>
      </w:r>
      <w:r w:rsidRPr="00C46654">
        <w:rPr>
          <w:i/>
          <w:iCs/>
          <w:color w:val="000000" w:themeColor="text1"/>
        </w:rPr>
        <w:t>essere-persona</w:t>
      </w:r>
      <w:r>
        <w:rPr>
          <w:color w:val="000000" w:themeColor="text1"/>
        </w:rPr>
        <w:t xml:space="preserve"> nei termini di quella realtà che, seguendo la lezione di Romano </w:t>
      </w:r>
      <w:proofErr w:type="spellStart"/>
      <w:r>
        <w:rPr>
          <w:color w:val="000000" w:themeColor="text1"/>
        </w:rPr>
        <w:t>Guardini</w:t>
      </w:r>
      <w:proofErr w:type="spellEnd"/>
      <w:r>
        <w:rPr>
          <w:color w:val="000000" w:themeColor="text1"/>
        </w:rPr>
        <w:t xml:space="preserve">, è capace di </w:t>
      </w:r>
      <w:r w:rsidRPr="00C46654">
        <w:rPr>
          <w:i/>
          <w:iCs/>
          <w:color w:val="000000" w:themeColor="text1"/>
        </w:rPr>
        <w:t>incontrare</w:t>
      </w:r>
      <w:r>
        <w:rPr>
          <w:color w:val="000000" w:themeColor="text1"/>
        </w:rPr>
        <w:t xml:space="preserve"> il mondo e il proprio sé, invece che di </w:t>
      </w:r>
      <w:r w:rsidRPr="00C46654">
        <w:rPr>
          <w:i/>
          <w:iCs/>
          <w:color w:val="000000" w:themeColor="text1"/>
        </w:rPr>
        <w:t>imbattervisi</w:t>
      </w:r>
      <w:r>
        <w:rPr>
          <w:color w:val="000000" w:themeColor="text1"/>
        </w:rPr>
        <w:t xml:space="preserve"> soltanto. </w:t>
      </w:r>
    </w:p>
    <w:p w14:paraId="45564E70" w14:textId="77777777" w:rsidR="00094F0E" w:rsidRDefault="000E1058" w:rsidP="00CF5DF9">
      <w:pPr>
        <w:rPr>
          <w:color w:val="000000" w:themeColor="text1"/>
        </w:rPr>
      </w:pPr>
      <w:r>
        <w:rPr>
          <w:color w:val="000000" w:themeColor="text1"/>
        </w:rPr>
        <w:t xml:space="preserve">Poiché, poi, </w:t>
      </w:r>
      <w:r w:rsidR="00E510E8">
        <w:rPr>
          <w:color w:val="000000" w:themeColor="text1"/>
        </w:rPr>
        <w:t xml:space="preserve">riflettere in chiave relazionale sui servizi alla persona significa dover fare i conti </w:t>
      </w:r>
      <w:r w:rsidR="003773F6">
        <w:rPr>
          <w:color w:val="000000" w:themeColor="text1"/>
        </w:rPr>
        <w:t xml:space="preserve">con le </w:t>
      </w:r>
      <w:r w:rsidR="00461890">
        <w:rPr>
          <w:color w:val="000000" w:themeColor="text1"/>
        </w:rPr>
        <w:t xml:space="preserve">loro </w:t>
      </w:r>
      <w:r w:rsidR="003773F6">
        <w:rPr>
          <w:color w:val="000000" w:themeColor="text1"/>
        </w:rPr>
        <w:t>inevitabili implicazioni etiche</w:t>
      </w:r>
      <w:r w:rsidR="00461890">
        <w:rPr>
          <w:color w:val="000000" w:themeColor="text1"/>
        </w:rPr>
        <w:t xml:space="preserve">, </w:t>
      </w:r>
      <w:r w:rsidR="00F74A34">
        <w:rPr>
          <w:color w:val="000000" w:themeColor="text1"/>
        </w:rPr>
        <w:t>ci si concentrerà su quel</w:t>
      </w:r>
      <w:r w:rsidR="00B41DD8">
        <w:rPr>
          <w:color w:val="000000" w:themeColor="text1"/>
        </w:rPr>
        <w:t>la</w:t>
      </w:r>
      <w:r w:rsidR="00F74A34">
        <w:rPr>
          <w:color w:val="000000" w:themeColor="text1"/>
        </w:rPr>
        <w:t xml:space="preserve"> </w:t>
      </w:r>
      <w:r w:rsidR="00B41DD8">
        <w:rPr>
          <w:color w:val="000000" w:themeColor="text1"/>
        </w:rPr>
        <w:t xml:space="preserve">tendenza, </w:t>
      </w:r>
      <w:r w:rsidR="00F74A34">
        <w:rPr>
          <w:color w:val="000000" w:themeColor="text1"/>
        </w:rPr>
        <w:t xml:space="preserve">comune a molte </w:t>
      </w:r>
      <w:r w:rsidR="00110408">
        <w:rPr>
          <w:color w:val="000000" w:themeColor="text1"/>
        </w:rPr>
        <w:t>organizzazion</w:t>
      </w:r>
      <w:r w:rsidR="003773F6">
        <w:rPr>
          <w:color w:val="000000" w:themeColor="text1"/>
        </w:rPr>
        <w:t>i</w:t>
      </w:r>
      <w:r w:rsidR="00110408">
        <w:rPr>
          <w:color w:val="000000" w:themeColor="text1"/>
        </w:rPr>
        <w:t xml:space="preserve"> social</w:t>
      </w:r>
      <w:r w:rsidR="003773F6">
        <w:rPr>
          <w:color w:val="000000" w:themeColor="text1"/>
        </w:rPr>
        <w:t>i</w:t>
      </w:r>
      <w:r w:rsidR="00B41DD8">
        <w:rPr>
          <w:color w:val="000000" w:themeColor="text1"/>
        </w:rPr>
        <w:t>,</w:t>
      </w:r>
      <w:r w:rsidR="00F63AC8">
        <w:rPr>
          <w:color w:val="000000" w:themeColor="text1"/>
        </w:rPr>
        <w:t xml:space="preserve"> </w:t>
      </w:r>
      <w:r w:rsidR="00DF6214">
        <w:rPr>
          <w:color w:val="000000" w:themeColor="text1"/>
        </w:rPr>
        <w:t xml:space="preserve">in cui </w:t>
      </w:r>
      <w:r w:rsidR="00110408">
        <w:rPr>
          <w:color w:val="000000" w:themeColor="text1"/>
        </w:rPr>
        <w:t xml:space="preserve">i soggetti </w:t>
      </w:r>
      <w:r w:rsidR="00DF6214">
        <w:rPr>
          <w:color w:val="000000" w:themeColor="text1"/>
        </w:rPr>
        <w:t>sono pensati</w:t>
      </w:r>
      <w:r w:rsidR="00F74A34">
        <w:rPr>
          <w:color w:val="000000" w:themeColor="text1"/>
        </w:rPr>
        <w:t>,</w:t>
      </w:r>
      <w:r w:rsidR="00C95A83">
        <w:rPr>
          <w:color w:val="000000" w:themeColor="text1"/>
        </w:rPr>
        <w:t xml:space="preserve"> </w:t>
      </w:r>
      <w:r w:rsidR="00F74A34">
        <w:rPr>
          <w:color w:val="000000" w:themeColor="text1"/>
        </w:rPr>
        <w:t xml:space="preserve">di fatto e con le migliori intenzioni, </w:t>
      </w:r>
      <w:r w:rsidR="00DF6214">
        <w:rPr>
          <w:color w:val="000000" w:themeColor="text1"/>
        </w:rPr>
        <w:t xml:space="preserve">come </w:t>
      </w:r>
      <w:r w:rsidR="00110408" w:rsidRPr="00CE3E67">
        <w:rPr>
          <w:i/>
          <w:iCs/>
          <w:color w:val="000000" w:themeColor="text1"/>
        </w:rPr>
        <w:t>intercambiabili</w:t>
      </w:r>
      <w:r w:rsidR="00F74A34">
        <w:rPr>
          <w:color w:val="000000" w:themeColor="text1"/>
        </w:rPr>
        <w:t>.</w:t>
      </w:r>
      <w:r w:rsidR="00C95A83">
        <w:rPr>
          <w:color w:val="000000" w:themeColor="text1"/>
        </w:rPr>
        <w:t xml:space="preserve"> </w:t>
      </w:r>
    </w:p>
    <w:p w14:paraId="5BF3104D" w14:textId="15148A54" w:rsidR="00110408" w:rsidRPr="00DF6214" w:rsidRDefault="004A4625" w:rsidP="00CF5DF9">
      <w:pPr>
        <w:rPr>
          <w:color w:val="000000" w:themeColor="text1"/>
        </w:rPr>
      </w:pPr>
      <w:r>
        <w:rPr>
          <w:color w:val="000000" w:themeColor="text1"/>
        </w:rPr>
        <w:t>Ne consegue</w:t>
      </w:r>
      <w:r w:rsidR="00F74A34">
        <w:rPr>
          <w:color w:val="000000" w:themeColor="text1"/>
        </w:rPr>
        <w:t xml:space="preserve"> la scelta di trattare filosoficamente </w:t>
      </w:r>
      <w:r w:rsidR="009E1613">
        <w:rPr>
          <w:color w:val="000000" w:themeColor="text1"/>
        </w:rPr>
        <w:t>– nella parte speciale</w:t>
      </w:r>
      <w:r w:rsidR="001C34E1">
        <w:rPr>
          <w:color w:val="000000" w:themeColor="text1"/>
        </w:rPr>
        <w:t xml:space="preserve"> </w:t>
      </w:r>
      <w:r w:rsidR="009E1613">
        <w:rPr>
          <w:color w:val="000000" w:themeColor="text1"/>
        </w:rPr>
        <w:t xml:space="preserve">– </w:t>
      </w:r>
      <w:r w:rsidR="00F74A34">
        <w:rPr>
          <w:color w:val="000000" w:themeColor="text1"/>
        </w:rPr>
        <w:t>del</w:t>
      </w:r>
      <w:r w:rsidR="00DF74C0">
        <w:rPr>
          <w:color w:val="000000" w:themeColor="text1"/>
        </w:rPr>
        <w:t xml:space="preserve">la difficile questione </w:t>
      </w:r>
      <w:r w:rsidR="00110408">
        <w:rPr>
          <w:color w:val="000000" w:themeColor="text1"/>
        </w:rPr>
        <w:t>della</w:t>
      </w:r>
      <w:r w:rsidR="00110408" w:rsidRPr="00AD5F67">
        <w:rPr>
          <w:i/>
          <w:color w:val="000000" w:themeColor="text1"/>
        </w:rPr>
        <w:t xml:space="preserve"> maternità surrogata</w:t>
      </w:r>
      <w:r w:rsidR="00F74A34">
        <w:rPr>
          <w:color w:val="000000" w:themeColor="text1"/>
        </w:rPr>
        <w:t xml:space="preserve"> </w:t>
      </w:r>
      <w:r w:rsidR="00DF6214">
        <w:rPr>
          <w:color w:val="000000" w:themeColor="text1"/>
        </w:rPr>
        <w:t xml:space="preserve">che con le sue ripetute </w:t>
      </w:r>
      <w:r w:rsidR="00DF6214" w:rsidRPr="000C0502">
        <w:rPr>
          <w:i/>
          <w:color w:val="000000" w:themeColor="text1"/>
        </w:rPr>
        <w:t>sostituzioni</w:t>
      </w:r>
      <w:r w:rsidR="00DF6214">
        <w:rPr>
          <w:color w:val="000000" w:themeColor="text1"/>
        </w:rPr>
        <w:t xml:space="preserve"> </w:t>
      </w:r>
      <w:r w:rsidR="00DF6214">
        <w:rPr>
          <w:color w:val="000000" w:themeColor="text1"/>
        </w:rPr>
        <w:lastRenderedPageBreak/>
        <w:t xml:space="preserve">diviene </w:t>
      </w:r>
      <w:r w:rsidR="00110408">
        <w:rPr>
          <w:color w:val="000000" w:themeColor="text1"/>
        </w:rPr>
        <w:t>la metafora di una civiltà in cui</w:t>
      </w:r>
      <w:r w:rsidR="00185E20">
        <w:rPr>
          <w:color w:val="000000" w:themeColor="text1"/>
        </w:rPr>
        <w:t xml:space="preserve"> tende a sfumare </w:t>
      </w:r>
      <w:r w:rsidR="00110408">
        <w:rPr>
          <w:color w:val="000000" w:themeColor="text1"/>
        </w:rPr>
        <w:t>la distinzione tra l</w:t>
      </w:r>
      <w:r w:rsidR="00AD5F67">
        <w:rPr>
          <w:color w:val="000000" w:themeColor="text1"/>
        </w:rPr>
        <w:t>e</w:t>
      </w:r>
      <w:r w:rsidR="00110408">
        <w:rPr>
          <w:color w:val="000000" w:themeColor="text1"/>
        </w:rPr>
        <w:t xml:space="preserve"> persone (unic</w:t>
      </w:r>
      <w:r w:rsidR="00DF6214">
        <w:rPr>
          <w:color w:val="000000" w:themeColor="text1"/>
        </w:rPr>
        <w:t>he</w:t>
      </w:r>
      <w:r w:rsidR="00110408">
        <w:rPr>
          <w:color w:val="000000" w:themeColor="text1"/>
        </w:rPr>
        <w:t xml:space="preserve"> e irripetibil</w:t>
      </w:r>
      <w:r w:rsidR="00DF6214">
        <w:rPr>
          <w:color w:val="000000" w:themeColor="text1"/>
        </w:rPr>
        <w:t>i</w:t>
      </w:r>
      <w:r w:rsidR="00110408">
        <w:rPr>
          <w:color w:val="000000" w:themeColor="text1"/>
        </w:rPr>
        <w:t>) e le cose (riproducibili in serie e sempre sostituibili).</w:t>
      </w:r>
    </w:p>
    <w:p w14:paraId="0F2B01E7" w14:textId="51B5099E" w:rsidR="00AF41B0" w:rsidRPr="00F52226" w:rsidRDefault="00AF41B0" w:rsidP="00FF7AED">
      <w:pPr>
        <w:rPr>
          <w:color w:val="000000" w:themeColor="text1"/>
        </w:rPr>
      </w:pPr>
      <w:r>
        <w:rPr>
          <w:color w:val="000000" w:themeColor="text1"/>
        </w:rPr>
        <w:t>La chiusa del corso sarà</w:t>
      </w:r>
      <w:r w:rsidR="009F5844">
        <w:rPr>
          <w:color w:val="000000" w:themeColor="text1"/>
        </w:rPr>
        <w:t xml:space="preserve"> poi</w:t>
      </w:r>
      <w:r>
        <w:rPr>
          <w:color w:val="000000" w:themeColor="text1"/>
        </w:rPr>
        <w:t xml:space="preserve"> dedicata</w:t>
      </w:r>
      <w:r w:rsidR="009F5844">
        <w:rPr>
          <w:color w:val="000000" w:themeColor="text1"/>
        </w:rPr>
        <w:t xml:space="preserve"> a pensare come </w:t>
      </w:r>
      <w:r w:rsidR="00673410">
        <w:rPr>
          <w:color w:val="000000" w:themeColor="text1"/>
        </w:rPr>
        <w:t xml:space="preserve">salvaguardare </w:t>
      </w:r>
      <w:r w:rsidR="009F5844">
        <w:rPr>
          <w:color w:val="000000" w:themeColor="text1"/>
        </w:rPr>
        <w:t xml:space="preserve">la centralità personale quando i vissuti della malattia </w:t>
      </w:r>
      <w:r w:rsidR="00673410">
        <w:rPr>
          <w:color w:val="000000" w:themeColor="text1"/>
        </w:rPr>
        <w:t xml:space="preserve">sembrano </w:t>
      </w:r>
      <w:r w:rsidR="009F5844">
        <w:rPr>
          <w:color w:val="000000" w:themeColor="text1"/>
        </w:rPr>
        <w:t>prend</w:t>
      </w:r>
      <w:r w:rsidR="00673410">
        <w:rPr>
          <w:color w:val="000000" w:themeColor="text1"/>
        </w:rPr>
        <w:t>ere socialmente</w:t>
      </w:r>
      <w:r w:rsidR="009F5844">
        <w:rPr>
          <w:color w:val="000000" w:themeColor="text1"/>
        </w:rPr>
        <w:t xml:space="preserve"> il sopravvento</w:t>
      </w:r>
      <w:r w:rsidR="00FF7AED">
        <w:rPr>
          <w:color w:val="000000" w:themeColor="text1"/>
        </w:rPr>
        <w:t xml:space="preserve">, ponendo i sistemi </w:t>
      </w:r>
      <w:r w:rsidR="00673410">
        <w:rPr>
          <w:color w:val="000000" w:themeColor="text1"/>
        </w:rPr>
        <w:t xml:space="preserve">di </w:t>
      </w:r>
      <w:r w:rsidR="00673410" w:rsidRPr="00776E39">
        <w:rPr>
          <w:i/>
          <w:iCs/>
          <w:color w:val="000000" w:themeColor="text1"/>
        </w:rPr>
        <w:t>welfare</w:t>
      </w:r>
      <w:r w:rsidR="00FF7AED">
        <w:rPr>
          <w:color w:val="000000" w:themeColor="text1"/>
        </w:rPr>
        <w:t xml:space="preserve"> in una logica di emergenza, come accade in una</w:t>
      </w:r>
      <w:r w:rsidR="009F5844">
        <w:rPr>
          <w:color w:val="000000" w:themeColor="text1"/>
        </w:rPr>
        <w:t xml:space="preserve"> pandemia</w:t>
      </w:r>
      <w:r w:rsidR="00EE5A60">
        <w:rPr>
          <w:color w:val="000000" w:themeColor="text1"/>
        </w:rPr>
        <w:t xml:space="preserve">. </w:t>
      </w:r>
    </w:p>
    <w:p w14:paraId="7B2B95D0" w14:textId="51CDDC5B" w:rsidR="00436FAD" w:rsidRPr="00C84CDB" w:rsidRDefault="00436FAD" w:rsidP="00C84C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C6260">
        <w:rPr>
          <w:rStyle w:val="Rimandonotaapidipagina"/>
          <w:b/>
          <w:i/>
          <w:sz w:val="18"/>
        </w:rPr>
        <w:footnoteReference w:id="2"/>
      </w:r>
    </w:p>
    <w:p w14:paraId="096BAEDC" w14:textId="06D740FE" w:rsidR="00664BBB" w:rsidRPr="005C6260" w:rsidRDefault="008F176E" w:rsidP="005C6260">
      <w:r>
        <w:rPr>
          <w:smallCaps/>
          <w:sz w:val="16"/>
        </w:rPr>
        <w:t>R. Guardini,</w:t>
      </w:r>
      <w:r w:rsidR="00664BBB">
        <w:rPr>
          <w:smallCaps/>
          <w:sz w:val="16"/>
        </w:rPr>
        <w:t xml:space="preserve"> </w:t>
      </w:r>
      <w:r w:rsidR="00664BBB">
        <w:rPr>
          <w:i/>
        </w:rPr>
        <w:t>Mondo e persona</w:t>
      </w:r>
      <w:r w:rsidR="00664BBB">
        <w:rPr>
          <w:iCs/>
        </w:rPr>
        <w:t xml:space="preserve">, trad. it., </w:t>
      </w:r>
      <w:r w:rsidR="004C1E4A">
        <w:rPr>
          <w:iCs/>
        </w:rPr>
        <w:t>Mo</w:t>
      </w:r>
      <w:r w:rsidR="004C1E4A" w:rsidRPr="004C1E4A">
        <w:rPr>
          <w:iCs/>
          <w:szCs w:val="18"/>
        </w:rPr>
        <w:t xml:space="preserve">rcelliana, Brescia 2015, pp. 131-205. </w:t>
      </w:r>
      <w:hyperlink r:id="rId9" w:history="1">
        <w:r w:rsidR="005C6260" w:rsidRPr="005C62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E06C549" w14:textId="587F200F" w:rsidR="008F176E" w:rsidRPr="005C6260" w:rsidRDefault="004C1E4A" w:rsidP="005C6260">
      <w:r w:rsidRPr="004C1E4A">
        <w:rPr>
          <w:smallCaps/>
          <w:szCs w:val="18"/>
        </w:rPr>
        <w:t xml:space="preserve">R. Esposito, </w:t>
      </w:r>
      <w:r w:rsidRPr="004C1E4A">
        <w:rPr>
          <w:i/>
          <w:iCs/>
          <w:smallCaps/>
          <w:szCs w:val="18"/>
        </w:rPr>
        <w:t>T</w:t>
      </w:r>
      <w:r w:rsidRPr="004C1E4A">
        <w:rPr>
          <w:i/>
          <w:iCs/>
          <w:szCs w:val="18"/>
        </w:rPr>
        <w:t>erza persona. Politica della vita e filosofia dell’impersonale</w:t>
      </w:r>
      <w:r w:rsidRPr="004C1E4A">
        <w:rPr>
          <w:szCs w:val="18"/>
        </w:rPr>
        <w:t>, Einaudi, Torino 2007 (</w:t>
      </w:r>
      <w:r w:rsidR="00DF6214">
        <w:rPr>
          <w:szCs w:val="18"/>
        </w:rPr>
        <w:t>pp. 4-24; 80-126</w:t>
      </w:r>
      <w:r w:rsidRPr="004C1E4A">
        <w:rPr>
          <w:szCs w:val="18"/>
        </w:rPr>
        <w:t>).</w:t>
      </w:r>
      <w:r w:rsidR="00A96897">
        <w:rPr>
          <w:szCs w:val="18"/>
        </w:rPr>
        <w:t xml:space="preserve"> </w:t>
      </w:r>
      <w:r w:rsidR="003367C1">
        <w:rPr>
          <w:szCs w:val="18"/>
        </w:rPr>
        <w:t xml:space="preserve"> </w:t>
      </w:r>
    </w:p>
    <w:p w14:paraId="270D6241" w14:textId="4C65EFBC" w:rsidR="00861399" w:rsidRPr="00436FAD" w:rsidRDefault="00861399" w:rsidP="005C6260">
      <w:r w:rsidRPr="00CB1A2E">
        <w:rPr>
          <w:smallCaps/>
          <w:sz w:val="16"/>
        </w:rPr>
        <w:t>A. Musio</w:t>
      </w:r>
      <w:r w:rsidRPr="00436FAD">
        <w:t>,</w:t>
      </w:r>
      <w:r w:rsidRPr="00436FAD">
        <w:rPr>
          <w:i/>
        </w:rPr>
        <w:t xml:space="preserve"> </w:t>
      </w:r>
      <w:r>
        <w:rPr>
          <w:i/>
        </w:rPr>
        <w:t>Baby Boom. Critica della maternità surrogata</w:t>
      </w:r>
      <w:r>
        <w:t xml:space="preserve">, </w:t>
      </w:r>
      <w:r w:rsidRPr="006751FC">
        <w:t>Vita</w:t>
      </w:r>
      <w:r w:rsidRPr="00436FAD">
        <w:t xml:space="preserve"> e Pensiero, Milano </w:t>
      </w:r>
      <w:r>
        <w:t>2021 (pp.</w:t>
      </w:r>
      <w:r w:rsidRPr="00436FAD">
        <w:t xml:space="preserve"> </w:t>
      </w:r>
      <w:r>
        <w:t>9-55; 103-242</w:t>
      </w:r>
      <w:r w:rsidRPr="00436FAD">
        <w:t>).</w:t>
      </w:r>
      <w:r>
        <w:t xml:space="preserve"> </w:t>
      </w:r>
      <w:r w:rsidR="003367C1">
        <w:t xml:space="preserve"> </w:t>
      </w:r>
      <w:hyperlink r:id="rId10" w:history="1">
        <w:r w:rsidR="005C6260" w:rsidRPr="005955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3949BE8" w14:textId="6DD8E49F" w:rsidR="00C05EEC" w:rsidRDefault="00FF7AED" w:rsidP="005C6260">
      <w:r>
        <w:rPr>
          <w:smallCaps/>
          <w:sz w:val="16"/>
        </w:rPr>
        <w:t>A</w:t>
      </w:r>
      <w:r w:rsidR="00C05EEC" w:rsidRPr="00CB1A2E">
        <w:rPr>
          <w:smallCaps/>
          <w:sz w:val="16"/>
        </w:rPr>
        <w:t xml:space="preserve">. </w:t>
      </w:r>
      <w:r>
        <w:rPr>
          <w:smallCaps/>
          <w:sz w:val="16"/>
        </w:rPr>
        <w:t xml:space="preserve">Pessina </w:t>
      </w:r>
      <w:r w:rsidRPr="00FF7AED">
        <w:rPr>
          <w:smallCaps/>
          <w:sz w:val="16"/>
        </w:rPr>
        <w:t>(</w:t>
      </w:r>
      <w:r w:rsidRPr="00FF7AED">
        <w:t>a cura di)</w:t>
      </w:r>
      <w:r w:rsidR="00C05EEC" w:rsidRPr="00FF7AED">
        <w:t>,</w:t>
      </w:r>
      <w:r w:rsidR="00C05EEC" w:rsidRPr="00436FAD">
        <w:rPr>
          <w:i/>
        </w:rPr>
        <w:t xml:space="preserve"> </w:t>
      </w:r>
      <w:r>
        <w:rPr>
          <w:i/>
        </w:rPr>
        <w:t>Vulnus. Persone nella pandemia</w:t>
      </w:r>
      <w:r w:rsidR="00C05EEC">
        <w:rPr>
          <w:iCs/>
        </w:rPr>
        <w:t xml:space="preserve">, </w:t>
      </w:r>
      <w:r>
        <w:rPr>
          <w:iCs/>
        </w:rPr>
        <w:t>Mimesis</w:t>
      </w:r>
      <w:r w:rsidR="00860594">
        <w:rPr>
          <w:iCs/>
        </w:rPr>
        <w:t>,</w:t>
      </w:r>
      <w:r w:rsidR="00C05EEC">
        <w:rPr>
          <w:iCs/>
        </w:rPr>
        <w:t xml:space="preserve"> </w:t>
      </w:r>
      <w:r>
        <w:rPr>
          <w:iCs/>
        </w:rPr>
        <w:t xml:space="preserve">Milano </w:t>
      </w:r>
      <w:r w:rsidR="00C05EEC">
        <w:rPr>
          <w:iCs/>
        </w:rPr>
        <w:t>202</w:t>
      </w:r>
      <w:r>
        <w:rPr>
          <w:iCs/>
        </w:rPr>
        <w:t xml:space="preserve">2 (almeno </w:t>
      </w:r>
      <w:r w:rsidR="00CE707F">
        <w:rPr>
          <w:iCs/>
        </w:rPr>
        <w:t>du</w:t>
      </w:r>
      <w:r>
        <w:rPr>
          <w:iCs/>
        </w:rPr>
        <w:t>e saggi a scelta</w:t>
      </w:r>
      <w:r w:rsidR="00CE707F">
        <w:rPr>
          <w:iCs/>
        </w:rPr>
        <w:t xml:space="preserve"> oltre </w:t>
      </w:r>
      <w:r w:rsidR="006F17CB">
        <w:rPr>
          <w:iCs/>
        </w:rPr>
        <w:t xml:space="preserve">a </w:t>
      </w:r>
      <w:r w:rsidR="00CE707F">
        <w:rPr>
          <w:iCs/>
        </w:rPr>
        <w:t>quello del docente</w:t>
      </w:r>
      <w:r>
        <w:rPr>
          <w:iCs/>
        </w:rPr>
        <w:t>)</w:t>
      </w:r>
      <w:r w:rsidR="00C05EEC" w:rsidRPr="00436FAD">
        <w:t>.</w:t>
      </w:r>
      <w:r w:rsidR="003367C1">
        <w:t xml:space="preserve"> </w:t>
      </w:r>
      <w:hyperlink r:id="rId11" w:history="1">
        <w:r w:rsidR="005C6260" w:rsidRPr="005955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A8FB06D" w14:textId="77777777" w:rsidR="00436FAD" w:rsidRDefault="00436FAD" w:rsidP="00436FA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700657" w14:textId="75A22518" w:rsidR="00436FAD" w:rsidRPr="00436FAD" w:rsidRDefault="004026CA" w:rsidP="00436FAD">
      <w:pPr>
        <w:pStyle w:val="Testo2"/>
      </w:pPr>
      <w:r>
        <w:t>Didattica frontale</w:t>
      </w:r>
      <w:r w:rsidR="00436FAD" w:rsidRPr="00436FAD">
        <w:t xml:space="preserve"> in aula. Tre ore settimanali.</w:t>
      </w:r>
    </w:p>
    <w:p w14:paraId="2EDA9B84" w14:textId="7B5DDF59" w:rsidR="008332E5" w:rsidRPr="00AF41B0" w:rsidRDefault="00436FAD" w:rsidP="008332E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332E5">
        <w:rPr>
          <w:b/>
          <w:i/>
          <w:sz w:val="18"/>
        </w:rPr>
        <w:t xml:space="preserve">E </w:t>
      </w:r>
      <w:r w:rsidR="008332E5" w:rsidRPr="00F52226">
        <w:rPr>
          <w:b/>
          <w:i/>
          <w:color w:val="000000" w:themeColor="text1"/>
          <w:sz w:val="18"/>
        </w:rPr>
        <w:t xml:space="preserve">CRITERI DI </w:t>
      </w:r>
      <w:r w:rsidR="008332E5" w:rsidRPr="00AF41B0">
        <w:rPr>
          <w:b/>
          <w:i/>
          <w:sz w:val="18"/>
        </w:rPr>
        <w:t>VALUTAZIONE</w:t>
      </w:r>
    </w:p>
    <w:p w14:paraId="0B28DB50" w14:textId="77777777" w:rsidR="00AF41B0" w:rsidRDefault="00AF41B0" w:rsidP="00AF41B0">
      <w:pPr>
        <w:pStyle w:val="Testo2"/>
        <w:spacing w:line="240" w:lineRule="exact"/>
      </w:pPr>
      <w:r w:rsidRPr="00313C52">
        <w:t xml:space="preserve">Un esame orale in cui si verificherà: 1) l’avvenuta lettura dei testi indicati; 2) la capacità di presentarne il contenuto; 3) l’attitudine ad argomentare e a esprimere con chiarezza gli argomenti individuando i nessi fra i temi trattati; 4) la padronanza di un linguaggio congruo e </w:t>
      </w:r>
      <w:r>
        <w:t>adeguato; 5) la correttezza e l’</w:t>
      </w:r>
      <w:r w:rsidRPr="00313C52">
        <w:t>efficacia espositiva.</w:t>
      </w:r>
    </w:p>
    <w:p w14:paraId="397250FF" w14:textId="6E9E3DD5" w:rsidR="00AF41B0" w:rsidRPr="000A6A56" w:rsidRDefault="00AF41B0" w:rsidP="00AF41B0">
      <w:pPr>
        <w:pStyle w:val="Testo2"/>
        <w:spacing w:line="240" w:lineRule="exact"/>
      </w:pPr>
      <w:r w:rsidRPr="000A6A56">
        <w:t>Le studentesse e gli studenti dovranno anzitutto dimostrare di conoscere i</w:t>
      </w:r>
      <w:r>
        <w:t xml:space="preserve"> concetti chiave </w:t>
      </w:r>
      <w:r w:rsidRPr="000A6A56">
        <w:t xml:space="preserve">trattati durante il corso. Nel colloquio orale dovranno dimostrare di sapersi orientare tra i temi e le questioni di fondo discussi durante le lezioni, con particolare attenzione: alla distinzione tra la nozione di </w:t>
      </w:r>
      <w:r w:rsidRPr="00F52226">
        <w:rPr>
          <w:i/>
        </w:rPr>
        <w:t>persona umana</w:t>
      </w:r>
      <w:r w:rsidRPr="000A6A56">
        <w:t xml:space="preserve"> intesa in senso </w:t>
      </w:r>
      <w:r w:rsidRPr="00F52226">
        <w:rPr>
          <w:i/>
        </w:rPr>
        <w:t>ontologico</w:t>
      </w:r>
      <w:r w:rsidRPr="000A6A56">
        <w:t xml:space="preserve">, </w:t>
      </w:r>
      <w:r w:rsidRPr="00F52226">
        <w:rPr>
          <w:i/>
        </w:rPr>
        <w:t>psichico</w:t>
      </w:r>
      <w:r w:rsidRPr="000A6A56">
        <w:t xml:space="preserve"> e </w:t>
      </w:r>
      <w:r w:rsidRPr="00F52226">
        <w:rPr>
          <w:i/>
        </w:rPr>
        <w:t>morale</w:t>
      </w:r>
      <w:r w:rsidR="00FF7AED">
        <w:t xml:space="preserve">; </w:t>
      </w:r>
      <w:r w:rsidRPr="000A6A56">
        <w:t>al ruolo dell’</w:t>
      </w:r>
      <w:r w:rsidRPr="00F52226">
        <w:rPr>
          <w:i/>
        </w:rPr>
        <w:t xml:space="preserve">indifferenza </w:t>
      </w:r>
      <w:r w:rsidRPr="000A6A56">
        <w:t>all’interno della comunità umana</w:t>
      </w:r>
      <w:r>
        <w:t xml:space="preserve"> in modo da poter pensare una </w:t>
      </w:r>
      <w:r w:rsidRPr="00D04949">
        <w:rPr>
          <w:i/>
          <w:iCs/>
        </w:rPr>
        <w:t>filosofia</w:t>
      </w:r>
      <w:r>
        <w:t xml:space="preserve"> </w:t>
      </w:r>
      <w:r w:rsidRPr="0059100C">
        <w:rPr>
          <w:i/>
        </w:rPr>
        <w:t>delle relazioni</w:t>
      </w:r>
      <w:r>
        <w:t xml:space="preserve"> al riparo da interazioni meramente </w:t>
      </w:r>
      <w:r w:rsidRPr="0059100C">
        <w:rPr>
          <w:i/>
        </w:rPr>
        <w:t>funzionalistiche</w:t>
      </w:r>
      <w:r w:rsidR="00FF7AED">
        <w:t xml:space="preserve">; ai diversi problemi in gioco nel caso della surrogazione di maternità. </w:t>
      </w:r>
      <w:r w:rsidRPr="000A6A56">
        <w:t xml:space="preserve"> </w:t>
      </w:r>
    </w:p>
    <w:p w14:paraId="719A24AB" w14:textId="77777777" w:rsidR="00AF41B0" w:rsidRPr="008332E5" w:rsidRDefault="00AF41B0" w:rsidP="00AF41B0">
      <w:pPr>
        <w:pStyle w:val="Testo2"/>
        <w:spacing w:line="240" w:lineRule="exact"/>
      </w:pPr>
      <w:r w:rsidRPr="000A6A56">
        <w:t>Ai fini della valutazione concorreranno la pertinenza delle risposte, l’uso appropriato della terminologia specifica, la strutturazione argomentata e coerente del discorso, la capacità di individuare nessi concettuali e questioni aperte.</w:t>
      </w:r>
    </w:p>
    <w:p w14:paraId="417DB2C0" w14:textId="77777777" w:rsidR="00AF41B0" w:rsidRPr="00B8560A" w:rsidRDefault="00AF41B0" w:rsidP="00AF41B0">
      <w:pPr>
        <w:pStyle w:val="Testo2"/>
        <w:spacing w:line="240" w:lineRule="exact"/>
        <w:rPr>
          <w:u w:val="single"/>
        </w:rPr>
      </w:pPr>
      <w:r w:rsidRPr="00B8560A">
        <w:rPr>
          <w:u w:val="single"/>
        </w:rPr>
        <w:lastRenderedPageBreak/>
        <w:t xml:space="preserve">Valutazioni: </w:t>
      </w:r>
    </w:p>
    <w:p w14:paraId="0E3F48B1" w14:textId="77777777" w:rsidR="00AF41B0" w:rsidRPr="00B8560A" w:rsidRDefault="00AF41B0" w:rsidP="00AF41B0">
      <w:pPr>
        <w:pStyle w:val="Testo2"/>
        <w:spacing w:line="240" w:lineRule="exact"/>
      </w:pPr>
      <w:r w:rsidRPr="00B8560A">
        <w:t>30 e lode: eccellente, conoscenze solide, eccellenti capacità espressive, completa comprensione di concetti e argomenti.</w:t>
      </w:r>
    </w:p>
    <w:p w14:paraId="2CD47915" w14:textId="77777777" w:rsidR="00AF41B0" w:rsidRPr="00B8560A" w:rsidRDefault="00AF41B0" w:rsidP="00AF41B0">
      <w:pPr>
        <w:pStyle w:val="Testo2"/>
        <w:spacing w:line="240" w:lineRule="exact"/>
      </w:pPr>
      <w:r w:rsidRPr="00B8560A">
        <w:t>30: molto buono, conoscenze complete e adeguate, capacità di espressione corretta e bene articolata.</w:t>
      </w:r>
    </w:p>
    <w:p w14:paraId="6E35D8BE" w14:textId="77777777" w:rsidR="00AF41B0" w:rsidRPr="00B8560A" w:rsidRDefault="00AF41B0" w:rsidP="00AF41B0">
      <w:pPr>
        <w:pStyle w:val="Testo2"/>
        <w:spacing w:line="240" w:lineRule="exact"/>
      </w:pPr>
      <w:r w:rsidRPr="00B8560A">
        <w:t>27-29: buono, conoscenza soddisfacente, capacità di espressione essenzialmente corretta.</w:t>
      </w:r>
    </w:p>
    <w:p w14:paraId="22C8E11E" w14:textId="77777777" w:rsidR="00AF41B0" w:rsidRPr="00B8560A" w:rsidRDefault="00AF41B0" w:rsidP="00AF41B0">
      <w:pPr>
        <w:pStyle w:val="Testo2"/>
        <w:spacing w:line="240" w:lineRule="exact"/>
      </w:pPr>
      <w:r w:rsidRPr="00B8560A">
        <w:t>24-26: conoscenza abbastanza buona, ma non completa e non sempre corretta.</w:t>
      </w:r>
    </w:p>
    <w:p w14:paraId="0F710B8D" w14:textId="77777777" w:rsidR="00AF41B0" w:rsidRPr="00B8560A" w:rsidRDefault="00AF41B0" w:rsidP="00AF41B0">
      <w:pPr>
        <w:pStyle w:val="Testo2"/>
        <w:spacing w:line="240" w:lineRule="exact"/>
      </w:pPr>
      <w:r w:rsidRPr="00B8560A">
        <w:t>21-23: conoscenza generalmente buona ma superficiale. Espressione spesso non appropriata.</w:t>
      </w:r>
    </w:p>
    <w:p w14:paraId="7ED4D6EB" w14:textId="77777777" w:rsidR="00AF41B0" w:rsidRPr="00404752" w:rsidRDefault="00AF41B0" w:rsidP="00AF41B0">
      <w:pPr>
        <w:pStyle w:val="Testo2"/>
        <w:spacing w:line="240" w:lineRule="exact"/>
      </w:pPr>
      <w:r w:rsidRPr="00B8560A">
        <w:t>18-21: sufficiente.</w:t>
      </w:r>
    </w:p>
    <w:p w14:paraId="1D8DC209" w14:textId="23C0F80A" w:rsidR="00436FAD" w:rsidRPr="00CB1A2E" w:rsidRDefault="00436FAD" w:rsidP="00CB1A2E">
      <w:pPr>
        <w:spacing w:before="240" w:after="120" w:line="220" w:lineRule="exact"/>
        <w:rPr>
          <w:b/>
          <w:i/>
          <w:sz w:val="18"/>
        </w:rPr>
      </w:pPr>
      <w:r w:rsidRPr="00CB1A2E">
        <w:rPr>
          <w:b/>
          <w:i/>
          <w:sz w:val="18"/>
        </w:rPr>
        <w:t>AVVERTENZE</w:t>
      </w:r>
      <w:r w:rsidR="000A6A56" w:rsidRPr="00CB1A2E">
        <w:rPr>
          <w:b/>
          <w:i/>
          <w:sz w:val="18"/>
        </w:rPr>
        <w:t xml:space="preserve"> E PREREQUISITI </w:t>
      </w:r>
    </w:p>
    <w:p w14:paraId="2453085B" w14:textId="28C5DDEF" w:rsidR="00436FAD" w:rsidRDefault="002A07EC" w:rsidP="0033499C">
      <w:pPr>
        <w:pStyle w:val="Testo2"/>
      </w:pPr>
      <w:r>
        <w:t>L</w:t>
      </w:r>
      <w:r w:rsidRPr="000A6A56">
        <w:t>’insegnamento non necessita di prerequisiti relativi ai contenuti</w:t>
      </w:r>
      <w:r>
        <w:t xml:space="preserve"> presentati</w:t>
      </w:r>
      <w:r w:rsidRPr="000A6A56">
        <w:t>. Si presuppone</w:t>
      </w:r>
      <w:r>
        <w:t>, comunque, interesse e curiosità</w:t>
      </w:r>
      <w:r w:rsidRPr="000A6A56">
        <w:t xml:space="preserve"> intellettuale per la riflessione filosofic</w:t>
      </w:r>
      <w:r>
        <w:t>o-morale</w:t>
      </w:r>
      <w:r w:rsidRPr="000A6A56">
        <w:t xml:space="preserve"> e si consiglia l’eventuale uso di un manuale di storia della filosofia per approfondire </w:t>
      </w:r>
      <w:r>
        <w:t xml:space="preserve">autonomamente </w:t>
      </w:r>
      <w:r w:rsidRPr="000A6A56">
        <w:t>i riferimenti agli autori trattati a lezione</w:t>
      </w:r>
      <w:r w:rsidR="000A6A56" w:rsidRPr="000A6A56">
        <w:t>.</w:t>
      </w:r>
    </w:p>
    <w:p w14:paraId="1D3E63A1" w14:textId="77777777" w:rsidR="0033499C" w:rsidRDefault="0033499C" w:rsidP="0033499C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0EC87CE" w14:textId="77777777" w:rsidR="00CB1A2E" w:rsidRPr="00CB1A2E" w:rsidRDefault="00CB1A2E" w:rsidP="0033499C">
      <w:pPr>
        <w:pStyle w:val="Testo2"/>
        <w:spacing w:before="120"/>
        <w:rPr>
          <w:i/>
        </w:rPr>
      </w:pPr>
      <w:r w:rsidRPr="00CB1A2E">
        <w:rPr>
          <w:i/>
        </w:rPr>
        <w:t>Orario e luogo di ricevimento</w:t>
      </w:r>
    </w:p>
    <w:p w14:paraId="20B05172" w14:textId="53E106D8" w:rsidR="00CB1A2E" w:rsidRPr="00F52226" w:rsidRDefault="00CB1A2E" w:rsidP="0033499C">
      <w:pPr>
        <w:pStyle w:val="Testo2"/>
      </w:pPr>
      <w:r w:rsidRPr="00CB1A2E">
        <w:t xml:space="preserve">Il Prof. Alessio Musio riceve gli studenti </w:t>
      </w:r>
      <w:r w:rsidR="00D04949">
        <w:t xml:space="preserve">presso il Dipartimento di filosofia </w:t>
      </w:r>
      <w:r w:rsidRPr="00CB1A2E">
        <w:t xml:space="preserve">il </w:t>
      </w:r>
      <w:r w:rsidR="003C2F32">
        <w:t>mercoledì pomeriggio dalle 15.30 alle 17.30</w:t>
      </w:r>
      <w:r>
        <w:t>.</w:t>
      </w:r>
    </w:p>
    <w:sectPr w:rsidR="00CB1A2E" w:rsidRPr="00F5222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93877" w14:textId="77777777" w:rsidR="00DB5C5D" w:rsidRDefault="00DB5C5D" w:rsidP="00A96897">
      <w:pPr>
        <w:spacing w:line="240" w:lineRule="auto"/>
      </w:pPr>
      <w:r>
        <w:separator/>
      </w:r>
    </w:p>
  </w:endnote>
  <w:endnote w:type="continuationSeparator" w:id="0">
    <w:p w14:paraId="72065198" w14:textId="77777777" w:rsidR="00DB5C5D" w:rsidRDefault="00DB5C5D" w:rsidP="00A96897">
      <w:pPr>
        <w:spacing w:line="240" w:lineRule="auto"/>
      </w:pPr>
      <w:r>
        <w:continuationSeparator/>
      </w:r>
    </w:p>
  </w:endnote>
  <w:endnote w:type="continuationNotice" w:id="1">
    <w:p w14:paraId="62E52D89" w14:textId="77777777" w:rsidR="00DB5C5D" w:rsidRDefault="00DB5C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14318" w14:textId="77777777" w:rsidR="00DB5C5D" w:rsidRDefault="00DB5C5D" w:rsidP="00A96897">
      <w:pPr>
        <w:spacing w:line="240" w:lineRule="auto"/>
      </w:pPr>
      <w:r>
        <w:separator/>
      </w:r>
    </w:p>
  </w:footnote>
  <w:footnote w:type="continuationSeparator" w:id="0">
    <w:p w14:paraId="62E5712A" w14:textId="77777777" w:rsidR="00DB5C5D" w:rsidRDefault="00DB5C5D" w:rsidP="00A96897">
      <w:pPr>
        <w:spacing w:line="240" w:lineRule="auto"/>
      </w:pPr>
      <w:r>
        <w:continuationSeparator/>
      </w:r>
    </w:p>
  </w:footnote>
  <w:footnote w:type="continuationNotice" w:id="1">
    <w:p w14:paraId="246E7FBA" w14:textId="77777777" w:rsidR="00DB5C5D" w:rsidRDefault="00DB5C5D">
      <w:pPr>
        <w:spacing w:line="240" w:lineRule="auto"/>
      </w:pPr>
    </w:p>
  </w:footnote>
  <w:footnote w:id="2">
    <w:p w14:paraId="6E063AEB" w14:textId="77777777" w:rsidR="005C6260" w:rsidRDefault="005C6260" w:rsidP="005C62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618B5EA1" w14:textId="16A70C71" w:rsidR="005C6260" w:rsidRDefault="005C626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270D"/>
    <w:multiLevelType w:val="hybridMultilevel"/>
    <w:tmpl w:val="9184F7F0"/>
    <w:lvl w:ilvl="0" w:tplc="FFFFFFFF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009A1"/>
    <w:multiLevelType w:val="hybridMultilevel"/>
    <w:tmpl w:val="3CA2A534"/>
    <w:lvl w:ilvl="0" w:tplc="40A6897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74C2A9B0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3A8A0F18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4E602F4A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7284C262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ADF2A140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AAFE642E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BA6A136A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29B0B97C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AD"/>
    <w:rsid w:val="000142F3"/>
    <w:rsid w:val="00037751"/>
    <w:rsid w:val="00041754"/>
    <w:rsid w:val="000420F5"/>
    <w:rsid w:val="00051B4D"/>
    <w:rsid w:val="00056426"/>
    <w:rsid w:val="000775C9"/>
    <w:rsid w:val="00094F0E"/>
    <w:rsid w:val="000A6A56"/>
    <w:rsid w:val="000B2EF4"/>
    <w:rsid w:val="000C0502"/>
    <w:rsid w:val="000D268F"/>
    <w:rsid w:val="000E1058"/>
    <w:rsid w:val="000F5F28"/>
    <w:rsid w:val="00110408"/>
    <w:rsid w:val="001122B7"/>
    <w:rsid w:val="001172F9"/>
    <w:rsid w:val="00121804"/>
    <w:rsid w:val="00124F2B"/>
    <w:rsid w:val="001453CE"/>
    <w:rsid w:val="00180F29"/>
    <w:rsid w:val="00185E20"/>
    <w:rsid w:val="0019711D"/>
    <w:rsid w:val="001A3AE1"/>
    <w:rsid w:val="001A3FB2"/>
    <w:rsid w:val="001A664E"/>
    <w:rsid w:val="001B0924"/>
    <w:rsid w:val="001B6391"/>
    <w:rsid w:val="001C199D"/>
    <w:rsid w:val="001C1C61"/>
    <w:rsid w:val="001C1CFF"/>
    <w:rsid w:val="001C2EDC"/>
    <w:rsid w:val="001C34E1"/>
    <w:rsid w:val="001C577D"/>
    <w:rsid w:val="001D7A21"/>
    <w:rsid w:val="001F76FA"/>
    <w:rsid w:val="00207D5E"/>
    <w:rsid w:val="002275F7"/>
    <w:rsid w:val="002361A8"/>
    <w:rsid w:val="00246052"/>
    <w:rsid w:val="00246AA2"/>
    <w:rsid w:val="002507AC"/>
    <w:rsid w:val="00250DA6"/>
    <w:rsid w:val="00251DF7"/>
    <w:rsid w:val="00282482"/>
    <w:rsid w:val="00296C1E"/>
    <w:rsid w:val="002A07EC"/>
    <w:rsid w:val="002A3773"/>
    <w:rsid w:val="002C657A"/>
    <w:rsid w:val="002D5B37"/>
    <w:rsid w:val="0030542D"/>
    <w:rsid w:val="003205A8"/>
    <w:rsid w:val="00325B82"/>
    <w:rsid w:val="0033499C"/>
    <w:rsid w:val="003365EF"/>
    <w:rsid w:val="003367C1"/>
    <w:rsid w:val="00346C22"/>
    <w:rsid w:val="00373FE2"/>
    <w:rsid w:val="003773F6"/>
    <w:rsid w:val="003848D9"/>
    <w:rsid w:val="00385918"/>
    <w:rsid w:val="003A60B6"/>
    <w:rsid w:val="003B06E3"/>
    <w:rsid w:val="003B156D"/>
    <w:rsid w:val="003B4C4B"/>
    <w:rsid w:val="003C11BB"/>
    <w:rsid w:val="003C2F32"/>
    <w:rsid w:val="003C6DCF"/>
    <w:rsid w:val="003C7A1E"/>
    <w:rsid w:val="003D7472"/>
    <w:rsid w:val="003E3403"/>
    <w:rsid w:val="003F45BB"/>
    <w:rsid w:val="004026CA"/>
    <w:rsid w:val="00404752"/>
    <w:rsid w:val="00411978"/>
    <w:rsid w:val="00431368"/>
    <w:rsid w:val="00431FC9"/>
    <w:rsid w:val="00436FAD"/>
    <w:rsid w:val="00454D81"/>
    <w:rsid w:val="00461890"/>
    <w:rsid w:val="0047238F"/>
    <w:rsid w:val="0047601E"/>
    <w:rsid w:val="004A4625"/>
    <w:rsid w:val="004A6468"/>
    <w:rsid w:val="004B5640"/>
    <w:rsid w:val="004C1E4A"/>
    <w:rsid w:val="004D0D6D"/>
    <w:rsid w:val="004D1778"/>
    <w:rsid w:val="004E4706"/>
    <w:rsid w:val="00501C0A"/>
    <w:rsid w:val="0052684F"/>
    <w:rsid w:val="00553B4A"/>
    <w:rsid w:val="00554626"/>
    <w:rsid w:val="005547F1"/>
    <w:rsid w:val="00570408"/>
    <w:rsid w:val="0059100C"/>
    <w:rsid w:val="0059135B"/>
    <w:rsid w:val="00593308"/>
    <w:rsid w:val="00595530"/>
    <w:rsid w:val="005A1A34"/>
    <w:rsid w:val="005C6260"/>
    <w:rsid w:val="005F427F"/>
    <w:rsid w:val="00600A84"/>
    <w:rsid w:val="006045AE"/>
    <w:rsid w:val="006077C4"/>
    <w:rsid w:val="00632C3B"/>
    <w:rsid w:val="0065296C"/>
    <w:rsid w:val="00660292"/>
    <w:rsid w:val="00664BBB"/>
    <w:rsid w:val="00673410"/>
    <w:rsid w:val="00674165"/>
    <w:rsid w:val="006751FC"/>
    <w:rsid w:val="006907AE"/>
    <w:rsid w:val="0069490A"/>
    <w:rsid w:val="006B0C4C"/>
    <w:rsid w:val="006B16FE"/>
    <w:rsid w:val="006B3938"/>
    <w:rsid w:val="006B3D89"/>
    <w:rsid w:val="006B54AE"/>
    <w:rsid w:val="006B633B"/>
    <w:rsid w:val="006C51EA"/>
    <w:rsid w:val="006D22D4"/>
    <w:rsid w:val="006D31D5"/>
    <w:rsid w:val="006E5E42"/>
    <w:rsid w:val="006F17CB"/>
    <w:rsid w:val="00713D3A"/>
    <w:rsid w:val="007348A7"/>
    <w:rsid w:val="00775916"/>
    <w:rsid w:val="00776E39"/>
    <w:rsid w:val="00794472"/>
    <w:rsid w:val="007970AA"/>
    <w:rsid w:val="007B02AC"/>
    <w:rsid w:val="007B2E85"/>
    <w:rsid w:val="007B40ED"/>
    <w:rsid w:val="007C1377"/>
    <w:rsid w:val="00804DE0"/>
    <w:rsid w:val="008332E5"/>
    <w:rsid w:val="00842657"/>
    <w:rsid w:val="008579E5"/>
    <w:rsid w:val="00860594"/>
    <w:rsid w:val="00861399"/>
    <w:rsid w:val="008727F8"/>
    <w:rsid w:val="008777BC"/>
    <w:rsid w:val="0088296B"/>
    <w:rsid w:val="008A1B8E"/>
    <w:rsid w:val="008B09B2"/>
    <w:rsid w:val="008C038F"/>
    <w:rsid w:val="008D5D15"/>
    <w:rsid w:val="008D7C25"/>
    <w:rsid w:val="008E31E3"/>
    <w:rsid w:val="008F176E"/>
    <w:rsid w:val="009024F0"/>
    <w:rsid w:val="0095306B"/>
    <w:rsid w:val="00963BE6"/>
    <w:rsid w:val="00972E02"/>
    <w:rsid w:val="009B0EA5"/>
    <w:rsid w:val="009B225C"/>
    <w:rsid w:val="009B39BA"/>
    <w:rsid w:val="009D01F1"/>
    <w:rsid w:val="009E1613"/>
    <w:rsid w:val="009E4B72"/>
    <w:rsid w:val="009E74F5"/>
    <w:rsid w:val="009F2625"/>
    <w:rsid w:val="009F5844"/>
    <w:rsid w:val="009F6558"/>
    <w:rsid w:val="00A1007E"/>
    <w:rsid w:val="00A47BCC"/>
    <w:rsid w:val="00A77C58"/>
    <w:rsid w:val="00A96897"/>
    <w:rsid w:val="00AA32D4"/>
    <w:rsid w:val="00AA34E3"/>
    <w:rsid w:val="00AA5E70"/>
    <w:rsid w:val="00AB3273"/>
    <w:rsid w:val="00AB7256"/>
    <w:rsid w:val="00AC3EF6"/>
    <w:rsid w:val="00AD5F67"/>
    <w:rsid w:val="00AE7789"/>
    <w:rsid w:val="00AF2314"/>
    <w:rsid w:val="00AF41B0"/>
    <w:rsid w:val="00AF5D61"/>
    <w:rsid w:val="00B02D5D"/>
    <w:rsid w:val="00B15830"/>
    <w:rsid w:val="00B17042"/>
    <w:rsid w:val="00B23AB7"/>
    <w:rsid w:val="00B3010C"/>
    <w:rsid w:val="00B328AF"/>
    <w:rsid w:val="00B41DD8"/>
    <w:rsid w:val="00BA7362"/>
    <w:rsid w:val="00BC00F6"/>
    <w:rsid w:val="00BC0542"/>
    <w:rsid w:val="00C05EEC"/>
    <w:rsid w:val="00C108ED"/>
    <w:rsid w:val="00C260D5"/>
    <w:rsid w:val="00C270A8"/>
    <w:rsid w:val="00C46654"/>
    <w:rsid w:val="00C84CDB"/>
    <w:rsid w:val="00C86AF1"/>
    <w:rsid w:val="00C95A83"/>
    <w:rsid w:val="00CB1A2E"/>
    <w:rsid w:val="00CC46A5"/>
    <w:rsid w:val="00CC7DDC"/>
    <w:rsid w:val="00CE1A6E"/>
    <w:rsid w:val="00CE3E67"/>
    <w:rsid w:val="00CE707F"/>
    <w:rsid w:val="00CF1DE3"/>
    <w:rsid w:val="00CF5DF9"/>
    <w:rsid w:val="00CF7261"/>
    <w:rsid w:val="00D00992"/>
    <w:rsid w:val="00D0292A"/>
    <w:rsid w:val="00D0449E"/>
    <w:rsid w:val="00D04949"/>
    <w:rsid w:val="00D1336F"/>
    <w:rsid w:val="00D16F82"/>
    <w:rsid w:val="00D80A06"/>
    <w:rsid w:val="00D95C3B"/>
    <w:rsid w:val="00DA5DCE"/>
    <w:rsid w:val="00DB5C5D"/>
    <w:rsid w:val="00DB78E8"/>
    <w:rsid w:val="00DC76C5"/>
    <w:rsid w:val="00DD2D57"/>
    <w:rsid w:val="00DD79A5"/>
    <w:rsid w:val="00DE0DF5"/>
    <w:rsid w:val="00DE178B"/>
    <w:rsid w:val="00DF5FA1"/>
    <w:rsid w:val="00DF6214"/>
    <w:rsid w:val="00DF6875"/>
    <w:rsid w:val="00DF74C0"/>
    <w:rsid w:val="00E009EB"/>
    <w:rsid w:val="00E04560"/>
    <w:rsid w:val="00E06A13"/>
    <w:rsid w:val="00E1044D"/>
    <w:rsid w:val="00E12B16"/>
    <w:rsid w:val="00E15A60"/>
    <w:rsid w:val="00E23502"/>
    <w:rsid w:val="00E271EB"/>
    <w:rsid w:val="00E424C5"/>
    <w:rsid w:val="00E50DCB"/>
    <w:rsid w:val="00E510E8"/>
    <w:rsid w:val="00E726F7"/>
    <w:rsid w:val="00E81509"/>
    <w:rsid w:val="00E83F41"/>
    <w:rsid w:val="00E93079"/>
    <w:rsid w:val="00EB7963"/>
    <w:rsid w:val="00EC5991"/>
    <w:rsid w:val="00ED2EE6"/>
    <w:rsid w:val="00ED4A17"/>
    <w:rsid w:val="00EE5A60"/>
    <w:rsid w:val="00F00494"/>
    <w:rsid w:val="00F0098F"/>
    <w:rsid w:val="00F13A84"/>
    <w:rsid w:val="00F140C0"/>
    <w:rsid w:val="00F15D76"/>
    <w:rsid w:val="00F505C2"/>
    <w:rsid w:val="00F52226"/>
    <w:rsid w:val="00F52DA2"/>
    <w:rsid w:val="00F60FC4"/>
    <w:rsid w:val="00F63AC8"/>
    <w:rsid w:val="00F74A34"/>
    <w:rsid w:val="00F8676D"/>
    <w:rsid w:val="00F95431"/>
    <w:rsid w:val="00FA5445"/>
    <w:rsid w:val="00FD105A"/>
    <w:rsid w:val="00FD39BF"/>
    <w:rsid w:val="00FD3CA2"/>
    <w:rsid w:val="00FE2721"/>
    <w:rsid w:val="00FE6B7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7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1"/>
    <w:qFormat/>
    <w:rsid w:val="0079447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0049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A1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A1E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A9689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897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9689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9689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06E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E272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272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E272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2721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1"/>
    <w:qFormat/>
    <w:rsid w:val="0079447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0049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A1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A1E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A9689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897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9689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9689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06E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E272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272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E272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2721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vulnus-persone-nella-pandemia-9788857587646-70611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lessio-musio/baby-boom-critica-della-maternita-surrogata-9788834343814-69246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omano-guardini/mondo-e-persona-saggio-di-antropologia-cristiana-9788837218133-28233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5DF8-90C3-4B9F-9232-BB993F0C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857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Locci Amedeo</cp:lastModifiedBy>
  <cp:revision>13</cp:revision>
  <cp:lastPrinted>2022-04-20T10:00:00Z</cp:lastPrinted>
  <dcterms:created xsi:type="dcterms:W3CDTF">2022-04-20T13:24:00Z</dcterms:created>
  <dcterms:modified xsi:type="dcterms:W3CDTF">2022-07-11T11:06:00Z</dcterms:modified>
</cp:coreProperties>
</file>