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7839" w14:textId="77777777" w:rsidR="009A0427" w:rsidRDefault="009A0427" w:rsidP="009A0427">
      <w:pPr>
        <w:pStyle w:val="Titolo1"/>
      </w:pPr>
      <w:r w:rsidRPr="00F8734B">
        <w:t>Civiltà del mondo antico</w:t>
      </w:r>
      <w:r w:rsidR="00DB0320">
        <w:t xml:space="preserve"> e medievale</w:t>
      </w:r>
    </w:p>
    <w:p w14:paraId="78DFFCD8" w14:textId="77777777" w:rsidR="009A0427" w:rsidRDefault="009A0427" w:rsidP="009A0427">
      <w:pPr>
        <w:pStyle w:val="Titolo2"/>
      </w:pPr>
      <w:r w:rsidRPr="00F8734B">
        <w:t xml:space="preserve">Prof. </w:t>
      </w:r>
      <w:r w:rsidR="00DB0320">
        <w:t>Gabriele Archetti</w:t>
      </w:r>
    </w:p>
    <w:p w14:paraId="43F3D804" w14:textId="77777777" w:rsidR="009A0427" w:rsidRDefault="009A0427" w:rsidP="009A04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OBIETTIVI DEL CORSO E RISULTATI DI APPRENDIMENTO ATTESI </w:t>
      </w:r>
    </w:p>
    <w:p w14:paraId="7CB2DA81" w14:textId="5C02D898" w:rsidR="000670BF" w:rsidRDefault="000670BF" w:rsidP="00B80235">
      <w:pPr>
        <w:spacing w:line="240" w:lineRule="exact"/>
      </w:pPr>
      <w:r>
        <w:t xml:space="preserve">Il corso si propone </w:t>
      </w:r>
      <w:r w:rsidRPr="00005BC0">
        <w:t xml:space="preserve">di </w:t>
      </w:r>
      <w:r>
        <w:t>fornire agli</w:t>
      </w:r>
      <w:r w:rsidRPr="00005BC0">
        <w:t xml:space="preserve"> studenti </w:t>
      </w:r>
      <w:r>
        <w:t>gli strumenti per la conoscenza degli snodi fondamentali della storia antica e medievale, con particolare riguardo allo sviluppo delle grandi civiltà mediterranee e all’incrocio tra Africa, Asia ed Europa. Attenzione sarà riservata al concetto di storia, alle sue fonti, al metodo storico, agli sviluppi della storiografia e ai problemi di carattere didattico nella scuola primaria.</w:t>
      </w:r>
    </w:p>
    <w:p w14:paraId="74758AE2" w14:textId="77777777" w:rsidR="000670BF" w:rsidRPr="004E00F7" w:rsidRDefault="000670BF" w:rsidP="00B80235">
      <w:pPr>
        <w:spacing w:line="240" w:lineRule="exact"/>
        <w:rPr>
          <w:szCs w:val="20"/>
        </w:rPr>
      </w:pPr>
      <w:r>
        <w:t xml:space="preserve">Gli obiettivi dell’insegnamento sono quelli di: a) fornire la consapevolezza delle modalità del lavoro storico, focalizzando l’attenzione sul lessico disciplinare, sulle fonti e sui </w:t>
      </w:r>
      <w:r w:rsidRPr="004E00F7">
        <w:rPr>
          <w:szCs w:val="20"/>
        </w:rPr>
        <w:t>problemi dell’interpretazione storiografica; b ) sviluppare un approccio critico allo studio della disciplina, attento ai nessi causali e alle relazioni di lungo periodo tra il mondo presente e gli sviluppi socio-politic</w:t>
      </w:r>
      <w:r>
        <w:rPr>
          <w:szCs w:val="20"/>
        </w:rPr>
        <w:t>i</w:t>
      </w:r>
      <w:r w:rsidRPr="004E00F7">
        <w:rPr>
          <w:szCs w:val="20"/>
        </w:rPr>
        <w:t>, economico-produttiv</w:t>
      </w:r>
      <w:r>
        <w:rPr>
          <w:szCs w:val="20"/>
        </w:rPr>
        <w:t>i</w:t>
      </w:r>
      <w:r w:rsidRPr="004E00F7">
        <w:rPr>
          <w:szCs w:val="20"/>
        </w:rPr>
        <w:t xml:space="preserve"> e religioso-culturali delle società </w:t>
      </w:r>
      <w:r>
        <w:rPr>
          <w:szCs w:val="20"/>
        </w:rPr>
        <w:t>tra antichità e medioevo</w:t>
      </w:r>
      <w:r w:rsidRPr="004E00F7">
        <w:rPr>
          <w:szCs w:val="20"/>
        </w:rPr>
        <w:t>; c) comprendere il</w:t>
      </w:r>
      <w:r w:rsidRPr="004E00F7">
        <w:rPr>
          <w:spacing w:val="-5"/>
          <w:szCs w:val="20"/>
        </w:rPr>
        <w:t xml:space="preserve"> senso dell</w:t>
      </w:r>
      <w:r>
        <w:rPr>
          <w:spacing w:val="-5"/>
          <w:szCs w:val="20"/>
        </w:rPr>
        <w:t>a conoscenza</w:t>
      </w:r>
      <w:r w:rsidRPr="004E00F7">
        <w:rPr>
          <w:spacing w:val="-5"/>
          <w:szCs w:val="20"/>
        </w:rPr>
        <w:t xml:space="preserve"> storic</w:t>
      </w:r>
      <w:r>
        <w:rPr>
          <w:spacing w:val="-5"/>
          <w:szCs w:val="20"/>
        </w:rPr>
        <w:t>a</w:t>
      </w:r>
      <w:r w:rsidRPr="004E00F7">
        <w:rPr>
          <w:spacing w:val="-5"/>
          <w:szCs w:val="20"/>
        </w:rPr>
        <w:t xml:space="preserve"> in riferimento all’attualità e alle ricadute </w:t>
      </w:r>
      <w:r>
        <w:rPr>
          <w:szCs w:val="20"/>
        </w:rPr>
        <w:t>in ambito formativo</w:t>
      </w:r>
      <w:r w:rsidRPr="004E00F7">
        <w:rPr>
          <w:szCs w:val="20"/>
        </w:rPr>
        <w:t xml:space="preserve">; d) tradurre in chiave didattica i contenuti tematici approfonditi durante le lezioni. </w:t>
      </w:r>
    </w:p>
    <w:p w14:paraId="5C5E0267" w14:textId="5FB10818" w:rsidR="000D26A1" w:rsidRDefault="000670BF" w:rsidP="00B80235">
      <w:pPr>
        <w:spacing w:line="240" w:lineRule="exact"/>
        <w:rPr>
          <w:szCs w:val="20"/>
        </w:rPr>
      </w:pPr>
      <w:r w:rsidRPr="004E00F7">
        <w:rPr>
          <w:szCs w:val="20"/>
        </w:rPr>
        <w:t>Al termine del corso, lo studente dovrà essere in grado di: 1) saper raccontare i fatti storici collocandoli nel</w:t>
      </w:r>
      <w:r>
        <w:rPr>
          <w:szCs w:val="20"/>
        </w:rPr>
        <w:t>lo spazio e nel</w:t>
      </w:r>
      <w:r w:rsidRPr="004E00F7">
        <w:rPr>
          <w:szCs w:val="20"/>
        </w:rPr>
        <w:t xml:space="preserve"> tempo, </w:t>
      </w:r>
      <w:r w:rsidR="00F0333B">
        <w:rPr>
          <w:szCs w:val="20"/>
        </w:rPr>
        <w:t>usando</w:t>
      </w:r>
      <w:r w:rsidRPr="004E00F7">
        <w:rPr>
          <w:szCs w:val="20"/>
        </w:rPr>
        <w:t xml:space="preserve"> un linguaggio appropriato e </w:t>
      </w:r>
      <w:r w:rsidR="00F0333B">
        <w:rPr>
          <w:szCs w:val="20"/>
        </w:rPr>
        <w:t>secondo</w:t>
      </w:r>
      <w:r w:rsidRPr="004E00F7">
        <w:rPr>
          <w:szCs w:val="20"/>
        </w:rPr>
        <w:t xml:space="preserve"> nessi causali </w:t>
      </w:r>
      <w:r>
        <w:rPr>
          <w:szCs w:val="20"/>
        </w:rPr>
        <w:t>e logici</w:t>
      </w:r>
      <w:r w:rsidRPr="004E00F7">
        <w:rPr>
          <w:szCs w:val="20"/>
        </w:rPr>
        <w:t>; 2) costruire percorsi didattici su alcune importanti questioni del mondo antico</w:t>
      </w:r>
      <w:r>
        <w:rPr>
          <w:szCs w:val="20"/>
        </w:rPr>
        <w:t xml:space="preserve"> e medievale</w:t>
      </w:r>
      <w:r w:rsidRPr="004E00F7">
        <w:rPr>
          <w:szCs w:val="20"/>
        </w:rPr>
        <w:t xml:space="preserve">, anche in chiave interdisciplinare; 2) mostrare di </w:t>
      </w:r>
      <w:r>
        <w:rPr>
          <w:szCs w:val="20"/>
        </w:rPr>
        <w:t>saper</w:t>
      </w:r>
      <w:r w:rsidRPr="004E00F7">
        <w:rPr>
          <w:szCs w:val="20"/>
        </w:rPr>
        <w:t xml:space="preserve"> realizzare interventi educativi</w:t>
      </w:r>
      <w:r>
        <w:rPr>
          <w:szCs w:val="20"/>
        </w:rPr>
        <w:t>,</w:t>
      </w:r>
      <w:r w:rsidRPr="004E00F7">
        <w:rPr>
          <w:szCs w:val="20"/>
        </w:rPr>
        <w:t xml:space="preserve"> attraverso la consapevolezza delle dinamiche storico-culturali</w:t>
      </w:r>
      <w:r>
        <w:rPr>
          <w:szCs w:val="20"/>
        </w:rPr>
        <w:t>, a partire dal sapere storico</w:t>
      </w:r>
      <w:r w:rsidRPr="004E00F7">
        <w:rPr>
          <w:szCs w:val="20"/>
        </w:rPr>
        <w:t xml:space="preserve">; </w:t>
      </w:r>
      <w:r>
        <w:rPr>
          <w:szCs w:val="20"/>
        </w:rPr>
        <w:t xml:space="preserve">4) mostrare di aver acquisito capacità di analisi e di sintesi nell’approccio ai temi storiografici e al loro </w:t>
      </w:r>
      <w:r w:rsidR="00F0333B">
        <w:rPr>
          <w:szCs w:val="20"/>
        </w:rPr>
        <w:t>legame</w:t>
      </w:r>
      <w:r>
        <w:rPr>
          <w:szCs w:val="20"/>
        </w:rPr>
        <w:t xml:space="preserve"> con l’attualità</w:t>
      </w:r>
      <w:r w:rsidR="00892BBB">
        <w:rPr>
          <w:szCs w:val="20"/>
        </w:rPr>
        <w:t>.</w:t>
      </w:r>
    </w:p>
    <w:p w14:paraId="1D8EFE77" w14:textId="77777777" w:rsidR="009A0427" w:rsidRDefault="009A0427" w:rsidP="00DF1F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1C4D4EE" w14:textId="4CE24457" w:rsidR="00892BBB" w:rsidRPr="000D26A1" w:rsidRDefault="000670BF" w:rsidP="00B80235">
      <w:pPr>
        <w:spacing w:line="240" w:lineRule="exact"/>
        <w:rPr>
          <w:szCs w:val="20"/>
        </w:rPr>
      </w:pPr>
      <w:r w:rsidRPr="000D26A1">
        <w:rPr>
          <w:szCs w:val="20"/>
        </w:rPr>
        <w:t>Dalla preistoria alla storia: temi, fonti, problemi</w:t>
      </w:r>
      <w:r w:rsidR="00A1554C">
        <w:rPr>
          <w:szCs w:val="20"/>
        </w:rPr>
        <w:t>,</w:t>
      </w:r>
      <w:r w:rsidRPr="000D26A1">
        <w:rPr>
          <w:szCs w:val="20"/>
        </w:rPr>
        <w:t xml:space="preserve"> periodizzamento</w:t>
      </w:r>
      <w:r w:rsidR="00A1554C">
        <w:rPr>
          <w:szCs w:val="20"/>
        </w:rPr>
        <w:t>, supporti scrittorei, archivi e biblioteche</w:t>
      </w:r>
      <w:r w:rsidRPr="000D26A1">
        <w:rPr>
          <w:szCs w:val="20"/>
        </w:rPr>
        <w:t xml:space="preserve">. Le grandi civiltà e gli elementi del loro sviluppo nell’ambito del contesto del Mediterraneo tra il continente africano, il Vicino Oriente, l’Asia e l’Europa, con particolare riguardo a: Egitto e Vicino Oriente, società cretese e micenea, </w:t>
      </w:r>
      <w:r>
        <w:rPr>
          <w:szCs w:val="20"/>
        </w:rPr>
        <w:t>città greche</w:t>
      </w:r>
      <w:r w:rsidRPr="000D26A1">
        <w:rPr>
          <w:szCs w:val="20"/>
        </w:rPr>
        <w:t xml:space="preserve">, </w:t>
      </w:r>
      <w:r>
        <w:rPr>
          <w:szCs w:val="20"/>
        </w:rPr>
        <w:t>Roma e Bisanzio</w:t>
      </w:r>
      <w:r w:rsidRPr="000D26A1">
        <w:rPr>
          <w:szCs w:val="20"/>
        </w:rPr>
        <w:t>, diffusione del cristianesimo</w:t>
      </w:r>
      <w:r>
        <w:rPr>
          <w:szCs w:val="20"/>
        </w:rPr>
        <w:t xml:space="preserve">, </w:t>
      </w:r>
      <w:r w:rsidR="00590B07">
        <w:rPr>
          <w:szCs w:val="20"/>
        </w:rPr>
        <w:t xml:space="preserve">strutture ecclesiastiche di base, </w:t>
      </w:r>
      <w:r>
        <w:rPr>
          <w:szCs w:val="20"/>
        </w:rPr>
        <w:t>mondo barbarico</w:t>
      </w:r>
      <w:r w:rsidR="00F0333B">
        <w:rPr>
          <w:szCs w:val="20"/>
        </w:rPr>
        <w:t xml:space="preserve"> </w:t>
      </w:r>
      <w:r w:rsidR="00034D58">
        <w:rPr>
          <w:szCs w:val="20"/>
        </w:rPr>
        <w:t>e civiltà longobarda</w:t>
      </w:r>
      <w:r>
        <w:rPr>
          <w:szCs w:val="20"/>
        </w:rPr>
        <w:t>,</w:t>
      </w:r>
      <w:r w:rsidRPr="000D26A1">
        <w:rPr>
          <w:szCs w:val="20"/>
        </w:rPr>
        <w:t xml:space="preserve"> </w:t>
      </w:r>
      <w:r w:rsidR="009F1340">
        <w:rPr>
          <w:szCs w:val="20"/>
        </w:rPr>
        <w:t xml:space="preserve">Maometto e la </w:t>
      </w:r>
      <w:r w:rsidRPr="000D26A1">
        <w:rPr>
          <w:szCs w:val="20"/>
        </w:rPr>
        <w:t>nascita dell’islam</w:t>
      </w:r>
      <w:r w:rsidR="009F1340">
        <w:rPr>
          <w:szCs w:val="20"/>
        </w:rPr>
        <w:t>,</w:t>
      </w:r>
      <w:r>
        <w:rPr>
          <w:szCs w:val="20"/>
        </w:rPr>
        <w:t xml:space="preserve"> sacro romano impero</w:t>
      </w:r>
      <w:r w:rsidR="009F1340">
        <w:rPr>
          <w:szCs w:val="20"/>
        </w:rPr>
        <w:t xml:space="preserve"> e ordinamento carolingio</w:t>
      </w:r>
      <w:r>
        <w:rPr>
          <w:szCs w:val="20"/>
        </w:rPr>
        <w:t>, riforma della Chiesa, età comunale e fine del Medioevo</w:t>
      </w:r>
      <w:r w:rsidRPr="000D26A1">
        <w:rPr>
          <w:szCs w:val="20"/>
        </w:rPr>
        <w:t>. La geografia stori</w:t>
      </w:r>
      <w:r>
        <w:rPr>
          <w:szCs w:val="20"/>
        </w:rPr>
        <w:t>c</w:t>
      </w:r>
      <w:r w:rsidRPr="000D26A1">
        <w:rPr>
          <w:szCs w:val="20"/>
        </w:rPr>
        <w:t xml:space="preserve">a, </w:t>
      </w:r>
      <w:r w:rsidR="009F1340">
        <w:rPr>
          <w:szCs w:val="20"/>
        </w:rPr>
        <w:t xml:space="preserve">le migrazioni e gli spostamenti dei popoli nel continente euroasiatico, </w:t>
      </w:r>
      <w:r>
        <w:rPr>
          <w:szCs w:val="20"/>
        </w:rPr>
        <w:t>l’alimentazione e</w:t>
      </w:r>
      <w:r w:rsidRPr="000D26A1">
        <w:rPr>
          <w:szCs w:val="20"/>
        </w:rPr>
        <w:t xml:space="preserve"> </w:t>
      </w:r>
      <w:r>
        <w:rPr>
          <w:szCs w:val="20"/>
        </w:rPr>
        <w:t xml:space="preserve">la </w:t>
      </w:r>
      <w:r w:rsidRPr="000D26A1">
        <w:rPr>
          <w:szCs w:val="20"/>
        </w:rPr>
        <w:t xml:space="preserve">vita quotidiana, </w:t>
      </w:r>
      <w:r>
        <w:rPr>
          <w:szCs w:val="20"/>
        </w:rPr>
        <w:t xml:space="preserve">l’educazione nel mondo antico e medievale, </w:t>
      </w:r>
      <w:r w:rsidRPr="000D26A1">
        <w:rPr>
          <w:szCs w:val="20"/>
        </w:rPr>
        <w:t xml:space="preserve">il </w:t>
      </w:r>
      <w:r w:rsidRPr="000D26A1">
        <w:rPr>
          <w:szCs w:val="20"/>
        </w:rPr>
        <w:lastRenderedPageBreak/>
        <w:t>recupero dell’antico in età medi</w:t>
      </w:r>
      <w:r>
        <w:rPr>
          <w:szCs w:val="20"/>
        </w:rPr>
        <w:t>e</w:t>
      </w:r>
      <w:r w:rsidRPr="000D26A1">
        <w:rPr>
          <w:szCs w:val="20"/>
        </w:rPr>
        <w:t>vale e l’insegnamento storico nella scuola primaria</w:t>
      </w:r>
      <w:r w:rsidR="000C7657" w:rsidRPr="000D26A1">
        <w:rPr>
          <w:szCs w:val="20"/>
        </w:rPr>
        <w:t xml:space="preserve">. </w:t>
      </w:r>
    </w:p>
    <w:p w14:paraId="47295CB1" w14:textId="1A6CED30" w:rsidR="009A0427" w:rsidRPr="009A0427" w:rsidRDefault="009A0427" w:rsidP="00DF1F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E729A">
        <w:rPr>
          <w:rStyle w:val="Rimandonotaapidipagina"/>
          <w:b/>
          <w:i/>
          <w:sz w:val="18"/>
        </w:rPr>
        <w:footnoteReference w:id="2"/>
      </w:r>
    </w:p>
    <w:p w14:paraId="18D5CEEA" w14:textId="373D1100" w:rsidR="000D26A1" w:rsidRPr="003E699B" w:rsidRDefault="000D26A1" w:rsidP="00DF1F5C">
      <w:pPr>
        <w:tabs>
          <w:tab w:val="clear" w:pos="284"/>
        </w:tabs>
        <w:spacing w:line="240" w:lineRule="auto"/>
        <w:ind w:firstLine="426"/>
        <w:rPr>
          <w:noProof/>
          <w:sz w:val="18"/>
          <w:szCs w:val="18"/>
        </w:rPr>
      </w:pPr>
      <w:r w:rsidRPr="003E699B">
        <w:rPr>
          <w:noProof/>
          <w:spacing w:val="-5"/>
          <w:sz w:val="18"/>
          <w:szCs w:val="18"/>
        </w:rPr>
        <w:t>Per la parte generale gli studenti porteranno gli a</w:t>
      </w:r>
      <w:r w:rsidRPr="003E699B">
        <w:rPr>
          <w:noProof/>
          <w:sz w:val="18"/>
          <w:szCs w:val="18"/>
        </w:rPr>
        <w:t xml:space="preserve">ppunti delle lezioni, </w:t>
      </w:r>
      <w:r w:rsidR="006D16F2">
        <w:rPr>
          <w:noProof/>
          <w:sz w:val="18"/>
          <w:szCs w:val="18"/>
        </w:rPr>
        <w:t>integrati dai</w:t>
      </w:r>
      <w:r w:rsidRPr="003E699B">
        <w:rPr>
          <w:noProof/>
          <w:sz w:val="18"/>
          <w:szCs w:val="18"/>
        </w:rPr>
        <w:t xml:space="preserve"> documenti e </w:t>
      </w:r>
      <w:r w:rsidR="006D16F2">
        <w:rPr>
          <w:noProof/>
          <w:sz w:val="18"/>
          <w:szCs w:val="18"/>
        </w:rPr>
        <w:t>da</w:t>
      </w:r>
      <w:r w:rsidRPr="003E699B">
        <w:rPr>
          <w:noProof/>
          <w:sz w:val="18"/>
          <w:szCs w:val="18"/>
        </w:rPr>
        <w:t xml:space="preserve">i materiali di approfondimento </w:t>
      </w:r>
      <w:r w:rsidR="006D16F2">
        <w:rPr>
          <w:noProof/>
          <w:sz w:val="18"/>
          <w:szCs w:val="18"/>
        </w:rPr>
        <w:t>messi a disposizione</w:t>
      </w:r>
      <w:r w:rsidRPr="003E699B">
        <w:rPr>
          <w:noProof/>
          <w:sz w:val="18"/>
          <w:szCs w:val="18"/>
        </w:rPr>
        <w:t xml:space="preserve"> sulla piattaforma Balckboard nella pagina personale del docente</w:t>
      </w:r>
      <w:r w:rsidR="0012180C" w:rsidRPr="003E699B">
        <w:rPr>
          <w:noProof/>
          <w:sz w:val="18"/>
          <w:szCs w:val="18"/>
        </w:rPr>
        <w:t>; tali materiali</w:t>
      </w:r>
      <w:r w:rsidRPr="003E699B">
        <w:rPr>
          <w:noProof/>
          <w:sz w:val="18"/>
          <w:szCs w:val="18"/>
        </w:rPr>
        <w:t xml:space="preserve"> </w:t>
      </w:r>
      <w:r w:rsidR="006E16CA" w:rsidRPr="003E699B">
        <w:rPr>
          <w:noProof/>
          <w:sz w:val="18"/>
          <w:szCs w:val="18"/>
        </w:rPr>
        <w:t>saranno</w:t>
      </w:r>
      <w:r w:rsidRPr="003E699B">
        <w:rPr>
          <w:noProof/>
          <w:sz w:val="18"/>
          <w:szCs w:val="18"/>
        </w:rPr>
        <w:t xml:space="preserve"> </w:t>
      </w:r>
      <w:r w:rsidR="006D16F2">
        <w:rPr>
          <w:noProof/>
          <w:sz w:val="18"/>
          <w:szCs w:val="18"/>
        </w:rPr>
        <w:t>corredati</w:t>
      </w:r>
      <w:r w:rsidRPr="003E699B">
        <w:rPr>
          <w:noProof/>
          <w:sz w:val="18"/>
          <w:szCs w:val="18"/>
        </w:rPr>
        <w:t xml:space="preserve"> da</w:t>
      </w:r>
      <w:r w:rsidR="006C4B5F" w:rsidRPr="003E699B">
        <w:rPr>
          <w:noProof/>
          <w:sz w:val="18"/>
          <w:szCs w:val="18"/>
        </w:rPr>
        <w:t>i volumi</w:t>
      </w:r>
      <w:r w:rsidRPr="003E699B">
        <w:rPr>
          <w:noProof/>
          <w:sz w:val="18"/>
          <w:szCs w:val="18"/>
        </w:rPr>
        <w:t xml:space="preserve">: </w:t>
      </w:r>
    </w:p>
    <w:p w14:paraId="5D6FADF7" w14:textId="24244F2A" w:rsidR="000D26A1" w:rsidRPr="00EE729A" w:rsidRDefault="000D26A1" w:rsidP="00EE729A">
      <w:r w:rsidRPr="003E699B">
        <w:rPr>
          <w:noProof/>
          <w:sz w:val="18"/>
          <w:szCs w:val="18"/>
        </w:rPr>
        <w:t>-</w:t>
      </w:r>
      <w:r w:rsidR="003E699B">
        <w:rPr>
          <w:noProof/>
          <w:sz w:val="18"/>
          <w:szCs w:val="18"/>
        </w:rPr>
        <w:t xml:space="preserve"> </w:t>
      </w:r>
      <w:r w:rsidRPr="003E699B">
        <w:rPr>
          <w:smallCaps/>
          <w:noProof/>
          <w:spacing w:val="-5"/>
          <w:sz w:val="18"/>
          <w:szCs w:val="18"/>
        </w:rPr>
        <w:t>C. Bearzot</w:t>
      </w:r>
      <w:r w:rsidR="00FC1CA7" w:rsidRPr="003E699B">
        <w:rPr>
          <w:smallCaps/>
          <w:noProof/>
          <w:spacing w:val="-5"/>
          <w:sz w:val="18"/>
          <w:szCs w:val="18"/>
        </w:rPr>
        <w:t>,</w:t>
      </w:r>
      <w:r w:rsidRPr="003E699B">
        <w:rPr>
          <w:smallCaps/>
          <w:noProof/>
          <w:spacing w:val="-5"/>
          <w:sz w:val="18"/>
          <w:szCs w:val="18"/>
        </w:rPr>
        <w:t xml:space="preserve"> A. Barzanò,</w:t>
      </w:r>
      <w:r w:rsidRPr="003E699B">
        <w:rPr>
          <w:i/>
          <w:noProof/>
          <w:spacing w:val="-5"/>
          <w:sz w:val="18"/>
          <w:szCs w:val="18"/>
        </w:rPr>
        <w:t xml:space="preserve"> Istituzioni di storia antica. Dalla preistoria all’espansione araba</w:t>
      </w:r>
      <w:r w:rsidRPr="003E699B">
        <w:rPr>
          <w:noProof/>
          <w:spacing w:val="-5"/>
          <w:sz w:val="18"/>
          <w:szCs w:val="18"/>
        </w:rPr>
        <w:t>, Edizioni Studium, Roma, 2018 (Cultura Stu</w:t>
      </w:r>
      <w:r w:rsidR="00DF1F5C" w:rsidRPr="003E699B">
        <w:rPr>
          <w:noProof/>
          <w:spacing w:val="-5"/>
          <w:sz w:val="18"/>
          <w:szCs w:val="18"/>
        </w:rPr>
        <w:t>d</w:t>
      </w:r>
      <w:r w:rsidRPr="003E699B">
        <w:rPr>
          <w:noProof/>
          <w:spacing w:val="-5"/>
          <w:sz w:val="18"/>
          <w:szCs w:val="18"/>
        </w:rPr>
        <w:t>ium, 133. Istituzioni, 5)</w:t>
      </w:r>
      <w:r w:rsidR="009F1340">
        <w:rPr>
          <w:noProof/>
          <w:spacing w:val="-5"/>
          <w:sz w:val="18"/>
          <w:szCs w:val="18"/>
        </w:rPr>
        <w:t xml:space="preserve">, pp. 15-118, </w:t>
      </w:r>
      <w:r w:rsidR="00157AD3">
        <w:rPr>
          <w:noProof/>
          <w:spacing w:val="-5"/>
          <w:sz w:val="18"/>
          <w:szCs w:val="18"/>
        </w:rPr>
        <w:t>133-263</w:t>
      </w:r>
      <w:r w:rsidR="00EE729A">
        <w:rPr>
          <w:noProof/>
          <w:spacing w:val="-5"/>
          <w:sz w:val="18"/>
          <w:szCs w:val="18"/>
        </w:rPr>
        <w:t>.</w:t>
      </w:r>
      <w:r w:rsidR="00EE729A" w:rsidRPr="00EE729A">
        <w:rPr>
          <w:i/>
          <w:sz w:val="16"/>
          <w:szCs w:val="16"/>
        </w:rPr>
        <w:t xml:space="preserve"> </w:t>
      </w:r>
      <w:hyperlink r:id="rId9" w:history="1">
        <w:r w:rsidR="00EE729A" w:rsidRPr="00EE729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F8762DB" w14:textId="138A43BC" w:rsidR="00157AD3" w:rsidRPr="00B16ED0" w:rsidRDefault="006C4B5F" w:rsidP="00EE729A">
      <w:r w:rsidRPr="003E699B">
        <w:rPr>
          <w:spacing w:val="-5"/>
          <w:szCs w:val="18"/>
        </w:rPr>
        <w:t xml:space="preserve">- </w:t>
      </w:r>
      <w:r w:rsidR="00157AD3" w:rsidRPr="00B16ED0">
        <w:rPr>
          <w:smallCaps/>
          <w:spacing w:val="-5"/>
        </w:rPr>
        <w:t>A. Cortonesi,</w:t>
      </w:r>
      <w:r w:rsidR="00157AD3" w:rsidRPr="00B16ED0">
        <w:rPr>
          <w:i/>
          <w:spacing w:val="-5"/>
        </w:rPr>
        <w:t xml:space="preserve"> Il medioevo. Profilo di un millennio</w:t>
      </w:r>
      <w:r w:rsidR="00157AD3" w:rsidRPr="00B16ED0">
        <w:rPr>
          <w:spacing w:val="-5"/>
        </w:rPr>
        <w:t>, Carocci, Roma, 2014 (Manuali universitari, 64)</w:t>
      </w:r>
      <w:r w:rsidR="00157AD3">
        <w:rPr>
          <w:spacing w:val="-5"/>
        </w:rPr>
        <w:t>, pp. 13-140</w:t>
      </w:r>
      <w:r w:rsidR="00157AD3" w:rsidRPr="00B16ED0">
        <w:rPr>
          <w:spacing w:val="-5"/>
        </w:rPr>
        <w:t xml:space="preserve">. </w:t>
      </w:r>
      <w:hyperlink r:id="rId10" w:history="1">
        <w:r w:rsidR="00EE729A" w:rsidRPr="00EE729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C9D474" w14:textId="139D956B" w:rsidR="00157AD3" w:rsidRDefault="00157AD3" w:rsidP="00157AD3">
      <w:pPr>
        <w:pStyle w:val="Testo1"/>
        <w:spacing w:before="0"/>
        <w:rPr>
          <w:spacing w:val="-5"/>
        </w:rPr>
      </w:pPr>
      <w:r>
        <w:rPr>
          <w:spacing w:val="-5"/>
        </w:rPr>
        <w:t>Inoltre, per la parte di approfondimento tematico</w:t>
      </w:r>
      <w:r w:rsidR="006D16F2">
        <w:rPr>
          <w:spacing w:val="-5"/>
        </w:rPr>
        <w:t xml:space="preserve"> tra archeologia e storia</w:t>
      </w:r>
      <w:r>
        <w:rPr>
          <w:spacing w:val="-5"/>
        </w:rPr>
        <w:t xml:space="preserve">, si porterà il volume: </w:t>
      </w:r>
    </w:p>
    <w:p w14:paraId="02E829A8" w14:textId="3A5545D5" w:rsidR="00157AD3" w:rsidRPr="00EE729A" w:rsidRDefault="00157AD3" w:rsidP="00EE729A">
      <w:pPr>
        <w:rPr>
          <w:rStyle w:val="Collegamentoipertestuale"/>
          <w:color w:val="auto"/>
          <w:u w:val="none"/>
        </w:rPr>
      </w:pPr>
      <w:r w:rsidRPr="00E25354">
        <w:rPr>
          <w:smallCaps/>
        </w:rPr>
        <w:t xml:space="preserve">- </w:t>
      </w:r>
      <w:r>
        <w:rPr>
          <w:i/>
        </w:rPr>
        <w:t xml:space="preserve">I </w:t>
      </w:r>
      <w:r w:rsidRPr="00CD493D">
        <w:rPr>
          <w:i/>
          <w:szCs w:val="18"/>
        </w:rPr>
        <w:t>Longobardi in Lombardia</w:t>
      </w:r>
      <w:r w:rsidRPr="00CD493D">
        <w:rPr>
          <w:szCs w:val="18"/>
        </w:rPr>
        <w:t xml:space="preserve">, a cura di G. </w:t>
      </w:r>
      <w:r w:rsidRPr="00CD493D">
        <w:rPr>
          <w:smallCaps/>
          <w:szCs w:val="18"/>
        </w:rPr>
        <w:t>Archetti</w:t>
      </w:r>
      <w:r w:rsidRPr="00CD493D">
        <w:rPr>
          <w:szCs w:val="18"/>
        </w:rPr>
        <w:t>, Edizioni Studium, Roma</w:t>
      </w:r>
      <w:r>
        <w:rPr>
          <w:szCs w:val="18"/>
        </w:rPr>
        <w:t>,</w:t>
      </w:r>
      <w:r w:rsidRPr="00CD493D">
        <w:rPr>
          <w:szCs w:val="18"/>
        </w:rPr>
        <w:t xml:space="preserve"> 2022 (Centro studi longobardi. Biblioteca storica 2). </w:t>
      </w:r>
      <w:bookmarkStart w:id="0" w:name="_GoBack"/>
      <w:bookmarkEnd w:id="0"/>
    </w:p>
    <w:p w14:paraId="38740DDF" w14:textId="77777777" w:rsidR="009A0427" w:rsidRDefault="009A0427" w:rsidP="00DF1F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44FD7A" w14:textId="3D12AAB4" w:rsidR="009A0427" w:rsidRPr="000670BF" w:rsidRDefault="000670BF" w:rsidP="000670BF">
      <w:pPr>
        <w:pStyle w:val="Testo2"/>
      </w:pPr>
      <w:r w:rsidRPr="000670BF">
        <w:t xml:space="preserve">Lezioni frontali in aula, integrate dalla possibilità di partecipare a incontri, seminari e convegni organizzati in stretta sinergia con gli argomenti del corso; saranno inoltre possibili uscite didattiche per la visita a monumenti cittadini o del territorio particolarmente significativi </w:t>
      </w:r>
      <w:r w:rsidR="006D16F2">
        <w:t>per</w:t>
      </w:r>
      <w:r w:rsidRPr="000670BF">
        <w:t xml:space="preserve"> le tematiche trattate</w:t>
      </w:r>
      <w:r w:rsidR="006D16F2">
        <w:t xml:space="preserve"> (ad es. </w:t>
      </w:r>
      <w:r w:rsidR="005A65AE">
        <w:t>p</w:t>
      </w:r>
      <w:r w:rsidR="00617F39">
        <w:t xml:space="preserve">alazzo imperiale di via Brisa, </w:t>
      </w:r>
      <w:r w:rsidR="005A65AE">
        <w:t>teatro romano, colonne e basilica di San Lorenzo, basilica di Sant’Ambrogio, castello Sforzesco, ecc.)</w:t>
      </w:r>
      <w:r w:rsidRPr="000670BF">
        <w:t>. Il materiale didattico messo a disposizione dello studente sarà accessibile attraverso l’ausilio della piattaforma Blackboard sulla quale deve iscriversi</w:t>
      </w:r>
      <w:r w:rsidR="00FC1CA7" w:rsidRPr="000670BF">
        <w:t>.</w:t>
      </w:r>
    </w:p>
    <w:p w14:paraId="0CBD0684" w14:textId="77777777" w:rsidR="009A0427" w:rsidRDefault="009A0427" w:rsidP="00DF1F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AFBD96" w14:textId="6ED6DBFB" w:rsidR="000670BF" w:rsidRPr="00FC1CA7" w:rsidRDefault="000670BF" w:rsidP="000670BF">
      <w:pPr>
        <w:pStyle w:val="Testo2"/>
      </w:pPr>
      <w:r w:rsidRPr="00FC1CA7">
        <w:t>Le modalità di valutazione avvengono attraverso un esame orale, con cui il candidato deve mostrare di aver appreso i concetti relativi alla conoscenza storica e gli snodi principali dell</w:t>
      </w:r>
      <w:r>
        <w:t>e civiltà antica e</w:t>
      </w:r>
      <w:r w:rsidRPr="00FC1CA7">
        <w:t xml:space="preserve"> medievale; oltre ai contenuti generali, dovrà dare prova di padroneggiare in modo consapevole i nuclei tematici connessi agli approfondimenti </w:t>
      </w:r>
      <w:r w:rsidR="005A65AE">
        <w:t>contenutistici</w:t>
      </w:r>
      <w:r w:rsidRPr="00FC1CA7">
        <w:t xml:space="preserve"> indicati nel programma. Il voto finale, espresso in trentesimi, tiene conto della precisione </w:t>
      </w:r>
      <w:r w:rsidR="005A65AE">
        <w:t>argomentativa</w:t>
      </w:r>
      <w:r w:rsidRPr="00FC1CA7">
        <w:t xml:space="preserve"> delle risposte, della proprietà </w:t>
      </w:r>
      <w:r w:rsidR="005A65AE">
        <w:t>di</w:t>
      </w:r>
      <w:r w:rsidRPr="00FC1CA7">
        <w:t xml:space="preserve"> linguaggio e della capacità di motivare affermazioni e analisi, anche in modo critico, mostrando maturità e consapevolezza de</w:t>
      </w:r>
      <w:r>
        <w:t>gli</w:t>
      </w:r>
      <w:r w:rsidRPr="00FC1CA7">
        <w:t xml:space="preserve"> svilupp</w:t>
      </w:r>
      <w:r>
        <w:t>i</w:t>
      </w:r>
      <w:r w:rsidRPr="00FC1CA7">
        <w:t xml:space="preserve"> nel lungo periodo delle questioni </w:t>
      </w:r>
      <w:r w:rsidR="005A65AE">
        <w:t xml:space="preserve">storiche e </w:t>
      </w:r>
      <w:r w:rsidRPr="00FC1CA7">
        <w:t>stori</w:t>
      </w:r>
      <w:r>
        <w:t>ografi</w:t>
      </w:r>
      <w:r w:rsidRPr="00FC1CA7">
        <w:t xml:space="preserve">che. </w:t>
      </w:r>
    </w:p>
    <w:p w14:paraId="5308EFD8" w14:textId="77777777" w:rsidR="0096037A" w:rsidRPr="000670BF" w:rsidRDefault="000670BF" w:rsidP="000670BF">
      <w:pPr>
        <w:pStyle w:val="Testo2"/>
        <w:rPr>
          <w:rFonts w:ascii="Times New Roman" w:hAnsi="Times New Roman"/>
          <w:szCs w:val="18"/>
        </w:rPr>
      </w:pPr>
      <w:r w:rsidRPr="000670BF">
        <w:rPr>
          <w:rFonts w:ascii="Times New Roman" w:hAnsi="Times New Roman"/>
          <w:szCs w:val="18"/>
        </w:rPr>
        <w:t>È possibile suddividere l’esame in due parti, durante la pausa tra il primo e il secondo semestre, concordando con il docente contenuti, tempi e bibliografia, iscrivendosi alla prova intermedia tramite Blackboard</w:t>
      </w:r>
      <w:r w:rsidR="0096037A" w:rsidRPr="000670BF">
        <w:rPr>
          <w:rFonts w:ascii="Times New Roman" w:hAnsi="Times New Roman"/>
          <w:szCs w:val="18"/>
        </w:rPr>
        <w:t>.</w:t>
      </w:r>
    </w:p>
    <w:p w14:paraId="18E60ED5" w14:textId="77777777" w:rsidR="00FC1CA7" w:rsidRDefault="009A0427" w:rsidP="00DF1F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CD3C14B" w14:textId="77777777" w:rsidR="000670BF" w:rsidRPr="00A1554C" w:rsidRDefault="000670BF" w:rsidP="000670BF">
      <w:pPr>
        <w:pStyle w:val="Testo2"/>
        <w:rPr>
          <w:szCs w:val="18"/>
        </w:rPr>
      </w:pPr>
      <w:r w:rsidRPr="00A1554C">
        <w:rPr>
          <w:szCs w:val="18"/>
        </w:rPr>
        <w:t>Il corso ha un carattere introduttivo, non necessita di prerequisiti specifici relativi ai contenuti, che possono comunque essere assicurati da un buon manuale delle scuole superiori.</w:t>
      </w:r>
    </w:p>
    <w:p w14:paraId="72AB31C2" w14:textId="77777777" w:rsidR="009A0427" w:rsidRPr="000670BF" w:rsidRDefault="000670BF" w:rsidP="000670BF">
      <w:pPr>
        <w:pStyle w:val="Testo2"/>
        <w:rPr>
          <w:rFonts w:ascii="Calibri" w:hAnsi="Calibri"/>
        </w:rPr>
      </w:pPr>
      <w:r w:rsidRPr="00ED1B96">
        <w:rPr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CA0E5AD" w14:textId="77777777" w:rsidR="009A0427" w:rsidRPr="003E699B" w:rsidRDefault="003E699B" w:rsidP="003E699B">
      <w:pPr>
        <w:pStyle w:val="Testo2"/>
        <w:spacing w:before="120"/>
        <w:rPr>
          <w:i/>
        </w:rPr>
      </w:pPr>
      <w:r>
        <w:rPr>
          <w:i/>
        </w:rPr>
        <w:t>O</w:t>
      </w:r>
      <w:r w:rsidRPr="003E699B">
        <w:rPr>
          <w:i/>
        </w:rPr>
        <w:t>rario e luogo di ricevimento</w:t>
      </w:r>
    </w:p>
    <w:p w14:paraId="3397DD9D" w14:textId="522F1488" w:rsidR="002D5E17" w:rsidRPr="003E699B" w:rsidRDefault="00FC1CA7" w:rsidP="009A0427">
      <w:pPr>
        <w:pStyle w:val="Testo2"/>
      </w:pPr>
      <w:r w:rsidRPr="003E699B">
        <w:t xml:space="preserve">Il prof. Gabriele Archetti riceve gli studenti in </w:t>
      </w:r>
      <w:r w:rsidR="00A1554C">
        <w:t>S</w:t>
      </w:r>
      <w:r w:rsidRPr="003E699B">
        <w:t xml:space="preserve">ede </w:t>
      </w:r>
      <w:r w:rsidR="00DF1F5C" w:rsidRPr="003E699B">
        <w:t xml:space="preserve">centrale </w:t>
      </w:r>
      <w:r w:rsidRPr="003E699B">
        <w:t>nel suo studio il lunedì dalle ore 1</w:t>
      </w:r>
      <w:r w:rsidR="00D0426C" w:rsidRPr="003E699B">
        <w:t>6</w:t>
      </w:r>
      <w:r w:rsidR="00771B8C" w:rsidRPr="003E699B">
        <w:t>.</w:t>
      </w:r>
      <w:r w:rsidRPr="003E699B">
        <w:t>00 alle ore 1</w:t>
      </w:r>
      <w:r w:rsidR="00D0426C" w:rsidRPr="003E699B">
        <w:t>7</w:t>
      </w:r>
      <w:r w:rsidR="00771B8C" w:rsidRPr="003E699B">
        <w:t>.</w:t>
      </w:r>
      <w:r w:rsidRPr="003E699B">
        <w:t xml:space="preserve">00, prima o dopo la lezione </w:t>
      </w:r>
      <w:r w:rsidR="00A1554C">
        <w:t>ne</w:t>
      </w:r>
      <w:r w:rsidRPr="003E699B">
        <w:t xml:space="preserve">l periodo dei corsi, oppure su appuntamento scrivendo all’indirizzo e-mail: </w:t>
      </w:r>
      <w:hyperlink r:id="rId11" w:history="1">
        <w:r w:rsidRPr="003E699B">
          <w:t>gabriele.archetti@unicatt.it</w:t>
        </w:r>
      </w:hyperlink>
      <w:r w:rsidRPr="003E699B">
        <w:t>.</w:t>
      </w:r>
    </w:p>
    <w:sectPr w:rsidR="002D5E17" w:rsidRPr="003E699B" w:rsidSect="004D1217">
      <w:headerReference w:type="default" r:id="rId12"/>
      <w:footerReference w:type="default" r:id="rId13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D418" w14:textId="77777777" w:rsidR="00EE10E2" w:rsidRDefault="00EE10E2" w:rsidP="008943C3">
      <w:pPr>
        <w:spacing w:line="240" w:lineRule="auto"/>
      </w:pPr>
      <w:r>
        <w:separator/>
      </w:r>
    </w:p>
  </w:endnote>
  <w:endnote w:type="continuationSeparator" w:id="0">
    <w:p w14:paraId="28CA123E" w14:textId="77777777" w:rsidR="00EE10E2" w:rsidRDefault="00EE10E2" w:rsidP="008943C3">
      <w:pPr>
        <w:spacing w:line="240" w:lineRule="auto"/>
      </w:pPr>
      <w:r>
        <w:continuationSeparator/>
      </w:r>
    </w:p>
  </w:endnote>
  <w:endnote w:type="continuationNotice" w:id="1">
    <w:p w14:paraId="643BCF7F" w14:textId="77777777" w:rsidR="00EE729A" w:rsidRDefault="00EE72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3B7B" w14:textId="77777777" w:rsidR="00EE729A" w:rsidRDefault="00EE72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34A9" w14:textId="77777777" w:rsidR="00EE10E2" w:rsidRDefault="00EE10E2" w:rsidP="008943C3">
      <w:pPr>
        <w:spacing w:line="240" w:lineRule="auto"/>
      </w:pPr>
      <w:r>
        <w:separator/>
      </w:r>
    </w:p>
  </w:footnote>
  <w:footnote w:type="continuationSeparator" w:id="0">
    <w:p w14:paraId="406F90B3" w14:textId="77777777" w:rsidR="00EE10E2" w:rsidRDefault="00EE10E2" w:rsidP="008943C3">
      <w:pPr>
        <w:spacing w:line="240" w:lineRule="auto"/>
      </w:pPr>
      <w:r>
        <w:continuationSeparator/>
      </w:r>
    </w:p>
  </w:footnote>
  <w:footnote w:type="continuationNotice" w:id="1">
    <w:p w14:paraId="261B7A00" w14:textId="77777777" w:rsidR="00EE729A" w:rsidRDefault="00EE729A">
      <w:pPr>
        <w:spacing w:line="240" w:lineRule="auto"/>
      </w:pPr>
    </w:p>
  </w:footnote>
  <w:footnote w:id="2">
    <w:p w14:paraId="017B401A" w14:textId="77777777" w:rsidR="00EE729A" w:rsidRDefault="00EE729A" w:rsidP="00EE72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FD41896" w14:textId="733DECAC" w:rsidR="00EE729A" w:rsidRDefault="00EE729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E51F" w14:textId="77777777" w:rsidR="00EE729A" w:rsidRDefault="00EE72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E0652CD"/>
    <w:multiLevelType w:val="hybridMultilevel"/>
    <w:tmpl w:val="8982A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09"/>
    <w:rsid w:val="00015321"/>
    <w:rsid w:val="00034D58"/>
    <w:rsid w:val="000670BF"/>
    <w:rsid w:val="00080609"/>
    <w:rsid w:val="000C7657"/>
    <w:rsid w:val="000D26A1"/>
    <w:rsid w:val="0012180C"/>
    <w:rsid w:val="00157AD3"/>
    <w:rsid w:val="00187B99"/>
    <w:rsid w:val="001D3F63"/>
    <w:rsid w:val="002014DD"/>
    <w:rsid w:val="002135AB"/>
    <w:rsid w:val="002D5E17"/>
    <w:rsid w:val="003E699B"/>
    <w:rsid w:val="004D1217"/>
    <w:rsid w:val="004D6008"/>
    <w:rsid w:val="004E00F7"/>
    <w:rsid w:val="00590B07"/>
    <w:rsid w:val="005A2E12"/>
    <w:rsid w:val="005A65AE"/>
    <w:rsid w:val="00617F39"/>
    <w:rsid w:val="00640794"/>
    <w:rsid w:val="006C4B5F"/>
    <w:rsid w:val="006D16F2"/>
    <w:rsid w:val="006E16CA"/>
    <w:rsid w:val="006E4F40"/>
    <w:rsid w:val="006F1772"/>
    <w:rsid w:val="00771B8C"/>
    <w:rsid w:val="007E4176"/>
    <w:rsid w:val="0082184C"/>
    <w:rsid w:val="00824B5B"/>
    <w:rsid w:val="0084685B"/>
    <w:rsid w:val="00892BBB"/>
    <w:rsid w:val="008942E7"/>
    <w:rsid w:val="008943C3"/>
    <w:rsid w:val="008A1204"/>
    <w:rsid w:val="00900CCA"/>
    <w:rsid w:val="00924B77"/>
    <w:rsid w:val="00940DA2"/>
    <w:rsid w:val="0096037A"/>
    <w:rsid w:val="009A0427"/>
    <w:rsid w:val="009E055C"/>
    <w:rsid w:val="009E7EC7"/>
    <w:rsid w:val="009F1340"/>
    <w:rsid w:val="00A1554C"/>
    <w:rsid w:val="00A676D2"/>
    <w:rsid w:val="00A74F6F"/>
    <w:rsid w:val="00AD7557"/>
    <w:rsid w:val="00B50C5D"/>
    <w:rsid w:val="00B51253"/>
    <w:rsid w:val="00B525CC"/>
    <w:rsid w:val="00B66A77"/>
    <w:rsid w:val="00B80235"/>
    <w:rsid w:val="00B94DF5"/>
    <w:rsid w:val="00BF61D0"/>
    <w:rsid w:val="00CE0542"/>
    <w:rsid w:val="00D0426C"/>
    <w:rsid w:val="00D404F2"/>
    <w:rsid w:val="00D462FF"/>
    <w:rsid w:val="00DB0320"/>
    <w:rsid w:val="00DC0A35"/>
    <w:rsid w:val="00DF1F5C"/>
    <w:rsid w:val="00E03804"/>
    <w:rsid w:val="00E607E6"/>
    <w:rsid w:val="00EE10E2"/>
    <w:rsid w:val="00EE729A"/>
    <w:rsid w:val="00F0333B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37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A0427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82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4B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943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43C3"/>
  </w:style>
  <w:style w:type="character" w:styleId="Rimandonotaapidipagina">
    <w:name w:val="footnote reference"/>
    <w:basedOn w:val="Carpredefinitoparagrafo"/>
    <w:rsid w:val="008943C3"/>
    <w:rPr>
      <w:vertAlign w:val="superscript"/>
    </w:rPr>
  </w:style>
  <w:style w:type="character" w:styleId="Collegamentoipertestuale">
    <w:name w:val="Hyperlink"/>
    <w:basedOn w:val="Carpredefinitoparagrafo"/>
    <w:rsid w:val="008943C3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0670B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paragraph" w:styleId="Intestazione">
    <w:name w:val="header"/>
    <w:basedOn w:val="Normale"/>
    <w:link w:val="IntestazioneCarattere"/>
    <w:unhideWhenUsed/>
    <w:rsid w:val="00EE72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E729A"/>
    <w:rPr>
      <w:szCs w:val="24"/>
    </w:rPr>
  </w:style>
  <w:style w:type="paragraph" w:styleId="Pidipagina">
    <w:name w:val="footer"/>
    <w:basedOn w:val="Normale"/>
    <w:link w:val="PidipaginaCarattere"/>
    <w:unhideWhenUsed/>
    <w:rsid w:val="00EE72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E729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A0427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82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4B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943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43C3"/>
  </w:style>
  <w:style w:type="character" w:styleId="Rimandonotaapidipagina">
    <w:name w:val="footnote reference"/>
    <w:basedOn w:val="Carpredefinitoparagrafo"/>
    <w:rsid w:val="008943C3"/>
    <w:rPr>
      <w:vertAlign w:val="superscript"/>
    </w:rPr>
  </w:style>
  <w:style w:type="character" w:styleId="Collegamentoipertestuale">
    <w:name w:val="Hyperlink"/>
    <w:basedOn w:val="Carpredefinitoparagrafo"/>
    <w:rsid w:val="008943C3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0670B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paragraph" w:styleId="Intestazione">
    <w:name w:val="header"/>
    <w:basedOn w:val="Normale"/>
    <w:link w:val="IntestazioneCarattere"/>
    <w:unhideWhenUsed/>
    <w:rsid w:val="00EE72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E729A"/>
    <w:rPr>
      <w:szCs w:val="24"/>
    </w:rPr>
  </w:style>
  <w:style w:type="paragraph" w:styleId="Pidipagina">
    <w:name w:val="footer"/>
    <w:basedOn w:val="Normale"/>
    <w:link w:val="PidipaginaCarattere"/>
    <w:unhideWhenUsed/>
    <w:rsid w:val="00EE72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E729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e.archetti@unicatt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lfio-cortonesi/il-medioevo-profilo-di-un-millennio-9788843074228-2163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inzia-bearzot-alberto-barzano/istituzioni-di-storia-antica-dalla-preistoria-allespansione-araba-9788838245961-55068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EC49-0D4A-4225-BC73-22DCA9CC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832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2020-05-02T10:03:00Z</cp:lastPrinted>
  <dcterms:created xsi:type="dcterms:W3CDTF">2022-05-30T08:35:00Z</dcterms:created>
  <dcterms:modified xsi:type="dcterms:W3CDTF">2022-07-11T09:47:00Z</dcterms:modified>
</cp:coreProperties>
</file>