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10F5A" w14:textId="77777777" w:rsidR="00CF1917" w:rsidRDefault="00CF1917" w:rsidP="00CF1917">
      <w:pPr>
        <w:pStyle w:val="Titolo1"/>
      </w:pPr>
      <w:r>
        <w:t>Analisi e gestione finanziaria</w:t>
      </w:r>
    </w:p>
    <w:p w14:paraId="3F76C257" w14:textId="77777777" w:rsidR="00CF1917" w:rsidRDefault="00CF1917" w:rsidP="00CF1917">
      <w:pPr>
        <w:pStyle w:val="Titolo2"/>
      </w:pPr>
      <w:r>
        <w:t>Prof. Pierluigi Benigno</w:t>
      </w:r>
    </w:p>
    <w:p w14:paraId="4A0A6ADB" w14:textId="77777777" w:rsidR="002D5E17" w:rsidRDefault="00CF1917" w:rsidP="00CF1917">
      <w:pPr>
        <w:spacing w:before="240" w:after="120" w:line="240" w:lineRule="exact"/>
        <w:rPr>
          <w:b/>
          <w:sz w:val="18"/>
        </w:rPr>
      </w:pPr>
      <w:r>
        <w:rPr>
          <w:b/>
          <w:i/>
          <w:sz w:val="18"/>
        </w:rPr>
        <w:t>OBIETTIVO DEL CORSO E RISULTATI DI APPRENDIMENTO ATTESI</w:t>
      </w:r>
    </w:p>
    <w:p w14:paraId="0CB238F1" w14:textId="77777777" w:rsidR="00CF1917" w:rsidRDefault="00CF1917" w:rsidP="00495A00">
      <w:pPr>
        <w:spacing w:line="240" w:lineRule="exact"/>
      </w:pPr>
      <w:r>
        <w:t>Il corso ha il contenuto volto ad illustrare il fondamento metodologico e i profili tecnici essenziali dei principali strumenti di analisi finanziaria finalizzati alla conduzione di indagini sulla situazione aziendale a supporto della gestione finanziaria delle imprese e, più in generale, dell’assunzione di decisioni finanziarie da parte dell’impresa stessa e dei portatori di interessi nei confronti di questa.</w:t>
      </w:r>
    </w:p>
    <w:p w14:paraId="637A12D1" w14:textId="77777777" w:rsidR="007270B2" w:rsidRDefault="00CF1917" w:rsidP="00495A00">
      <w:pPr>
        <w:spacing w:before="120" w:line="240" w:lineRule="exact"/>
      </w:pPr>
      <w:r>
        <w:t xml:space="preserve">Al termine dell’insegnamento, gli studenti avranno acquisito </w:t>
      </w:r>
      <w:r w:rsidR="007270B2">
        <w:t>adeguate conoscenze in merito a:</w:t>
      </w:r>
    </w:p>
    <w:p w14:paraId="483FD238" w14:textId="77777777" w:rsidR="007270B2" w:rsidRDefault="00CF1917" w:rsidP="007270B2">
      <w:pPr>
        <w:pStyle w:val="Paragrafoelenco"/>
        <w:numPr>
          <w:ilvl w:val="0"/>
          <w:numId w:val="2"/>
        </w:numPr>
        <w:spacing w:line="240" w:lineRule="exact"/>
        <w:ind w:left="284" w:hanging="284"/>
      </w:pPr>
      <w:r>
        <w:t>la conoscenza di alcuni fondamentali aspetti della gestione economico-finanziaria delle aziende di produzione</w:t>
      </w:r>
      <w:r w:rsidR="007270B2">
        <w:t>;</w:t>
      </w:r>
    </w:p>
    <w:p w14:paraId="2C3F1FD0" w14:textId="229F4E10" w:rsidR="00CF1917" w:rsidRDefault="00CF1917" w:rsidP="007270B2">
      <w:pPr>
        <w:pStyle w:val="Paragrafoelenco"/>
        <w:numPr>
          <w:ilvl w:val="0"/>
          <w:numId w:val="2"/>
        </w:numPr>
        <w:spacing w:line="240" w:lineRule="exact"/>
        <w:ind w:left="284" w:hanging="284"/>
      </w:pPr>
      <w:r>
        <w:t>i presupposti metodologici e le modalità tecniche applicative dei più diffusi strumenti di analisi della situazione aziendale nei suoi vari aspetti</w:t>
      </w:r>
      <w:r w:rsidR="007270B2">
        <w:t>;</w:t>
      </w:r>
    </w:p>
    <w:p w14:paraId="3DDB87F2" w14:textId="4D6CCA81" w:rsidR="007270B2" w:rsidRDefault="007270B2" w:rsidP="007270B2">
      <w:pPr>
        <w:pStyle w:val="Paragrafoelenco"/>
        <w:numPr>
          <w:ilvl w:val="0"/>
          <w:numId w:val="2"/>
        </w:numPr>
        <w:spacing w:line="240" w:lineRule="exact"/>
        <w:ind w:left="284" w:hanging="284"/>
      </w:pPr>
      <w:r>
        <w:t>lo svolgimento di analisi della situazione delle aziende di produzione mediante l’utilizzo delle più diffuse tecniche di rielaborazione dei dati di bilancio</w:t>
      </w:r>
    </w:p>
    <w:p w14:paraId="781A0DD1" w14:textId="77777777" w:rsidR="00CF1917" w:rsidRDefault="00CF1917" w:rsidP="00CF1917">
      <w:pPr>
        <w:spacing w:before="240" w:after="120" w:line="240" w:lineRule="exact"/>
        <w:rPr>
          <w:b/>
          <w:sz w:val="18"/>
        </w:rPr>
      </w:pPr>
      <w:r>
        <w:rPr>
          <w:b/>
          <w:i/>
          <w:sz w:val="18"/>
        </w:rPr>
        <w:t>PROGRAMMA DEL CORSO</w:t>
      </w:r>
    </w:p>
    <w:p w14:paraId="01BD6C4E" w14:textId="77777777" w:rsidR="00EE6C78" w:rsidRPr="00EE6C78" w:rsidRDefault="00EE6C78" w:rsidP="00EE6C78">
      <w:pPr>
        <w:numPr>
          <w:ilvl w:val="0"/>
          <w:numId w:val="3"/>
        </w:numPr>
        <w:tabs>
          <w:tab w:val="clear" w:pos="284"/>
        </w:tabs>
        <w:spacing w:line="240" w:lineRule="exact"/>
        <w:ind w:left="284" w:hanging="284"/>
      </w:pPr>
      <w:r w:rsidRPr="00EE6C78">
        <w:t>Contenuti e finalità generali dell’Analisi Finanziaria</w:t>
      </w:r>
    </w:p>
    <w:p w14:paraId="5AF08F7A" w14:textId="629FF1A5" w:rsidR="00EE6C78" w:rsidRPr="00EE6C78" w:rsidRDefault="00EE6C78" w:rsidP="00EE6C78">
      <w:pPr>
        <w:numPr>
          <w:ilvl w:val="0"/>
          <w:numId w:val="3"/>
        </w:numPr>
        <w:tabs>
          <w:tab w:val="clear" w:pos="284"/>
        </w:tabs>
        <w:spacing w:line="240" w:lineRule="exact"/>
        <w:ind w:left="284" w:hanging="284"/>
      </w:pPr>
      <w:r w:rsidRPr="00EE6C78">
        <w:t>I diversi possibili punti di vista dell’Analisi Finanziaria</w:t>
      </w:r>
    </w:p>
    <w:p w14:paraId="46F88206" w14:textId="638E62B7" w:rsidR="00EE6C78" w:rsidRPr="00EE6C78" w:rsidRDefault="00EE6C78" w:rsidP="00EE6C78">
      <w:pPr>
        <w:numPr>
          <w:ilvl w:val="0"/>
          <w:numId w:val="3"/>
        </w:numPr>
        <w:tabs>
          <w:tab w:val="clear" w:pos="284"/>
        </w:tabs>
        <w:spacing w:line="240" w:lineRule="exact"/>
        <w:ind w:left="284" w:hanging="284"/>
      </w:pPr>
      <w:r w:rsidRPr="00EE6C78">
        <w:t xml:space="preserve">La gestione come oggetto di analisi e </w:t>
      </w:r>
      <w:r>
        <w:t>i</w:t>
      </w:r>
      <w:r w:rsidRPr="00EE6C78">
        <w:t xml:space="preserve"> diversi aspetti </w:t>
      </w:r>
      <w:r>
        <w:t xml:space="preserve">di questa </w:t>
      </w:r>
      <w:r w:rsidRPr="00EE6C78">
        <w:t>nella loro unitarietà</w:t>
      </w:r>
    </w:p>
    <w:p w14:paraId="46A106C2" w14:textId="77777777" w:rsidR="00EE6C78" w:rsidRPr="00EE6C78" w:rsidRDefault="00EE6C78" w:rsidP="00EE6C78">
      <w:pPr>
        <w:numPr>
          <w:ilvl w:val="0"/>
          <w:numId w:val="3"/>
        </w:numPr>
        <w:tabs>
          <w:tab w:val="clear" w:pos="284"/>
        </w:tabs>
        <w:spacing w:line="240" w:lineRule="exact"/>
        <w:ind w:left="284" w:hanging="284"/>
      </w:pPr>
      <w:r w:rsidRPr="00EE6C78">
        <w:t>Le condizioni dell’equilibrio aziendale e la rilevanza delle caratteristiche di svolgimento e di durata dei cicli nei quali si svolge la gestione</w:t>
      </w:r>
    </w:p>
    <w:p w14:paraId="2A8D0D81" w14:textId="77777777" w:rsidR="00EE6C78" w:rsidRPr="00EE6C78" w:rsidRDefault="00EE6C78" w:rsidP="00EE6C78">
      <w:pPr>
        <w:numPr>
          <w:ilvl w:val="0"/>
          <w:numId w:val="3"/>
        </w:numPr>
        <w:tabs>
          <w:tab w:val="clear" w:pos="284"/>
        </w:tabs>
        <w:spacing w:line="240" w:lineRule="exact"/>
        <w:ind w:left="284" w:hanging="284"/>
      </w:pPr>
      <w:r w:rsidRPr="00EE6C78">
        <w:t xml:space="preserve">I caratteri essenziali dell’Analisi Finanziaria e delle relative tecniche quali strumenti a supporto delle decisioni finanziarie </w:t>
      </w:r>
    </w:p>
    <w:p w14:paraId="004BDD37" w14:textId="77777777" w:rsidR="00EE6C78" w:rsidRPr="00EE6C78" w:rsidRDefault="00EE6C78" w:rsidP="00EE6C78">
      <w:pPr>
        <w:numPr>
          <w:ilvl w:val="0"/>
          <w:numId w:val="3"/>
        </w:numPr>
        <w:tabs>
          <w:tab w:val="clear" w:pos="284"/>
        </w:tabs>
        <w:spacing w:line="240" w:lineRule="exact"/>
        <w:ind w:left="284" w:hanging="284"/>
      </w:pPr>
      <w:r w:rsidRPr="00EE6C78">
        <w:t>L’analisi finanziaria e la tempestiva rilevazione delle situazioni di crisi</w:t>
      </w:r>
    </w:p>
    <w:p w14:paraId="7972482A" w14:textId="77777777" w:rsidR="00EE6C78" w:rsidRPr="00EE6C78" w:rsidRDefault="00EE6C78" w:rsidP="00EE6C78">
      <w:pPr>
        <w:numPr>
          <w:ilvl w:val="0"/>
          <w:numId w:val="3"/>
        </w:numPr>
        <w:tabs>
          <w:tab w:val="clear" w:pos="284"/>
        </w:tabs>
        <w:spacing w:line="240" w:lineRule="exact"/>
        <w:ind w:left="284" w:hanging="284"/>
      </w:pPr>
      <w:r w:rsidRPr="00EE6C78">
        <w:t>L’analisi della situazione patrimoniale dell’impresa in chiave finanziaria e la tecnica di redazione dello Stato Patrimoniale in chiave finanziaria, mediante riclassificazione dello Stato Patrimoniale di bilancio</w:t>
      </w:r>
    </w:p>
    <w:p w14:paraId="30477483" w14:textId="77777777" w:rsidR="00EE6C78" w:rsidRPr="00EE6C78" w:rsidRDefault="00EE6C78" w:rsidP="00EE6C78">
      <w:pPr>
        <w:numPr>
          <w:ilvl w:val="0"/>
          <w:numId w:val="3"/>
        </w:numPr>
        <w:tabs>
          <w:tab w:val="clear" w:pos="284"/>
        </w:tabs>
        <w:spacing w:line="240" w:lineRule="exact"/>
        <w:ind w:left="284" w:hanging="284"/>
      </w:pPr>
      <w:r w:rsidRPr="00EE6C78">
        <w:t>I principali indici della struttura patrimoniale</w:t>
      </w:r>
    </w:p>
    <w:p w14:paraId="404D9431" w14:textId="77777777" w:rsidR="00EE6C78" w:rsidRPr="00EE6C78" w:rsidRDefault="00EE6C78" w:rsidP="00EE6C78">
      <w:pPr>
        <w:numPr>
          <w:ilvl w:val="0"/>
          <w:numId w:val="3"/>
        </w:numPr>
        <w:tabs>
          <w:tab w:val="clear" w:pos="284"/>
        </w:tabs>
        <w:spacing w:line="240" w:lineRule="exact"/>
        <w:ind w:left="284" w:hanging="284"/>
      </w:pPr>
      <w:r w:rsidRPr="00EE6C78">
        <w:t>La riclassificazione dello Stato Patrimoniale con approccio cosiddetto “funzionale”</w:t>
      </w:r>
    </w:p>
    <w:p w14:paraId="7B3AE407" w14:textId="77777777" w:rsidR="00EE6C78" w:rsidRPr="00EE6C78" w:rsidRDefault="00EE6C78" w:rsidP="00EE6C78">
      <w:pPr>
        <w:numPr>
          <w:ilvl w:val="0"/>
          <w:numId w:val="3"/>
        </w:numPr>
        <w:tabs>
          <w:tab w:val="clear" w:pos="284"/>
        </w:tabs>
        <w:spacing w:line="240" w:lineRule="exact"/>
        <w:ind w:left="284" w:hanging="284"/>
      </w:pPr>
      <w:r w:rsidRPr="00EE6C78">
        <w:t>Le analisi della composizione del risultato economico</w:t>
      </w:r>
    </w:p>
    <w:p w14:paraId="1D4AE4A5" w14:textId="77777777" w:rsidR="00EE6C78" w:rsidRPr="00EE6C78" w:rsidRDefault="00EE6C78" w:rsidP="00EE6C78">
      <w:pPr>
        <w:numPr>
          <w:ilvl w:val="0"/>
          <w:numId w:val="3"/>
        </w:numPr>
        <w:tabs>
          <w:tab w:val="clear" w:pos="284"/>
        </w:tabs>
        <w:spacing w:line="240" w:lineRule="exact"/>
        <w:ind w:left="284" w:hanging="284"/>
      </w:pPr>
      <w:r w:rsidRPr="00EE6C78">
        <w:t>Il ciclo della conversione in liquidità e i relativi indici di durata</w:t>
      </w:r>
    </w:p>
    <w:p w14:paraId="5D324A68" w14:textId="77777777" w:rsidR="00EE6C78" w:rsidRPr="00EE6C78" w:rsidRDefault="00EE6C78" w:rsidP="00EE6C78">
      <w:pPr>
        <w:numPr>
          <w:ilvl w:val="0"/>
          <w:numId w:val="3"/>
        </w:numPr>
        <w:tabs>
          <w:tab w:val="clear" w:pos="284"/>
        </w:tabs>
        <w:spacing w:line="240" w:lineRule="exact"/>
        <w:ind w:left="284" w:hanging="284"/>
      </w:pPr>
      <w:r w:rsidRPr="00EE6C78">
        <w:t>Il Capitale Circolante Netto: nozioni, variabilità e profili gestionali</w:t>
      </w:r>
    </w:p>
    <w:p w14:paraId="6D5D6805" w14:textId="77777777" w:rsidR="00EE6C78" w:rsidRPr="00EE6C78" w:rsidRDefault="00EE6C78" w:rsidP="00EE6C78">
      <w:pPr>
        <w:numPr>
          <w:ilvl w:val="0"/>
          <w:numId w:val="3"/>
        </w:numPr>
        <w:spacing w:line="240" w:lineRule="exact"/>
      </w:pPr>
      <w:r w:rsidRPr="00EE6C78">
        <w:lastRenderedPageBreak/>
        <w:t>Il sistema degli indicatori di bilancio, la redditività aziendale e le sue determinanti</w:t>
      </w:r>
    </w:p>
    <w:p w14:paraId="336C8BC4" w14:textId="77777777" w:rsidR="00EE6C78" w:rsidRPr="00EE6C78" w:rsidRDefault="00EE6C78" w:rsidP="00EE6C78">
      <w:pPr>
        <w:numPr>
          <w:ilvl w:val="0"/>
          <w:numId w:val="3"/>
        </w:numPr>
        <w:spacing w:line="240" w:lineRule="exact"/>
      </w:pPr>
      <w:r w:rsidRPr="00EE6C78">
        <w:t>Il rendiconto finanziario: tecniche di costruzione, contenuto informativo ed analisi</w:t>
      </w:r>
    </w:p>
    <w:p w14:paraId="663AB318" w14:textId="77777777" w:rsidR="00EE6C78" w:rsidRPr="00EE6C78" w:rsidRDefault="00EE6C78" w:rsidP="00EE6C78">
      <w:pPr>
        <w:numPr>
          <w:ilvl w:val="0"/>
          <w:numId w:val="3"/>
        </w:numPr>
        <w:spacing w:line="240" w:lineRule="exact"/>
      </w:pPr>
      <w:r w:rsidRPr="00EE6C78">
        <w:t>Indicatori e indici per la tempestiva rilevazione della crisi</w:t>
      </w:r>
    </w:p>
    <w:p w14:paraId="74F59833" w14:textId="77777777" w:rsidR="00EE6C78" w:rsidRPr="00EE6C78" w:rsidRDefault="00EE6C78" w:rsidP="00EE6C78">
      <w:pPr>
        <w:numPr>
          <w:ilvl w:val="0"/>
          <w:numId w:val="3"/>
        </w:numPr>
        <w:spacing w:line="240" w:lineRule="exact"/>
      </w:pPr>
      <w:r w:rsidRPr="00EE6C78">
        <w:t xml:space="preserve">Le indagini prospettiche </w:t>
      </w:r>
    </w:p>
    <w:p w14:paraId="03233686" w14:textId="73C31A0B" w:rsidR="00CF1917" w:rsidRPr="0095116E" w:rsidRDefault="00CF1917" w:rsidP="0095116E">
      <w:pPr>
        <w:spacing w:before="240" w:after="120"/>
        <w:rPr>
          <w:b/>
          <w:i/>
          <w:sz w:val="18"/>
        </w:rPr>
      </w:pPr>
      <w:r>
        <w:rPr>
          <w:b/>
          <w:i/>
          <w:sz w:val="18"/>
        </w:rPr>
        <w:t>BIBLIOGRAFIA</w:t>
      </w:r>
      <w:r w:rsidR="006579B5">
        <w:rPr>
          <w:rStyle w:val="Rimandonotaapidipagina"/>
          <w:b/>
          <w:i/>
          <w:sz w:val="18"/>
        </w:rPr>
        <w:footnoteReference w:id="1"/>
      </w:r>
    </w:p>
    <w:p w14:paraId="78EF7271" w14:textId="77777777" w:rsidR="00CF1917" w:rsidRPr="00702203" w:rsidRDefault="00CF1917" w:rsidP="00EE6C78">
      <w:pPr>
        <w:pStyle w:val="Testo1"/>
        <w:ind w:left="0" w:firstLine="0"/>
      </w:pPr>
      <w:r w:rsidRPr="00702203">
        <w:t>Appropriato materiale didattico sarà messo a disposizione degli studenti durante lo svolgimento del corso, sia avuto riguardo alla illustrazione dei profili metodologici sia per quanto attiene alle tecniche di analisi finaizaria sia, infine, per quanto riguarda la loro concreta applicazione.</w:t>
      </w:r>
    </w:p>
    <w:p w14:paraId="15064900" w14:textId="77777777" w:rsidR="00CF1917" w:rsidRPr="00702203" w:rsidRDefault="00CF1917" w:rsidP="00EE6C78">
      <w:pPr>
        <w:pStyle w:val="Testo1"/>
        <w:ind w:left="0" w:firstLine="0"/>
      </w:pPr>
      <w:r w:rsidRPr="00702203">
        <w:t>Letture consigliate, in via complementare al materiale didattico a supporto del corso e per eventuali approfondimenti, sono:</w:t>
      </w:r>
    </w:p>
    <w:p w14:paraId="2D2B376E" w14:textId="77777777" w:rsidR="00CF1917" w:rsidRPr="00702203" w:rsidRDefault="00CF1917" w:rsidP="0095116E">
      <w:pPr>
        <w:pStyle w:val="Testo1"/>
        <w:spacing w:before="0" w:line="240" w:lineRule="atLeast"/>
        <w:rPr>
          <w:spacing w:val="-5"/>
        </w:rPr>
      </w:pPr>
      <w:r>
        <w:t xml:space="preserve">a cura di </w:t>
      </w:r>
      <w:r w:rsidRPr="00702203">
        <w:rPr>
          <w:smallCaps/>
          <w:spacing w:val="-5"/>
          <w:sz w:val="16"/>
        </w:rPr>
        <w:t>M</w:t>
      </w:r>
      <w:r w:rsidR="0095116E">
        <w:rPr>
          <w:smallCaps/>
          <w:spacing w:val="-5"/>
          <w:sz w:val="16"/>
        </w:rPr>
        <w:t>.</w:t>
      </w:r>
      <w:r w:rsidRPr="00702203">
        <w:rPr>
          <w:smallCaps/>
          <w:spacing w:val="-5"/>
          <w:sz w:val="16"/>
        </w:rPr>
        <w:t xml:space="preserve"> Cattaneo,</w:t>
      </w:r>
      <w:r w:rsidRPr="00702203">
        <w:rPr>
          <w:i/>
          <w:spacing w:val="-5"/>
        </w:rPr>
        <w:t xml:space="preserve"> Manuale di finanza aziendale,</w:t>
      </w:r>
      <w:r w:rsidRPr="00702203">
        <w:rPr>
          <w:spacing w:val="-5"/>
        </w:rPr>
        <w:t xml:space="preserve"> il Mulino, 1999 (parte seconda e parte quinta)</w:t>
      </w:r>
      <w:r w:rsidR="0095116E">
        <w:rPr>
          <w:spacing w:val="-5"/>
        </w:rPr>
        <w:t>.</w:t>
      </w:r>
    </w:p>
    <w:p w14:paraId="6DFA33CD" w14:textId="77777777" w:rsidR="00CF1917" w:rsidRPr="00702203" w:rsidRDefault="00CF1917" w:rsidP="0095116E">
      <w:pPr>
        <w:pStyle w:val="Testo1"/>
        <w:spacing w:before="0" w:line="240" w:lineRule="atLeast"/>
        <w:rPr>
          <w:spacing w:val="-5"/>
          <w:lang w:val="en-US"/>
        </w:rPr>
      </w:pPr>
      <w:r w:rsidRPr="00702203">
        <w:rPr>
          <w:smallCaps/>
          <w:spacing w:val="-5"/>
          <w:sz w:val="16"/>
          <w:lang w:val="en-US"/>
        </w:rPr>
        <w:t>L.A. Bernstein-J.J.</w:t>
      </w:r>
      <w:r w:rsidR="0095116E">
        <w:rPr>
          <w:smallCaps/>
          <w:spacing w:val="-5"/>
          <w:sz w:val="16"/>
          <w:lang w:val="en-US"/>
        </w:rPr>
        <w:t xml:space="preserve"> </w:t>
      </w:r>
      <w:r w:rsidRPr="00702203">
        <w:rPr>
          <w:smallCaps/>
          <w:spacing w:val="-5"/>
          <w:sz w:val="16"/>
          <w:lang w:val="en-US"/>
        </w:rPr>
        <w:t>Wild,</w:t>
      </w:r>
      <w:r w:rsidRPr="00702203">
        <w:rPr>
          <w:i/>
          <w:spacing w:val="-5"/>
          <w:lang w:val="en-US"/>
        </w:rPr>
        <w:t xml:space="preserve"> Financial statement analysis,</w:t>
      </w:r>
      <w:r w:rsidRPr="00702203">
        <w:rPr>
          <w:spacing w:val="-5"/>
          <w:lang w:val="en-US"/>
        </w:rPr>
        <w:t xml:space="preserve"> McGraw-Hill, 1997</w:t>
      </w:r>
      <w:r w:rsidR="0095116E">
        <w:rPr>
          <w:spacing w:val="-5"/>
          <w:lang w:val="en-US"/>
        </w:rPr>
        <w:t>.</w:t>
      </w:r>
    </w:p>
    <w:p w14:paraId="32A22C32" w14:textId="77777777" w:rsidR="00CF1917" w:rsidRDefault="00CF1917" w:rsidP="00CF1917">
      <w:pPr>
        <w:spacing w:before="240" w:after="120"/>
        <w:rPr>
          <w:b/>
          <w:i/>
          <w:sz w:val="18"/>
        </w:rPr>
      </w:pPr>
      <w:r>
        <w:rPr>
          <w:b/>
          <w:i/>
          <w:sz w:val="18"/>
        </w:rPr>
        <w:t>DIDATTICA DEL CORSO</w:t>
      </w:r>
    </w:p>
    <w:p w14:paraId="12864339" w14:textId="77777777" w:rsidR="00CF1917" w:rsidRPr="00702203" w:rsidRDefault="00CF1917" w:rsidP="00EE6C78">
      <w:pPr>
        <w:pStyle w:val="Testo2"/>
        <w:tabs>
          <w:tab w:val="clear" w:pos="284"/>
        </w:tabs>
        <w:ind w:firstLine="0"/>
      </w:pPr>
      <w:r w:rsidRPr="00702203">
        <w:t>Il corso prevede didattica frontale con impostazione volta a fornire allo studente validi strumenti interpretativi a livello teorico che si articoleranno e si intersecheranno con esercizi e casi concreti svolti in aula, in modo da combinare nel modo più efficace possibile i profili metodologici e quelli applicativi.</w:t>
      </w:r>
    </w:p>
    <w:p w14:paraId="43CD9901" w14:textId="77777777" w:rsidR="00CF1917" w:rsidRDefault="00CF1917" w:rsidP="00CF1917">
      <w:pPr>
        <w:spacing w:before="240" w:after="120"/>
        <w:rPr>
          <w:b/>
          <w:i/>
          <w:sz w:val="18"/>
        </w:rPr>
      </w:pPr>
      <w:r>
        <w:rPr>
          <w:b/>
          <w:i/>
          <w:sz w:val="18"/>
        </w:rPr>
        <w:t>METODO E CRITERI DI VALUTAZIONE</w:t>
      </w:r>
    </w:p>
    <w:p w14:paraId="41739727" w14:textId="1BE22B47" w:rsidR="00CF1917" w:rsidRPr="00702203" w:rsidRDefault="00CF1917" w:rsidP="004C5458">
      <w:pPr>
        <w:pStyle w:val="Testo2"/>
        <w:ind w:firstLine="0"/>
      </w:pPr>
      <w:r w:rsidRPr="00702203">
        <w:t>È previsto che il giudizio sintetico sulla preparazione degli studenti derivi dall’esito di una prova d’esame scritta</w:t>
      </w:r>
      <w:r w:rsidR="004C5458">
        <w:t xml:space="preserve"> articolata in due parti</w:t>
      </w:r>
      <w:r w:rsidRPr="00702203">
        <w:t xml:space="preserve">. </w:t>
      </w:r>
      <w:r w:rsidR="004C5458">
        <w:t xml:space="preserve">La prima parte è costituita da </w:t>
      </w:r>
      <w:r w:rsidRPr="00702203">
        <w:t xml:space="preserve">uno o due esercizi (a seconda della loro complessità e </w:t>
      </w:r>
      <w:r w:rsidR="004C5458">
        <w:t xml:space="preserve">tenuto conto </w:t>
      </w:r>
      <w:r w:rsidRPr="00702203">
        <w:t>del tempo richiesto per svolgerli</w:t>
      </w:r>
      <w:r w:rsidR="004C5458">
        <w:t>, stimato complessivamente di un’ora</w:t>
      </w:r>
      <w:r w:rsidRPr="00702203">
        <w:t>)</w:t>
      </w:r>
      <w:r w:rsidR="004C5458">
        <w:t>. Gli esecizi somministrati sono</w:t>
      </w:r>
      <w:r w:rsidRPr="00702203">
        <w:t xml:space="preserve"> volti a verificare le competenze acquisite nell’applicazione delle tecniche illustrate nel corso, con particolare riguardo a quelle che comportano la rielaborazione dei dati di bilancio e l’ottenimento, da questo, di strumenti informativi ed indici complementari al bilancio stesso per l’analisi della situazione complessiva dell’impresa. La valutazione</w:t>
      </w:r>
      <w:r w:rsidR="004C5458">
        <w:t xml:space="preserve"> </w:t>
      </w:r>
      <w:r w:rsidRPr="00702203">
        <w:t xml:space="preserve"> terrà conto, in negativo, degli errori eventualmente compiuti nello svolgimento degli esercizi e comporterà l’espressione di un voto in trentesimi che dovrà essere necessariamente uguale o maggiore di sedici.</w:t>
      </w:r>
      <w:r w:rsidR="004C5458">
        <w:t xml:space="preserve"> La seconda parte è costituita da</w:t>
      </w:r>
      <w:r w:rsidRPr="00702203">
        <w:t xml:space="preserve"> </w:t>
      </w:r>
      <w:r w:rsidR="004C5458">
        <w:t xml:space="preserve">una o due domande a risposta aperta </w:t>
      </w:r>
      <w:r w:rsidR="004C5458" w:rsidRPr="00702203">
        <w:t>(a seconda dell’ampiezza dei relativi argomenti</w:t>
      </w:r>
      <w:r w:rsidR="004C5458">
        <w:t xml:space="preserve"> e del tempo necessario per rispondere, stimato complessivamente di un’ora</w:t>
      </w:r>
      <w:r w:rsidR="004C5458" w:rsidRPr="00702203">
        <w:t>)</w:t>
      </w:r>
      <w:r w:rsidR="004C5458">
        <w:t xml:space="preserve">, </w:t>
      </w:r>
      <w:r w:rsidRPr="00702203">
        <w:t xml:space="preserve">volte a verificare l’apprendimento e la comprensione del programma svolto. La </w:t>
      </w:r>
      <w:r w:rsidRPr="00702203">
        <w:lastRenderedPageBreak/>
        <w:t>valutazione terrà conto della completezza e della correttezza delle risposte e comporterà l’espressione di un voto in trentesimi che dovrà essere necessariamente uguale o maggiore di sedici. Il voto complessivo risulterà dalla media semplice dei due voti</w:t>
      </w:r>
      <w:r w:rsidR="004C5458">
        <w:t xml:space="preserve"> e dovrà essere di almento 18/30.</w:t>
      </w:r>
    </w:p>
    <w:p w14:paraId="0A7A7A34" w14:textId="77777777" w:rsidR="00CF1917" w:rsidRDefault="00CF1917" w:rsidP="00CF1917">
      <w:pPr>
        <w:spacing w:before="240" w:after="120" w:line="240" w:lineRule="exact"/>
        <w:rPr>
          <w:b/>
          <w:i/>
          <w:sz w:val="18"/>
        </w:rPr>
      </w:pPr>
      <w:r>
        <w:rPr>
          <w:b/>
          <w:i/>
          <w:sz w:val="18"/>
        </w:rPr>
        <w:t>AVVERTENZE E PREREQUISITI</w:t>
      </w:r>
    </w:p>
    <w:p w14:paraId="17AED7DD" w14:textId="77777777" w:rsidR="00CF1917" w:rsidRPr="00702203" w:rsidRDefault="00CF1917" w:rsidP="008761A6">
      <w:pPr>
        <w:pStyle w:val="Testo2"/>
        <w:tabs>
          <w:tab w:val="clear" w:pos="284"/>
        </w:tabs>
        <w:ind w:firstLine="0"/>
      </w:pPr>
      <w:r w:rsidRPr="00702203">
        <w:t>Le caratteristiche del corso rendono oltremodo necessaria una frequenza assidua ed un impegno di tipo partecipativo.</w:t>
      </w:r>
    </w:p>
    <w:p w14:paraId="717F324A" w14:textId="77777777" w:rsidR="008761A6" w:rsidRDefault="00CF1917" w:rsidP="008761A6">
      <w:pPr>
        <w:pStyle w:val="Testo2"/>
        <w:tabs>
          <w:tab w:val="clear" w:pos="284"/>
        </w:tabs>
        <w:ind w:firstLine="0"/>
      </w:pPr>
      <w:r w:rsidRPr="00702203">
        <w:t>Per affrontare con efficacia i temi proposti, è necessario che gli studenti abbiano preventivamente acquisito</w:t>
      </w:r>
      <w:r w:rsidR="008761A6">
        <w:t>:</w:t>
      </w:r>
    </w:p>
    <w:p w14:paraId="224ACD9B" w14:textId="77777777" w:rsidR="008761A6" w:rsidRDefault="00CF1917" w:rsidP="008761A6">
      <w:pPr>
        <w:pStyle w:val="Testo2"/>
        <w:numPr>
          <w:ilvl w:val="0"/>
          <w:numId w:val="3"/>
        </w:numPr>
      </w:pPr>
      <w:r w:rsidRPr="00702203">
        <w:t xml:space="preserve"> conoscenza, comprensione e capacità di applicazione dei temi di base dell’economia aziendale</w:t>
      </w:r>
    </w:p>
    <w:p w14:paraId="299BEAE4" w14:textId="09355E07" w:rsidR="00CF1917" w:rsidRDefault="008761A6" w:rsidP="008761A6">
      <w:pPr>
        <w:pStyle w:val="Testo2"/>
        <w:numPr>
          <w:ilvl w:val="0"/>
          <w:numId w:val="3"/>
        </w:numPr>
      </w:pPr>
      <w:r>
        <w:t xml:space="preserve">conoscenza, comprensione e capacità di applicazione </w:t>
      </w:r>
      <w:r w:rsidR="00CF1917" w:rsidRPr="00702203">
        <w:t>dei profili metodologici e tecnici relativi alla redazione dei bilanci di esercizio delle imprese.</w:t>
      </w:r>
    </w:p>
    <w:p w14:paraId="13CEC9CF" w14:textId="77777777" w:rsidR="007A5F05" w:rsidRPr="007A5F05" w:rsidRDefault="007A5F05" w:rsidP="007A5F05">
      <w:pPr>
        <w:pStyle w:val="Testo2"/>
      </w:pPr>
      <w:r w:rsidRPr="007A5F05">
        <w:t>Nel caso in cui la situazione sanitaria relativa alla pandemia di Covid-19 non dovesse consentire la didattica in presenza, sarà garantita l’erogazione a distanza dell’insegnamento con modalità che verranno comunicate in tempo utile agli studenti.</w:t>
      </w:r>
    </w:p>
    <w:p w14:paraId="5D8EE9BE" w14:textId="77777777" w:rsidR="00CF1917" w:rsidRPr="00CF1917" w:rsidRDefault="00CF1917" w:rsidP="00CF1917">
      <w:pPr>
        <w:pStyle w:val="Testo2"/>
        <w:spacing w:before="120"/>
        <w:rPr>
          <w:i/>
        </w:rPr>
      </w:pPr>
      <w:r>
        <w:rPr>
          <w:i/>
        </w:rPr>
        <w:t xml:space="preserve">Orario e </w:t>
      </w:r>
      <w:r w:rsidRPr="00CF1917">
        <w:rPr>
          <w:i/>
        </w:rPr>
        <w:t>luogo di ricevimeno</w:t>
      </w:r>
    </w:p>
    <w:p w14:paraId="4EAA11B6" w14:textId="054D5CC6" w:rsidR="00CF1917" w:rsidRPr="00702203" w:rsidRDefault="00CF1917" w:rsidP="008761A6">
      <w:pPr>
        <w:pStyle w:val="Testo2"/>
        <w:tabs>
          <w:tab w:val="clear" w:pos="284"/>
        </w:tabs>
        <w:ind w:firstLine="0"/>
      </w:pPr>
      <w:r w:rsidRPr="00702203">
        <w:t>Il Prof. Pierluigi Benigno riceve gli studenti il lunedì dalle ore 1</w:t>
      </w:r>
      <w:r w:rsidR="008761A6">
        <w:t>3</w:t>
      </w:r>
      <w:r w:rsidRPr="00702203">
        <w:t>,00 presso il Dipartimento di Scienze dell’economia e della gestione azienda.</w:t>
      </w:r>
    </w:p>
    <w:sectPr w:rsidR="00CF1917" w:rsidRPr="00702203" w:rsidSect="004D1217">
      <w:pgSz w:w="11906" w:h="16838" w:code="9"/>
      <w:pgMar w:top="3515" w:right="2608" w:bottom="3515" w:left="2608"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0088E" w16cex:dateUtc="2020-05-08T14:34:00Z"/>
  <w16cex:commentExtensible w16cex:durableId="226008AB" w16cex:dateUtc="2020-05-08T14:34:00Z"/>
  <w16cex:commentExtensible w16cex:durableId="226008D5" w16cex:dateUtc="2020-05-08T14:35:00Z"/>
  <w16cex:commentExtensible w16cex:durableId="22600943" w16cex:dateUtc="2020-05-08T14:37:00Z"/>
  <w16cex:commentExtensible w16cex:durableId="22600971" w16cex:dateUtc="2020-05-08T14:38: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DE722" w14:textId="77777777" w:rsidR="006579B5" w:rsidRDefault="006579B5" w:rsidP="006579B5">
      <w:pPr>
        <w:spacing w:line="240" w:lineRule="auto"/>
      </w:pPr>
      <w:r>
        <w:separator/>
      </w:r>
    </w:p>
  </w:endnote>
  <w:endnote w:type="continuationSeparator" w:id="0">
    <w:p w14:paraId="5769A362" w14:textId="77777777" w:rsidR="006579B5" w:rsidRDefault="006579B5" w:rsidP="006579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F88F6" w14:textId="77777777" w:rsidR="006579B5" w:rsidRDefault="006579B5" w:rsidP="006579B5">
      <w:pPr>
        <w:spacing w:line="240" w:lineRule="auto"/>
      </w:pPr>
      <w:r>
        <w:separator/>
      </w:r>
    </w:p>
  </w:footnote>
  <w:footnote w:type="continuationSeparator" w:id="0">
    <w:p w14:paraId="237DF444" w14:textId="77777777" w:rsidR="006579B5" w:rsidRDefault="006579B5" w:rsidP="006579B5">
      <w:pPr>
        <w:spacing w:line="240" w:lineRule="auto"/>
      </w:pPr>
      <w:r>
        <w:continuationSeparator/>
      </w:r>
    </w:p>
  </w:footnote>
  <w:footnote w:id="1">
    <w:p w14:paraId="1ECB168D" w14:textId="5439636B" w:rsidR="006579B5" w:rsidRDefault="006579B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1FD6"/>
    <w:multiLevelType w:val="hybridMultilevel"/>
    <w:tmpl w:val="89AC194E"/>
    <w:lvl w:ilvl="0" w:tplc="F564991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8700016"/>
    <w:multiLevelType w:val="multilevel"/>
    <w:tmpl w:val="D5B8A52E"/>
    <w:lvl w:ilvl="0">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8A339BA"/>
    <w:multiLevelType w:val="hybridMultilevel"/>
    <w:tmpl w:val="007E5EAC"/>
    <w:lvl w:ilvl="0" w:tplc="201AD2D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17"/>
    <w:rsid w:val="00155866"/>
    <w:rsid w:val="00187B99"/>
    <w:rsid w:val="002014DD"/>
    <w:rsid w:val="002D5E17"/>
    <w:rsid w:val="00495A00"/>
    <w:rsid w:val="004C5458"/>
    <w:rsid w:val="004D1217"/>
    <w:rsid w:val="004D6008"/>
    <w:rsid w:val="00626B6B"/>
    <w:rsid w:val="00640794"/>
    <w:rsid w:val="006579B5"/>
    <w:rsid w:val="006F1772"/>
    <w:rsid w:val="00702203"/>
    <w:rsid w:val="007270B2"/>
    <w:rsid w:val="007A5F05"/>
    <w:rsid w:val="008761A6"/>
    <w:rsid w:val="008942E7"/>
    <w:rsid w:val="008A1204"/>
    <w:rsid w:val="00900CCA"/>
    <w:rsid w:val="00924B77"/>
    <w:rsid w:val="00940DA2"/>
    <w:rsid w:val="0095116E"/>
    <w:rsid w:val="0098443A"/>
    <w:rsid w:val="009E055C"/>
    <w:rsid w:val="00A3736F"/>
    <w:rsid w:val="00A74F6F"/>
    <w:rsid w:val="00AD7557"/>
    <w:rsid w:val="00B50C5D"/>
    <w:rsid w:val="00B51253"/>
    <w:rsid w:val="00B525CC"/>
    <w:rsid w:val="00CF1917"/>
    <w:rsid w:val="00D404F2"/>
    <w:rsid w:val="00DC0AF2"/>
    <w:rsid w:val="00E607E6"/>
    <w:rsid w:val="00EE6C78"/>
    <w:rsid w:val="00F418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F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F1917"/>
    <w:pPr>
      <w:tabs>
        <w:tab w:val="clear" w:pos="284"/>
      </w:tabs>
      <w:spacing w:line="276" w:lineRule="auto"/>
      <w:ind w:left="720"/>
      <w:contextualSpacing/>
    </w:pPr>
    <w:rPr>
      <w:rFonts w:eastAsia="Calibri"/>
      <w:szCs w:val="22"/>
      <w:lang w:eastAsia="en-US"/>
    </w:rPr>
  </w:style>
  <w:style w:type="character" w:styleId="Rimandocommento">
    <w:name w:val="annotation reference"/>
    <w:basedOn w:val="Carpredefinitoparagrafo"/>
    <w:rsid w:val="00155866"/>
    <w:rPr>
      <w:sz w:val="16"/>
      <w:szCs w:val="16"/>
    </w:rPr>
  </w:style>
  <w:style w:type="paragraph" w:styleId="Testocommento">
    <w:name w:val="annotation text"/>
    <w:basedOn w:val="Normale"/>
    <w:link w:val="TestocommentoCarattere"/>
    <w:rsid w:val="00155866"/>
    <w:pPr>
      <w:spacing w:line="240" w:lineRule="auto"/>
    </w:pPr>
    <w:rPr>
      <w:szCs w:val="20"/>
    </w:rPr>
  </w:style>
  <w:style w:type="character" w:customStyle="1" w:styleId="TestocommentoCarattere">
    <w:name w:val="Testo commento Carattere"/>
    <w:basedOn w:val="Carpredefinitoparagrafo"/>
    <w:link w:val="Testocommento"/>
    <w:rsid w:val="00155866"/>
  </w:style>
  <w:style w:type="paragraph" w:styleId="Soggettocommento">
    <w:name w:val="annotation subject"/>
    <w:basedOn w:val="Testocommento"/>
    <w:next w:val="Testocommento"/>
    <w:link w:val="SoggettocommentoCarattere"/>
    <w:semiHidden/>
    <w:unhideWhenUsed/>
    <w:rsid w:val="00155866"/>
    <w:rPr>
      <w:b/>
      <w:bCs/>
    </w:rPr>
  </w:style>
  <w:style w:type="character" w:customStyle="1" w:styleId="SoggettocommentoCarattere">
    <w:name w:val="Soggetto commento Carattere"/>
    <w:basedOn w:val="TestocommentoCarattere"/>
    <w:link w:val="Soggettocommento"/>
    <w:semiHidden/>
    <w:rsid w:val="00155866"/>
    <w:rPr>
      <w:b/>
      <w:bCs/>
    </w:rPr>
  </w:style>
  <w:style w:type="paragraph" w:styleId="Testofumetto">
    <w:name w:val="Balloon Text"/>
    <w:basedOn w:val="Normale"/>
    <w:link w:val="TestofumettoCarattere"/>
    <w:semiHidden/>
    <w:unhideWhenUsed/>
    <w:rsid w:val="00155866"/>
    <w:pPr>
      <w:spacing w:line="240" w:lineRule="auto"/>
    </w:pPr>
    <w:rPr>
      <w:sz w:val="18"/>
      <w:szCs w:val="18"/>
    </w:rPr>
  </w:style>
  <w:style w:type="character" w:customStyle="1" w:styleId="TestofumettoCarattere">
    <w:name w:val="Testo fumetto Carattere"/>
    <w:basedOn w:val="Carpredefinitoparagrafo"/>
    <w:link w:val="Testofumetto"/>
    <w:semiHidden/>
    <w:rsid w:val="00155866"/>
    <w:rPr>
      <w:sz w:val="18"/>
      <w:szCs w:val="18"/>
    </w:rPr>
  </w:style>
  <w:style w:type="paragraph" w:styleId="Testonotaapidipagina">
    <w:name w:val="footnote text"/>
    <w:basedOn w:val="Normale"/>
    <w:link w:val="TestonotaapidipaginaCarattere"/>
    <w:rsid w:val="006579B5"/>
    <w:pPr>
      <w:spacing w:line="240" w:lineRule="auto"/>
    </w:pPr>
    <w:rPr>
      <w:szCs w:val="20"/>
    </w:rPr>
  </w:style>
  <w:style w:type="character" w:customStyle="1" w:styleId="TestonotaapidipaginaCarattere">
    <w:name w:val="Testo nota a piè di pagina Carattere"/>
    <w:basedOn w:val="Carpredefinitoparagrafo"/>
    <w:link w:val="Testonotaapidipagina"/>
    <w:rsid w:val="006579B5"/>
  </w:style>
  <w:style w:type="character" w:styleId="Rimandonotaapidipagina">
    <w:name w:val="footnote reference"/>
    <w:basedOn w:val="Carpredefinitoparagrafo"/>
    <w:rsid w:val="006579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F1917"/>
    <w:pPr>
      <w:tabs>
        <w:tab w:val="clear" w:pos="284"/>
      </w:tabs>
      <w:spacing w:line="276" w:lineRule="auto"/>
      <w:ind w:left="720"/>
      <w:contextualSpacing/>
    </w:pPr>
    <w:rPr>
      <w:rFonts w:eastAsia="Calibri"/>
      <w:szCs w:val="22"/>
      <w:lang w:eastAsia="en-US"/>
    </w:rPr>
  </w:style>
  <w:style w:type="character" w:styleId="Rimandocommento">
    <w:name w:val="annotation reference"/>
    <w:basedOn w:val="Carpredefinitoparagrafo"/>
    <w:rsid w:val="00155866"/>
    <w:rPr>
      <w:sz w:val="16"/>
      <w:szCs w:val="16"/>
    </w:rPr>
  </w:style>
  <w:style w:type="paragraph" w:styleId="Testocommento">
    <w:name w:val="annotation text"/>
    <w:basedOn w:val="Normale"/>
    <w:link w:val="TestocommentoCarattere"/>
    <w:rsid w:val="00155866"/>
    <w:pPr>
      <w:spacing w:line="240" w:lineRule="auto"/>
    </w:pPr>
    <w:rPr>
      <w:szCs w:val="20"/>
    </w:rPr>
  </w:style>
  <w:style w:type="character" w:customStyle="1" w:styleId="TestocommentoCarattere">
    <w:name w:val="Testo commento Carattere"/>
    <w:basedOn w:val="Carpredefinitoparagrafo"/>
    <w:link w:val="Testocommento"/>
    <w:rsid w:val="00155866"/>
  </w:style>
  <w:style w:type="paragraph" w:styleId="Soggettocommento">
    <w:name w:val="annotation subject"/>
    <w:basedOn w:val="Testocommento"/>
    <w:next w:val="Testocommento"/>
    <w:link w:val="SoggettocommentoCarattere"/>
    <w:semiHidden/>
    <w:unhideWhenUsed/>
    <w:rsid w:val="00155866"/>
    <w:rPr>
      <w:b/>
      <w:bCs/>
    </w:rPr>
  </w:style>
  <w:style w:type="character" w:customStyle="1" w:styleId="SoggettocommentoCarattere">
    <w:name w:val="Soggetto commento Carattere"/>
    <w:basedOn w:val="TestocommentoCarattere"/>
    <w:link w:val="Soggettocommento"/>
    <w:semiHidden/>
    <w:rsid w:val="00155866"/>
    <w:rPr>
      <w:b/>
      <w:bCs/>
    </w:rPr>
  </w:style>
  <w:style w:type="paragraph" w:styleId="Testofumetto">
    <w:name w:val="Balloon Text"/>
    <w:basedOn w:val="Normale"/>
    <w:link w:val="TestofumettoCarattere"/>
    <w:semiHidden/>
    <w:unhideWhenUsed/>
    <w:rsid w:val="00155866"/>
    <w:pPr>
      <w:spacing w:line="240" w:lineRule="auto"/>
    </w:pPr>
    <w:rPr>
      <w:sz w:val="18"/>
      <w:szCs w:val="18"/>
    </w:rPr>
  </w:style>
  <w:style w:type="character" w:customStyle="1" w:styleId="TestofumettoCarattere">
    <w:name w:val="Testo fumetto Carattere"/>
    <w:basedOn w:val="Carpredefinitoparagrafo"/>
    <w:link w:val="Testofumetto"/>
    <w:semiHidden/>
    <w:rsid w:val="00155866"/>
    <w:rPr>
      <w:sz w:val="18"/>
      <w:szCs w:val="18"/>
    </w:rPr>
  </w:style>
  <w:style w:type="paragraph" w:styleId="Testonotaapidipagina">
    <w:name w:val="footnote text"/>
    <w:basedOn w:val="Normale"/>
    <w:link w:val="TestonotaapidipaginaCarattere"/>
    <w:rsid w:val="006579B5"/>
    <w:pPr>
      <w:spacing w:line="240" w:lineRule="auto"/>
    </w:pPr>
    <w:rPr>
      <w:szCs w:val="20"/>
    </w:rPr>
  </w:style>
  <w:style w:type="character" w:customStyle="1" w:styleId="TestonotaapidipaginaCarattere">
    <w:name w:val="Testo nota a piè di pagina Carattere"/>
    <w:basedOn w:val="Carpredefinitoparagrafo"/>
    <w:link w:val="Testonotaapidipagina"/>
    <w:rsid w:val="006579B5"/>
  </w:style>
  <w:style w:type="character" w:styleId="Rimandonotaapidipagina">
    <w:name w:val="footnote reference"/>
    <w:basedOn w:val="Carpredefinitoparagrafo"/>
    <w:rsid w:val="006579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8/08/relationships/commentsExtensible" Target="commentsExtensib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40E4A-1302-4DCB-8516-6295DE937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822</Words>
  <Characters>4961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2021-04-29T10:48:00Z</dcterms:created>
  <dcterms:modified xsi:type="dcterms:W3CDTF">2022-07-13T09:30:00Z</dcterms:modified>
</cp:coreProperties>
</file>