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7F629" w14:textId="77777777" w:rsidR="000E5750" w:rsidRPr="00B57A43" w:rsidRDefault="000E5750" w:rsidP="000E5750">
      <w:pPr>
        <w:pStyle w:val="Titolo1"/>
        <w:rPr>
          <w:noProof w:val="0"/>
          <w:lang w:val="en-GB"/>
        </w:rPr>
      </w:pPr>
      <w:r w:rsidRPr="00B57A43">
        <w:rPr>
          <w:noProof w:val="0"/>
          <w:lang w:val="en-GB"/>
        </w:rPr>
        <w:t>Insurance Statistics and</w:t>
      </w:r>
      <w:r w:rsidR="00176E18">
        <w:rPr>
          <w:noProof w:val="0"/>
          <w:lang w:val="en-GB"/>
        </w:rPr>
        <w:t xml:space="preserve"> Advanced</w:t>
      </w:r>
      <w:r w:rsidRPr="00B57A43">
        <w:rPr>
          <w:noProof w:val="0"/>
          <w:lang w:val="en-GB"/>
        </w:rPr>
        <w:t xml:space="preserve"> Risk Theory</w:t>
      </w:r>
    </w:p>
    <w:p w14:paraId="577B44E8" w14:textId="77777777" w:rsidR="000E5750" w:rsidRPr="00136C9E" w:rsidRDefault="000E5750" w:rsidP="000E5750">
      <w:pPr>
        <w:pStyle w:val="Titolo2"/>
        <w:rPr>
          <w:noProof w:val="0"/>
          <w:lang w:val="en-GB"/>
        </w:rPr>
      </w:pPr>
      <w:r w:rsidRPr="00B57A43">
        <w:rPr>
          <w:noProof w:val="0"/>
          <w:lang w:val="en-US"/>
        </w:rPr>
        <w:t xml:space="preserve">Prof. </w:t>
      </w:r>
      <w:r w:rsidRPr="00136C9E">
        <w:rPr>
          <w:noProof w:val="0"/>
          <w:lang w:val="en-GB"/>
        </w:rPr>
        <w:t xml:space="preserve">Nino Savelli; </w:t>
      </w:r>
      <w:r w:rsidR="00A2399A" w:rsidRPr="00136C9E">
        <w:rPr>
          <w:noProof w:val="0"/>
          <w:lang w:val="en-GB"/>
        </w:rPr>
        <w:t>Prof. Diego Zappa</w:t>
      </w:r>
    </w:p>
    <w:p w14:paraId="2F0F5318" w14:textId="77777777" w:rsidR="000E5750" w:rsidRPr="00514034" w:rsidRDefault="000E5750" w:rsidP="000E5750">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79F39F40" w14:textId="77777777" w:rsidR="000E5750" w:rsidRDefault="000E5750" w:rsidP="008E3857">
      <w:pPr>
        <w:pStyle w:val="Titolo2"/>
        <w:rPr>
          <w:rFonts w:ascii="Times New Roman" w:hAnsi="Times New Roman"/>
          <w:smallCaps w:val="0"/>
          <w:noProof w:val="0"/>
          <w:sz w:val="20"/>
          <w:szCs w:val="24"/>
        </w:rPr>
      </w:pPr>
      <w:r w:rsidRPr="00D708EC">
        <w:rPr>
          <w:noProof w:val="0"/>
        </w:rPr>
        <w:t xml:space="preserve">I Module </w:t>
      </w:r>
      <w:r w:rsidRPr="00136C9E">
        <w:rPr>
          <w:rFonts w:ascii="Times New Roman" w:hAnsi="Times New Roman"/>
          <w:smallCaps w:val="0"/>
          <w:noProof w:val="0"/>
          <w:sz w:val="20"/>
          <w:szCs w:val="24"/>
        </w:rPr>
        <w:t>(</w:t>
      </w:r>
      <w:r w:rsidR="008E3857" w:rsidRPr="00136C9E">
        <w:rPr>
          <w:rFonts w:ascii="Times New Roman" w:hAnsi="Times New Roman"/>
          <w:i/>
          <w:smallCaps w:val="0"/>
          <w:noProof w:val="0"/>
          <w:sz w:val="20"/>
          <w:szCs w:val="24"/>
        </w:rPr>
        <w:t>Prof. Nino Savelli</w:t>
      </w:r>
      <w:r w:rsidRPr="00136C9E">
        <w:rPr>
          <w:rFonts w:ascii="Times New Roman" w:hAnsi="Times New Roman"/>
          <w:smallCaps w:val="0"/>
          <w:noProof w:val="0"/>
          <w:sz w:val="20"/>
          <w:szCs w:val="24"/>
        </w:rPr>
        <w:t>) TBC</w:t>
      </w:r>
    </w:p>
    <w:p w14:paraId="3D7ACB15" w14:textId="77777777" w:rsidR="000E5750" w:rsidRPr="00203108" w:rsidRDefault="000E5750" w:rsidP="008E3857">
      <w:pPr>
        <w:pStyle w:val="Titolo2"/>
        <w:spacing w:before="120"/>
        <w:rPr>
          <w:noProof w:val="0"/>
          <w:lang w:val="en-US"/>
        </w:rPr>
      </w:pPr>
      <w:r w:rsidRPr="00136C9E">
        <w:rPr>
          <w:noProof w:val="0"/>
          <w:lang w:val="en-GB"/>
        </w:rPr>
        <w:t xml:space="preserve">II Module </w:t>
      </w:r>
      <w:r w:rsidRPr="00A2399A">
        <w:rPr>
          <w:rFonts w:ascii="Times New Roman" w:hAnsi="Times New Roman"/>
          <w:smallCaps w:val="0"/>
          <w:noProof w:val="0"/>
          <w:sz w:val="20"/>
          <w:szCs w:val="24"/>
          <w:lang w:val="en-GB"/>
        </w:rPr>
        <w:t>(</w:t>
      </w:r>
      <w:r w:rsidR="008E3857" w:rsidRPr="00A2399A">
        <w:rPr>
          <w:rFonts w:ascii="Times New Roman" w:hAnsi="Times New Roman"/>
          <w:i/>
          <w:smallCaps w:val="0"/>
          <w:noProof w:val="0"/>
          <w:sz w:val="20"/>
          <w:szCs w:val="24"/>
          <w:lang w:val="en-GB"/>
        </w:rPr>
        <w:t xml:space="preserve">Prof. </w:t>
      </w:r>
      <w:r w:rsidRPr="00A2399A">
        <w:rPr>
          <w:rFonts w:ascii="Times New Roman" w:hAnsi="Times New Roman"/>
          <w:i/>
          <w:smallCaps w:val="0"/>
          <w:noProof w:val="0"/>
          <w:sz w:val="20"/>
          <w:szCs w:val="24"/>
          <w:lang w:val="en-GB"/>
        </w:rPr>
        <w:t>Diego Z</w:t>
      </w:r>
      <w:r w:rsidRPr="00A2399A">
        <w:rPr>
          <w:rFonts w:ascii="Times New Roman" w:hAnsi="Times New Roman"/>
          <w:smallCaps w:val="0"/>
          <w:noProof w:val="0"/>
          <w:sz w:val="20"/>
          <w:szCs w:val="24"/>
          <w:lang w:val="en-GB"/>
        </w:rPr>
        <w:t>appa</w:t>
      </w:r>
      <w:r w:rsidR="008E3857" w:rsidRPr="00A2399A">
        <w:rPr>
          <w:rFonts w:ascii="Times New Roman" w:hAnsi="Times New Roman"/>
          <w:smallCaps w:val="0"/>
          <w:noProof w:val="0"/>
          <w:sz w:val="20"/>
          <w:szCs w:val="24"/>
          <w:lang w:val="en-GB"/>
        </w:rPr>
        <w:t>)</w:t>
      </w:r>
    </w:p>
    <w:p w14:paraId="2ACDB8B3" w14:textId="77777777" w:rsidR="000E5750" w:rsidRDefault="000E5750" w:rsidP="005A058C">
      <w:pPr>
        <w:rPr>
          <w:lang w:val="en-GB"/>
        </w:rPr>
      </w:pPr>
      <w:r>
        <w:rPr>
          <w:lang w:val="en-GB"/>
        </w:rPr>
        <w:t>In the Insurance Statistics module, by using the standard frequency-severity approach, we will use the Poisson and gamma GLM models to compute the net premiums on the basis of appropriate covariates of the customers. Results will be compared with techniques based upon Generalized additive models and machine/statistical learning algorithms. Hints will be given in case of deviation from standard assumptions.</w:t>
      </w:r>
    </w:p>
    <w:p w14:paraId="31337D3A" w14:textId="77777777" w:rsidR="000E5750" w:rsidRPr="000E5750" w:rsidRDefault="000E5750" w:rsidP="005A058C">
      <w:pPr>
        <w:rPr>
          <w:lang w:val="en-GB"/>
        </w:rPr>
      </w:pPr>
      <w:r>
        <w:rPr>
          <w:lang w:val="en-GB"/>
        </w:rPr>
        <w:t xml:space="preserve">At the end of this module students will learn how to handle linear/not linear components in the estimates of risk components. </w:t>
      </w:r>
    </w:p>
    <w:p w14:paraId="1F57D784" w14:textId="77777777" w:rsidR="000E5750" w:rsidRPr="00514034" w:rsidRDefault="000E5750" w:rsidP="000E5750">
      <w:pPr>
        <w:spacing w:before="240" w:after="120"/>
        <w:rPr>
          <w:b/>
          <w:i/>
          <w:sz w:val="18"/>
          <w:lang w:val="en-US"/>
        </w:rPr>
      </w:pPr>
      <w:r w:rsidRPr="00514034">
        <w:rPr>
          <w:b/>
          <w:i/>
          <w:sz w:val="18"/>
          <w:lang w:val="en-US"/>
        </w:rPr>
        <w:t>COURSE CONTENT</w:t>
      </w:r>
    </w:p>
    <w:p w14:paraId="07F39456" w14:textId="7158765E" w:rsidR="000E5750" w:rsidRPr="00B8603D" w:rsidRDefault="000E5750" w:rsidP="008E3857">
      <w:pPr>
        <w:spacing w:before="120"/>
        <w:rPr>
          <w:lang w:val="en-US"/>
        </w:rPr>
      </w:pPr>
      <w:r w:rsidRPr="00B8603D">
        <w:rPr>
          <w:smallCaps/>
          <w:sz w:val="18"/>
          <w:lang w:val="en-US"/>
        </w:rPr>
        <w:t>Module I</w:t>
      </w:r>
      <w:r w:rsidRPr="00B8603D">
        <w:rPr>
          <w:i/>
          <w:lang w:val="en-US"/>
        </w:rPr>
        <w:t>:</w:t>
      </w:r>
      <w:r w:rsidR="000E4B7F">
        <w:rPr>
          <w:i/>
          <w:lang w:val="en-US"/>
        </w:rPr>
        <w:t xml:space="preserve"> </w:t>
      </w:r>
      <w:r w:rsidR="007D2EC7" w:rsidRPr="00B8603D">
        <w:rPr>
          <w:i/>
          <w:lang w:val="en-US"/>
        </w:rPr>
        <w:t>Risk Theory</w:t>
      </w:r>
      <w:r w:rsidRPr="00B8603D">
        <w:rPr>
          <w:i/>
          <w:lang w:val="en-US"/>
        </w:rPr>
        <w:t xml:space="preserve"> </w:t>
      </w:r>
      <w:r w:rsidRPr="00B8603D">
        <w:rPr>
          <w:lang w:val="en-US"/>
        </w:rPr>
        <w:t>(Prof. Nino Savelli)</w:t>
      </w:r>
    </w:p>
    <w:p w14:paraId="673A603B" w14:textId="77777777" w:rsidR="000E5750" w:rsidRPr="00B57A43" w:rsidRDefault="000E5750" w:rsidP="008E3857">
      <w:pPr>
        <w:spacing w:before="120"/>
        <w:rPr>
          <w:lang w:val="en-GB"/>
        </w:rPr>
      </w:pPr>
      <w:r w:rsidRPr="00B57A43">
        <w:rPr>
          <w:smallCaps/>
          <w:sz w:val="18"/>
          <w:lang w:val="en-GB"/>
        </w:rPr>
        <w:t>Module I</w:t>
      </w:r>
      <w:r>
        <w:rPr>
          <w:smallCaps/>
          <w:sz w:val="18"/>
          <w:lang w:val="en-GB"/>
        </w:rPr>
        <w:t>I</w:t>
      </w:r>
      <w:r w:rsidRPr="00B57A43">
        <w:rPr>
          <w:smallCaps/>
          <w:sz w:val="18"/>
          <w:lang w:val="en-GB"/>
        </w:rPr>
        <w:t xml:space="preserve">: </w:t>
      </w:r>
      <w:r w:rsidRPr="00B57A43">
        <w:rPr>
          <w:i/>
          <w:lang w:val="en-GB"/>
        </w:rPr>
        <w:t xml:space="preserve">Insurance statistics </w:t>
      </w:r>
      <w:r w:rsidRPr="00B57A43">
        <w:rPr>
          <w:lang w:val="en-GB"/>
        </w:rPr>
        <w:t>(Prof. Diego Zappa)</w:t>
      </w:r>
    </w:p>
    <w:p w14:paraId="458AAB46" w14:textId="77777777" w:rsidR="000E5750" w:rsidRPr="00764D73" w:rsidRDefault="000E5750" w:rsidP="000E5750">
      <w:pPr>
        <w:rPr>
          <w:lang w:val="en-US" w:eastAsia="en-GB"/>
        </w:rPr>
      </w:pPr>
      <w:r>
        <w:rPr>
          <w:lang w:val="en-GB" w:eastAsia="en-GB"/>
        </w:rPr>
        <w:t>Remind</w:t>
      </w:r>
      <w:r w:rsidRPr="00764D73">
        <w:rPr>
          <w:lang w:val="en-GB" w:eastAsia="en-GB"/>
        </w:rPr>
        <w:t xml:space="preserve"> </w:t>
      </w:r>
      <w:r>
        <w:rPr>
          <w:lang w:val="en-GB" w:eastAsia="en-GB"/>
        </w:rPr>
        <w:t>of</w:t>
      </w:r>
      <w:r w:rsidRPr="00764D73">
        <w:rPr>
          <w:lang w:val="en-GB" w:eastAsia="en-GB"/>
        </w:rPr>
        <w:t xml:space="preserve"> linear models, </w:t>
      </w:r>
      <w:proofErr w:type="gramStart"/>
      <w:r>
        <w:rPr>
          <w:lang w:val="en-GB" w:eastAsia="en-GB"/>
        </w:rPr>
        <w:t>Generalized</w:t>
      </w:r>
      <w:proofErr w:type="gramEnd"/>
      <w:r>
        <w:rPr>
          <w:lang w:val="en-GB" w:eastAsia="en-GB"/>
        </w:rPr>
        <w:t xml:space="preserve"> linear models, Generalized additive models, Classification Trees, Ensemble methods, Neural networks </w:t>
      </w:r>
      <w:r w:rsidRPr="00764D73">
        <w:rPr>
          <w:lang w:val="en-GB" w:eastAsia="en-GB"/>
        </w:rPr>
        <w:t xml:space="preserve">with a special emphasis on </w:t>
      </w:r>
      <w:r>
        <w:rPr>
          <w:lang w:val="en-GB" w:eastAsia="en-GB"/>
        </w:rPr>
        <w:t>their application to insurance datasets</w:t>
      </w:r>
      <w:r w:rsidRPr="00764D73">
        <w:rPr>
          <w:lang w:val="en-GB" w:eastAsia="en-GB"/>
        </w:rPr>
        <w:t xml:space="preserve">. Most of lectures will be provided </w:t>
      </w:r>
      <w:r w:rsidRPr="00764D73">
        <w:rPr>
          <w:lang w:val="en-US" w:eastAsia="en-GB"/>
        </w:rPr>
        <w:t>in the computer lab to offer an introduction to the R language and whereas necessary to other ad hoc statistical software. </w:t>
      </w:r>
    </w:p>
    <w:p w14:paraId="73D96F39" w14:textId="77777777" w:rsidR="000E5750" w:rsidRPr="000E5750" w:rsidRDefault="000E5750" w:rsidP="008E3857">
      <w:pPr>
        <w:tabs>
          <w:tab w:val="clear" w:pos="284"/>
          <w:tab w:val="left" w:pos="708"/>
        </w:tabs>
        <w:spacing w:before="120" w:line="240" w:lineRule="auto"/>
        <w:rPr>
          <w:lang w:val="en-US"/>
        </w:rPr>
      </w:pPr>
      <w:r>
        <w:rPr>
          <w:lang w:val="en-US"/>
        </w:rPr>
        <w:t>On successful completion of the course participants are expected to learn:</w:t>
      </w:r>
    </w:p>
    <w:p w14:paraId="778CD2E4" w14:textId="77777777" w:rsidR="000E5750" w:rsidRPr="00B57A43" w:rsidRDefault="000E5750" w:rsidP="008E3857">
      <w:pPr>
        <w:ind w:left="284" w:hanging="284"/>
        <w:rPr>
          <w:lang w:val="en-GB"/>
        </w:rPr>
      </w:pPr>
      <w:r w:rsidRPr="00B57A43">
        <w:rPr>
          <w:lang w:val="en-GB"/>
        </w:rPr>
        <w:t>–</w:t>
      </w:r>
      <w:r w:rsidRPr="00B57A43">
        <w:rPr>
          <w:lang w:val="en-GB"/>
        </w:rPr>
        <w:tab/>
      </w:r>
      <w:r w:rsidR="00A2399A">
        <w:rPr>
          <w:lang w:val="en-GB"/>
        </w:rPr>
        <w:t>T</w:t>
      </w:r>
      <w:r>
        <w:rPr>
          <w:lang w:val="en-GB"/>
        </w:rPr>
        <w:t>he use of</w:t>
      </w:r>
      <w:r w:rsidRPr="00B57A43">
        <w:rPr>
          <w:lang w:val="en-GB"/>
        </w:rPr>
        <w:t xml:space="preserve"> </w:t>
      </w:r>
      <w:r>
        <w:rPr>
          <w:lang w:val="en-GB"/>
        </w:rPr>
        <w:t>non</w:t>
      </w:r>
      <w:r w:rsidRPr="00B57A43">
        <w:rPr>
          <w:lang w:val="en-GB"/>
        </w:rPr>
        <w:t>-linear models and general linear models (GLM)</w:t>
      </w:r>
      <w:r>
        <w:rPr>
          <w:lang w:val="en-GB"/>
        </w:rPr>
        <w:t xml:space="preserve"> </w:t>
      </w:r>
      <w:r>
        <w:rPr>
          <w:lang w:val="en-US"/>
        </w:rPr>
        <w:t>for insurance pricing</w:t>
      </w:r>
      <w:r w:rsidRPr="00B57A43">
        <w:rPr>
          <w:lang w:val="en-GB"/>
        </w:rPr>
        <w:t xml:space="preserve">. </w:t>
      </w:r>
    </w:p>
    <w:p w14:paraId="70837853" w14:textId="77777777" w:rsidR="000E5750" w:rsidRDefault="000E5750" w:rsidP="000E5750">
      <w:pPr>
        <w:ind w:left="284" w:hanging="284"/>
        <w:rPr>
          <w:lang w:val="en-US"/>
        </w:rPr>
      </w:pPr>
      <w:r w:rsidRPr="006E12DF">
        <w:rPr>
          <w:lang w:val="en-US"/>
        </w:rPr>
        <w:t>–</w:t>
      </w:r>
      <w:r w:rsidRPr="006E12DF">
        <w:rPr>
          <w:lang w:val="en-US"/>
        </w:rPr>
        <w:tab/>
      </w:r>
      <w:r w:rsidR="00A2399A">
        <w:rPr>
          <w:lang w:val="en-US"/>
        </w:rPr>
        <w:t>T</w:t>
      </w:r>
      <w:r>
        <w:rPr>
          <w:lang w:val="en-US"/>
        </w:rPr>
        <w:t>he use of GAM modelling</w:t>
      </w:r>
      <w:r w:rsidRPr="006E12DF">
        <w:rPr>
          <w:lang w:val="en-US"/>
        </w:rPr>
        <w:t xml:space="preserve"> for </w:t>
      </w:r>
      <w:proofErr w:type="spellStart"/>
      <w:r>
        <w:rPr>
          <w:lang w:val="en-US"/>
        </w:rPr>
        <w:t>non linear</w:t>
      </w:r>
      <w:proofErr w:type="spellEnd"/>
      <w:r>
        <w:rPr>
          <w:lang w:val="en-US"/>
        </w:rPr>
        <w:t xml:space="preserve"> </w:t>
      </w:r>
      <w:r w:rsidRPr="006E12DF">
        <w:rPr>
          <w:lang w:val="en-US"/>
        </w:rPr>
        <w:t xml:space="preserve">insurance pricing. </w:t>
      </w:r>
    </w:p>
    <w:p w14:paraId="7EABFFF6" w14:textId="77777777" w:rsidR="000E5750" w:rsidRDefault="000E5750" w:rsidP="000E5750">
      <w:pPr>
        <w:ind w:left="284" w:hanging="284"/>
        <w:rPr>
          <w:lang w:val="en-US"/>
        </w:rPr>
      </w:pPr>
      <w:r w:rsidRPr="006E12DF">
        <w:rPr>
          <w:lang w:val="en-US"/>
        </w:rPr>
        <w:t>–</w:t>
      </w:r>
      <w:r w:rsidRPr="006E12DF">
        <w:rPr>
          <w:lang w:val="en-US"/>
        </w:rPr>
        <w:tab/>
      </w:r>
      <w:r w:rsidR="00A2399A">
        <w:rPr>
          <w:lang w:val="en-US"/>
        </w:rPr>
        <w:t>A</w:t>
      </w:r>
      <w:r>
        <w:rPr>
          <w:lang w:val="en-US"/>
        </w:rPr>
        <w:t>t least a basic knowledge of</w:t>
      </w:r>
      <w:r w:rsidRPr="006E12DF">
        <w:rPr>
          <w:lang w:val="en-US"/>
        </w:rPr>
        <w:t xml:space="preserve"> </w:t>
      </w:r>
      <w:r>
        <w:rPr>
          <w:lang w:val="en-US"/>
        </w:rPr>
        <w:t>machine/statistical learning methods for insurance</w:t>
      </w:r>
      <w:r w:rsidRPr="006E12DF">
        <w:rPr>
          <w:lang w:val="en-US"/>
        </w:rPr>
        <w:t xml:space="preserve">. </w:t>
      </w:r>
    </w:p>
    <w:p w14:paraId="27876B4B" w14:textId="77777777" w:rsidR="000E5750" w:rsidRPr="000E5750" w:rsidRDefault="000E5750" w:rsidP="000E5750">
      <w:pPr>
        <w:ind w:left="284" w:hanging="284"/>
        <w:rPr>
          <w:lang w:val="en-GB"/>
        </w:rPr>
      </w:pPr>
      <w:r w:rsidRPr="00B57A43">
        <w:rPr>
          <w:lang w:val="en-GB"/>
        </w:rPr>
        <w:t>–</w:t>
      </w:r>
      <w:r w:rsidRPr="00B57A43">
        <w:rPr>
          <w:lang w:val="en-GB"/>
        </w:rPr>
        <w:tab/>
      </w:r>
      <w:r>
        <w:rPr>
          <w:lang w:val="en-GB"/>
        </w:rPr>
        <w:t>(</w:t>
      </w:r>
      <w:r w:rsidR="00A2399A">
        <w:rPr>
          <w:lang w:val="en-GB"/>
        </w:rPr>
        <w:t>S</w:t>
      </w:r>
      <w:r>
        <w:rPr>
          <w:lang w:val="en-GB"/>
        </w:rPr>
        <w:t>pecial topic) Stochastic reserving using</w:t>
      </w:r>
      <w:r w:rsidRPr="00B57A43">
        <w:rPr>
          <w:lang w:val="en-GB"/>
        </w:rPr>
        <w:t xml:space="preserve"> GLM</w:t>
      </w:r>
      <w:r>
        <w:rPr>
          <w:lang w:val="en-GB"/>
        </w:rPr>
        <w:t>s</w:t>
      </w:r>
      <w:r w:rsidRPr="00B57A43">
        <w:rPr>
          <w:lang w:val="en-GB"/>
        </w:rPr>
        <w:t>.</w:t>
      </w:r>
    </w:p>
    <w:p w14:paraId="112BD784" w14:textId="77777777" w:rsidR="000E5750" w:rsidRPr="00514034" w:rsidRDefault="000E5750" w:rsidP="000E5750">
      <w:pPr>
        <w:spacing w:before="240" w:after="120"/>
        <w:rPr>
          <w:b/>
          <w:i/>
          <w:sz w:val="18"/>
          <w:lang w:val="en-US"/>
        </w:rPr>
      </w:pPr>
      <w:r w:rsidRPr="00514034">
        <w:rPr>
          <w:b/>
          <w:i/>
          <w:sz w:val="18"/>
          <w:lang w:val="en-US"/>
        </w:rPr>
        <w:t>READING LIST</w:t>
      </w:r>
    </w:p>
    <w:p w14:paraId="59F7B06D" w14:textId="77777777" w:rsidR="00E65079" w:rsidRDefault="00E65079" w:rsidP="000E5750">
      <w:pPr>
        <w:tabs>
          <w:tab w:val="clear" w:pos="284"/>
        </w:tabs>
        <w:spacing w:line="220" w:lineRule="exact"/>
        <w:ind w:left="284" w:hanging="284"/>
        <w:rPr>
          <w:noProof/>
          <w:sz w:val="18"/>
          <w:lang w:val="en-GB"/>
        </w:rPr>
      </w:pPr>
      <w:r>
        <w:rPr>
          <w:noProof/>
          <w:sz w:val="18"/>
          <w:lang w:val="en-GB"/>
        </w:rPr>
        <w:t>Module I</w:t>
      </w:r>
    </w:p>
    <w:p w14:paraId="01C04D8C" w14:textId="77777777" w:rsidR="000E5750" w:rsidRPr="00A2399A" w:rsidRDefault="00A2399A" w:rsidP="000E4B7F">
      <w:pPr>
        <w:tabs>
          <w:tab w:val="clear" w:pos="284"/>
        </w:tabs>
        <w:spacing w:before="120" w:line="220" w:lineRule="exact"/>
        <w:ind w:left="284" w:hanging="284"/>
        <w:rPr>
          <w:noProof/>
          <w:sz w:val="18"/>
          <w:lang w:val="en-GB"/>
        </w:rPr>
      </w:pPr>
      <w:r>
        <w:rPr>
          <w:noProof/>
          <w:sz w:val="18"/>
          <w:lang w:val="en-GB"/>
        </w:rPr>
        <w:t>Module II</w:t>
      </w:r>
    </w:p>
    <w:p w14:paraId="496BB160" w14:textId="77777777" w:rsidR="000E5750" w:rsidRPr="000A5E73" w:rsidRDefault="000E5750" w:rsidP="000A5E73">
      <w:pPr>
        <w:tabs>
          <w:tab w:val="clear" w:pos="284"/>
        </w:tabs>
        <w:spacing w:line="220" w:lineRule="exact"/>
        <w:ind w:left="284" w:hanging="284"/>
        <w:rPr>
          <w:noProof/>
          <w:sz w:val="18"/>
          <w:lang w:val="en-GB"/>
        </w:rPr>
      </w:pPr>
      <w:r>
        <w:rPr>
          <w:noProof/>
          <w:sz w:val="18"/>
          <w:lang w:val="en-GB"/>
        </w:rPr>
        <w:t>Notes available at the corresponding Blackoard course webpage</w:t>
      </w:r>
      <w:r w:rsidRPr="00603269">
        <w:rPr>
          <w:rFonts w:eastAsia="MS Mincho"/>
          <w:spacing w:val="-5"/>
          <w:sz w:val="18"/>
          <w:lang w:val="en-US"/>
        </w:rPr>
        <w:t>.</w:t>
      </w:r>
    </w:p>
    <w:p w14:paraId="43808E96" w14:textId="77777777" w:rsidR="000E5750" w:rsidRPr="00CB1B87" w:rsidRDefault="000E5750" w:rsidP="000A5E73">
      <w:pPr>
        <w:tabs>
          <w:tab w:val="clear" w:pos="284"/>
        </w:tabs>
        <w:spacing w:before="120" w:line="220" w:lineRule="exact"/>
        <w:ind w:left="284" w:hanging="284"/>
        <w:rPr>
          <w:noProof/>
          <w:sz w:val="18"/>
          <w:lang w:val="en-GB"/>
        </w:rPr>
      </w:pPr>
      <w:r w:rsidRPr="008E3857">
        <w:rPr>
          <w:rFonts w:eastAsia="MS Mincho"/>
          <w:i/>
          <w:sz w:val="18"/>
          <w:lang w:val="en-US"/>
        </w:rPr>
        <w:t>Elective readings</w:t>
      </w:r>
      <w:r w:rsidRPr="00B57A43">
        <w:rPr>
          <w:rFonts w:eastAsia="MS Mincho"/>
          <w:sz w:val="18"/>
          <w:lang w:val="en-US"/>
        </w:rPr>
        <w:t>:</w:t>
      </w:r>
    </w:p>
    <w:p w14:paraId="35EAF1C0" w14:textId="77777777" w:rsidR="000E5750" w:rsidRPr="000A5E73" w:rsidRDefault="000E5750" w:rsidP="000E5750">
      <w:pPr>
        <w:tabs>
          <w:tab w:val="clear" w:pos="284"/>
        </w:tabs>
        <w:spacing w:line="240" w:lineRule="atLeast"/>
        <w:ind w:left="284" w:hanging="284"/>
        <w:rPr>
          <w:rFonts w:ascii="Times" w:eastAsia="MS Mincho" w:hAnsi="Times"/>
          <w:spacing w:val="-5"/>
          <w:sz w:val="18"/>
          <w:lang w:val="en-US"/>
        </w:rPr>
      </w:pPr>
      <w:r w:rsidRPr="000A5E73">
        <w:rPr>
          <w:rFonts w:ascii="Times" w:eastAsia="MS Mincho" w:hAnsi="Times"/>
          <w:smallCaps/>
          <w:spacing w:val="-5"/>
          <w:sz w:val="16"/>
          <w:lang w:val="en-US"/>
        </w:rPr>
        <w:lastRenderedPageBreak/>
        <w:t>P. De Jong-G.Z. Heller,</w:t>
      </w:r>
      <w:r w:rsidRPr="000A5E73">
        <w:rPr>
          <w:rFonts w:ascii="Times" w:eastAsia="MS Mincho" w:hAnsi="Times"/>
          <w:i/>
          <w:spacing w:val="-5"/>
          <w:sz w:val="18"/>
          <w:lang w:val="en-US"/>
        </w:rPr>
        <w:t xml:space="preserve"> Generalized Linear Models for Insurance Data,</w:t>
      </w:r>
      <w:r w:rsidRPr="000A5E73">
        <w:rPr>
          <w:rFonts w:ascii="Times" w:eastAsia="MS Mincho" w:hAnsi="Times"/>
          <w:spacing w:val="-5"/>
          <w:sz w:val="18"/>
          <w:lang w:val="en-US"/>
        </w:rPr>
        <w:t xml:space="preserve"> Cambridge University Press, 2008.</w:t>
      </w:r>
    </w:p>
    <w:p w14:paraId="114923C0" w14:textId="77777777" w:rsidR="000E5750" w:rsidRPr="000A5E73" w:rsidRDefault="000E5750" w:rsidP="000E5750">
      <w:pPr>
        <w:tabs>
          <w:tab w:val="clear" w:pos="284"/>
        </w:tabs>
        <w:spacing w:line="240" w:lineRule="atLeast"/>
        <w:ind w:left="284" w:hanging="284"/>
        <w:rPr>
          <w:rFonts w:ascii="Times" w:eastAsia="MS Mincho" w:hAnsi="Times"/>
          <w:spacing w:val="-5"/>
          <w:sz w:val="18"/>
          <w:lang w:val="en-US"/>
        </w:rPr>
      </w:pPr>
      <w:r w:rsidRPr="000A5E73">
        <w:rPr>
          <w:rFonts w:ascii="Times" w:eastAsia="MS Mincho" w:hAnsi="Times"/>
          <w:smallCaps/>
          <w:spacing w:val="-5"/>
          <w:sz w:val="16"/>
          <w:lang w:val="en-US"/>
        </w:rPr>
        <w:t xml:space="preserve">Y. </w:t>
      </w:r>
      <w:proofErr w:type="spellStart"/>
      <w:r w:rsidRPr="000A5E73">
        <w:rPr>
          <w:rFonts w:ascii="Times" w:eastAsia="MS Mincho" w:hAnsi="Times"/>
          <w:smallCaps/>
          <w:spacing w:val="-5"/>
          <w:sz w:val="16"/>
          <w:lang w:val="en-US"/>
        </w:rPr>
        <w:t>Tse</w:t>
      </w:r>
      <w:proofErr w:type="spellEnd"/>
      <w:r w:rsidRPr="000A5E73">
        <w:rPr>
          <w:rFonts w:ascii="Times" w:eastAsia="MS Mincho" w:hAnsi="Times"/>
          <w:smallCaps/>
          <w:spacing w:val="-5"/>
          <w:sz w:val="16"/>
          <w:lang w:val="en-US"/>
        </w:rPr>
        <w:t>,</w:t>
      </w:r>
      <w:r w:rsidRPr="000A5E73">
        <w:rPr>
          <w:rFonts w:ascii="Times" w:eastAsia="MS Mincho" w:hAnsi="Times"/>
          <w:i/>
          <w:spacing w:val="-5"/>
          <w:sz w:val="18"/>
          <w:lang w:val="en-US"/>
        </w:rPr>
        <w:t xml:space="preserve"> Nonlife actuarial models: theory,</w:t>
      </w:r>
      <w:r w:rsidRPr="000A5E73">
        <w:rPr>
          <w:rFonts w:ascii="Times" w:eastAsia="MS Mincho" w:hAnsi="Times"/>
          <w:spacing w:val="-5"/>
          <w:sz w:val="18"/>
          <w:lang w:val="en-US"/>
        </w:rPr>
        <w:t xml:space="preserve"> </w:t>
      </w:r>
      <w:r w:rsidRPr="008E3857">
        <w:rPr>
          <w:rFonts w:ascii="Times" w:eastAsia="MS Mincho" w:hAnsi="Times"/>
          <w:i/>
          <w:spacing w:val="-5"/>
          <w:sz w:val="18"/>
          <w:lang w:val="en-US"/>
        </w:rPr>
        <w:t>methods and evaluation</w:t>
      </w:r>
      <w:r w:rsidRPr="000A5E73">
        <w:rPr>
          <w:rFonts w:ascii="Times" w:eastAsia="MS Mincho" w:hAnsi="Times"/>
          <w:spacing w:val="-5"/>
          <w:sz w:val="18"/>
          <w:lang w:val="en-US"/>
        </w:rPr>
        <w:t>, Cambridge University Press, 2009.</w:t>
      </w:r>
    </w:p>
    <w:p w14:paraId="3DED3DCA" w14:textId="77777777" w:rsidR="000E5750" w:rsidRPr="000A5E73" w:rsidRDefault="000E5750" w:rsidP="000A5E73">
      <w:pPr>
        <w:spacing w:line="240" w:lineRule="atLeast"/>
        <w:ind w:left="284" w:hanging="284"/>
        <w:rPr>
          <w:rFonts w:ascii="Times" w:eastAsia="MS Mincho" w:hAnsi="Times"/>
          <w:spacing w:val="-5"/>
          <w:sz w:val="18"/>
          <w:lang w:val="en-US"/>
        </w:rPr>
      </w:pPr>
      <w:r w:rsidRPr="000A5E73">
        <w:rPr>
          <w:rFonts w:ascii="Times" w:eastAsia="MS Mincho" w:hAnsi="Times"/>
          <w:smallCaps/>
          <w:spacing w:val="-5"/>
          <w:sz w:val="16"/>
          <w:lang w:val="en-US"/>
        </w:rPr>
        <w:t>M.V. Wuthrich</w:t>
      </w:r>
      <w:r w:rsidR="00A2399A">
        <w:rPr>
          <w:rFonts w:ascii="Times" w:eastAsia="MS Mincho" w:hAnsi="Times"/>
          <w:smallCaps/>
          <w:spacing w:val="-5"/>
          <w:sz w:val="16"/>
          <w:lang w:val="en-US"/>
        </w:rPr>
        <w:t>-</w:t>
      </w:r>
      <w:r w:rsidRPr="008E3857">
        <w:rPr>
          <w:rFonts w:ascii="Times" w:eastAsia="MS Mincho" w:hAnsi="Times"/>
          <w:smallCaps/>
          <w:spacing w:val="-5"/>
          <w:sz w:val="16"/>
          <w:lang w:val="en-US"/>
        </w:rPr>
        <w:t xml:space="preserve">C. </w:t>
      </w:r>
      <w:proofErr w:type="spellStart"/>
      <w:r w:rsidRPr="008E3857">
        <w:rPr>
          <w:rFonts w:ascii="Times" w:eastAsia="MS Mincho" w:hAnsi="Times"/>
          <w:smallCaps/>
          <w:spacing w:val="-5"/>
          <w:sz w:val="16"/>
          <w:lang w:val="en-US"/>
        </w:rPr>
        <w:t>Buser</w:t>
      </w:r>
      <w:proofErr w:type="spellEnd"/>
      <w:r w:rsidRPr="000A5E73">
        <w:rPr>
          <w:rFonts w:ascii="Times" w:eastAsia="MS Mincho" w:hAnsi="Times"/>
          <w:i/>
          <w:spacing w:val="-5"/>
          <w:sz w:val="18"/>
          <w:lang w:val="en-US"/>
        </w:rPr>
        <w:t>,</w:t>
      </w:r>
      <w:r w:rsidRPr="000A5E73">
        <w:rPr>
          <w:rFonts w:ascii="Times" w:eastAsia="MS Mincho" w:hAnsi="Times"/>
          <w:spacing w:val="-5"/>
          <w:sz w:val="18"/>
          <w:lang w:val="en-US"/>
        </w:rPr>
        <w:t xml:space="preserve"> </w:t>
      </w:r>
      <w:r w:rsidRPr="008E3857">
        <w:rPr>
          <w:rFonts w:ascii="Times" w:eastAsia="MS Mincho" w:hAnsi="Times"/>
          <w:i/>
          <w:spacing w:val="-5"/>
          <w:sz w:val="18"/>
          <w:lang w:val="en-US"/>
        </w:rPr>
        <w:t>Data Analytics for Non-Life Insurance Pricing</w:t>
      </w:r>
      <w:r w:rsidRPr="000A5E73">
        <w:rPr>
          <w:rFonts w:ascii="Times" w:eastAsia="MS Mincho" w:hAnsi="Times"/>
          <w:spacing w:val="-5"/>
          <w:sz w:val="18"/>
          <w:lang w:val="en-US"/>
        </w:rPr>
        <w:t xml:space="preserve"> (February 5, 2019). Swiss Finance Institute Research Paper No. 16-68. Available at SSRN: https://ssrn.com/abstract=2870308 or http://dx.doi.org/10.2139/ssrn.2870308</w:t>
      </w:r>
      <w:r w:rsidR="000A5E73">
        <w:rPr>
          <w:rFonts w:ascii="Times" w:eastAsia="MS Mincho" w:hAnsi="Times"/>
          <w:spacing w:val="-5"/>
          <w:sz w:val="18"/>
          <w:lang w:val="en-US"/>
        </w:rPr>
        <w:t>.</w:t>
      </w:r>
    </w:p>
    <w:p w14:paraId="51683B55" w14:textId="77777777" w:rsidR="000E5750" w:rsidRPr="00514034" w:rsidRDefault="000E5750" w:rsidP="000E5750">
      <w:pPr>
        <w:spacing w:before="240" w:after="120" w:line="220" w:lineRule="exact"/>
        <w:rPr>
          <w:b/>
          <w:i/>
          <w:sz w:val="18"/>
          <w:lang w:val="en-US"/>
        </w:rPr>
      </w:pPr>
      <w:r w:rsidRPr="00514034">
        <w:rPr>
          <w:b/>
          <w:i/>
          <w:sz w:val="18"/>
          <w:lang w:val="en-US"/>
        </w:rPr>
        <w:t>TEACHING METHOD</w:t>
      </w:r>
    </w:p>
    <w:p w14:paraId="10F3FCA3" w14:textId="77777777" w:rsidR="000E4B7F" w:rsidRDefault="00E65079" w:rsidP="000E4B7F">
      <w:pPr>
        <w:pStyle w:val="Testo2"/>
        <w:rPr>
          <w:rFonts w:ascii="Times New Roman" w:hAnsi="Times New Roman"/>
          <w:noProof w:val="0"/>
          <w:szCs w:val="24"/>
          <w:lang w:val="en-GB"/>
        </w:rPr>
      </w:pPr>
      <w:r>
        <w:rPr>
          <w:lang w:val="en-GB"/>
        </w:rPr>
        <w:t xml:space="preserve">Module I: </w:t>
      </w:r>
    </w:p>
    <w:p w14:paraId="615849D6" w14:textId="161A7B2C" w:rsidR="000E5750" w:rsidRPr="000E5750" w:rsidRDefault="000E5750" w:rsidP="000E4B7F">
      <w:pPr>
        <w:pStyle w:val="Testo2"/>
        <w:spacing w:before="120"/>
        <w:rPr>
          <w:lang w:val="en-GB"/>
        </w:rPr>
      </w:pPr>
      <w:r w:rsidRPr="00A2399A">
        <w:rPr>
          <w:lang w:val="en-GB"/>
        </w:rPr>
        <w:t>Module II</w:t>
      </w:r>
      <w:r w:rsidR="008E3857" w:rsidRPr="00A2399A">
        <w:rPr>
          <w:lang w:val="en-GB"/>
        </w:rPr>
        <w:t>:</w:t>
      </w:r>
      <w:r w:rsidR="008E3857">
        <w:rPr>
          <w:lang w:val="en-GB"/>
        </w:rPr>
        <w:t xml:space="preserve"> </w:t>
      </w:r>
      <w:r w:rsidRPr="00B57A43">
        <w:rPr>
          <w:lang w:val="en-GB"/>
        </w:rPr>
        <w:t xml:space="preserve">lectures will </w:t>
      </w:r>
      <w:r>
        <w:rPr>
          <w:lang w:val="en-GB"/>
        </w:rPr>
        <w:t>benefit of codes written in the</w:t>
      </w:r>
      <w:r w:rsidRPr="00B57A43">
        <w:rPr>
          <w:lang w:val="en-GB"/>
        </w:rPr>
        <w:t xml:space="preserve"> R </w:t>
      </w:r>
      <w:r>
        <w:rPr>
          <w:lang w:val="en-GB"/>
        </w:rPr>
        <w:t>language and applications by using ad hoc software</w:t>
      </w:r>
      <w:r w:rsidRPr="00B57A43">
        <w:rPr>
          <w:lang w:val="en-GB"/>
        </w:rPr>
        <w:t>.</w:t>
      </w:r>
    </w:p>
    <w:p w14:paraId="131580C5" w14:textId="77777777" w:rsidR="000E5750" w:rsidRPr="00906645" w:rsidRDefault="000E5750" w:rsidP="000E5750">
      <w:pPr>
        <w:spacing w:before="240" w:after="120" w:line="220" w:lineRule="exact"/>
        <w:rPr>
          <w:b/>
          <w:i/>
          <w:sz w:val="18"/>
          <w:lang w:val="en-US"/>
        </w:rPr>
      </w:pPr>
      <w:r w:rsidRPr="00906645">
        <w:rPr>
          <w:b/>
          <w:i/>
          <w:sz w:val="18"/>
          <w:lang w:val="en-US"/>
        </w:rPr>
        <w:t>ASSESSMENT METHOD AND CRITERIA</w:t>
      </w:r>
    </w:p>
    <w:p w14:paraId="71128274" w14:textId="77777777" w:rsidR="000E4B7F" w:rsidRDefault="00E65079" w:rsidP="000E4B7F">
      <w:pPr>
        <w:pStyle w:val="Testo2"/>
        <w:rPr>
          <w:lang w:val="en-US"/>
        </w:rPr>
      </w:pPr>
      <w:r w:rsidRPr="00E65079">
        <w:rPr>
          <w:i/>
          <w:lang w:val="en-US"/>
        </w:rPr>
        <w:t>For Module I:</w:t>
      </w:r>
      <w:r w:rsidR="00176E18" w:rsidRPr="00176E18">
        <w:rPr>
          <w:lang w:val="en-US"/>
        </w:rPr>
        <w:t xml:space="preserve"> </w:t>
      </w:r>
    </w:p>
    <w:p w14:paraId="42B32E76" w14:textId="6E238723" w:rsidR="000E5750" w:rsidRPr="00A2399A" w:rsidRDefault="000E5750" w:rsidP="000E4B7F">
      <w:pPr>
        <w:pStyle w:val="Testo2"/>
        <w:spacing w:before="120"/>
        <w:rPr>
          <w:lang w:val="en-US"/>
        </w:rPr>
      </w:pPr>
      <w:r w:rsidRPr="00A2399A">
        <w:rPr>
          <w:lang w:val="en-US"/>
        </w:rPr>
        <w:t xml:space="preserve">For </w:t>
      </w:r>
      <w:r w:rsidRPr="00A2399A">
        <w:rPr>
          <w:i/>
          <w:lang w:val="en-US"/>
        </w:rPr>
        <w:t>Module II</w:t>
      </w:r>
      <w:r w:rsidRPr="00A2399A">
        <w:rPr>
          <w:lang w:val="en-US"/>
        </w:rPr>
        <w:t xml:space="preserve">: for those attending regularly the lectures, the exam will consist of a case study to be solved in the PC lab. For those that cannot attend regularly the lectures, written exam with questions on the methods presented during the course. </w:t>
      </w:r>
    </w:p>
    <w:p w14:paraId="6F0A4C1E" w14:textId="77777777" w:rsidR="000E5750" w:rsidRPr="00A2399A" w:rsidRDefault="000E5750" w:rsidP="008E3857">
      <w:pPr>
        <w:pStyle w:val="Testo2"/>
        <w:spacing w:before="120"/>
        <w:rPr>
          <w:lang w:val="en-US"/>
        </w:rPr>
      </w:pPr>
      <w:r w:rsidRPr="00A2399A">
        <w:rPr>
          <w:lang w:val="en-US"/>
        </w:rPr>
        <w:t>The final mark will be the weighted average of tha marks in the 2 modules:</w:t>
      </w:r>
      <w:r w:rsidR="008E3857" w:rsidRPr="00A2399A">
        <w:rPr>
          <w:lang w:val="en-US"/>
        </w:rPr>
        <w:t xml:space="preserve"> I module=6cfu, II module=5cfu. </w:t>
      </w:r>
      <w:r w:rsidRPr="00A2399A">
        <w:rPr>
          <w:lang w:val="en-US"/>
        </w:rPr>
        <w:t>If the final score does not correspont to an integer, the mark will be rounded up to the nearest larger integer.</w:t>
      </w:r>
    </w:p>
    <w:p w14:paraId="79170046" w14:textId="77777777" w:rsidR="000E5750" w:rsidRPr="00514034" w:rsidRDefault="000E5750" w:rsidP="000E5750">
      <w:pPr>
        <w:spacing w:before="240" w:after="120"/>
        <w:rPr>
          <w:b/>
          <w:i/>
          <w:sz w:val="18"/>
          <w:lang w:val="en-US"/>
        </w:rPr>
      </w:pPr>
      <w:r w:rsidRPr="00514034">
        <w:rPr>
          <w:b/>
          <w:i/>
          <w:sz w:val="18"/>
          <w:lang w:val="en-US"/>
        </w:rPr>
        <w:t>NOTES AND PREREQUISITES</w:t>
      </w:r>
    </w:p>
    <w:p w14:paraId="0272747F" w14:textId="115D8C45" w:rsidR="00176E18" w:rsidRDefault="00E65079" w:rsidP="00176E18">
      <w:pPr>
        <w:pStyle w:val="Testo2"/>
        <w:rPr>
          <w:lang w:val="en-US"/>
        </w:rPr>
      </w:pPr>
      <w:r w:rsidRPr="00176E18">
        <w:rPr>
          <w:i/>
          <w:lang w:val="en-GB"/>
        </w:rPr>
        <w:t>Module I</w:t>
      </w:r>
      <w:r>
        <w:rPr>
          <w:lang w:val="en-GB"/>
        </w:rPr>
        <w:t>:</w:t>
      </w:r>
      <w:r w:rsidR="00176E18" w:rsidRPr="00176E18">
        <w:rPr>
          <w:lang w:val="en-US"/>
        </w:rPr>
        <w:t xml:space="preserve"> </w:t>
      </w:r>
    </w:p>
    <w:p w14:paraId="0DA95A49" w14:textId="77777777" w:rsidR="000E5750" w:rsidRPr="00CB1B87" w:rsidRDefault="00E65079" w:rsidP="000E4B7F">
      <w:pPr>
        <w:pStyle w:val="Testo2"/>
        <w:spacing w:before="120"/>
        <w:rPr>
          <w:lang w:val="en-GB"/>
        </w:rPr>
      </w:pPr>
      <w:r w:rsidRPr="00176E18">
        <w:rPr>
          <w:i/>
          <w:lang w:val="en-GB"/>
        </w:rPr>
        <w:t>Module II</w:t>
      </w:r>
      <w:r>
        <w:rPr>
          <w:lang w:val="en-GB"/>
        </w:rPr>
        <w:t xml:space="preserve">: </w:t>
      </w:r>
      <w:r w:rsidR="000E5750" w:rsidRPr="00CB1B87">
        <w:rPr>
          <w:lang w:val="en-GB"/>
        </w:rPr>
        <w:t>Further information can be found on the lecturers’ webpages.</w:t>
      </w:r>
    </w:p>
    <w:p w14:paraId="34F9679B" w14:textId="77777777" w:rsidR="002D5E17" w:rsidRDefault="000E5750" w:rsidP="001D087E">
      <w:pPr>
        <w:pStyle w:val="Testo2"/>
        <w:rPr>
          <w:lang w:val="en-US"/>
        </w:rPr>
      </w:pPr>
      <w:r>
        <w:rPr>
          <w:lang w:val="en-US"/>
        </w:rPr>
        <w:t>Students enrolling in this course should have a good understanding of mathematical, actuarial and statistical techniques taught in the 1</w:t>
      </w:r>
      <w:r w:rsidRPr="00CB1B87">
        <w:rPr>
          <w:vertAlign w:val="superscript"/>
          <w:lang w:val="en-US"/>
        </w:rPr>
        <w:t>st</w:t>
      </w:r>
      <w:r>
        <w:rPr>
          <w:lang w:val="en-US"/>
        </w:rPr>
        <w:t xml:space="preserve"> year of the master degree in Actuarial sciences.</w:t>
      </w:r>
    </w:p>
    <w:p w14:paraId="5F086AEA" w14:textId="77777777" w:rsidR="00136C9E" w:rsidRDefault="00136C9E" w:rsidP="00136C9E">
      <w:pPr>
        <w:pStyle w:val="Testo2"/>
        <w:rPr>
          <w:lang w:val="en-US" w:eastAsia="en-GB"/>
        </w:rPr>
      </w:pPr>
      <w:r w:rsidRPr="00136C9E">
        <w:rPr>
          <w:lang w:val="en-US" w:eastAsia="en-GB"/>
        </w:rPr>
        <w:t>In the event that the health situation relating to the pandemic</w:t>
      </w:r>
      <w:r>
        <w:rPr>
          <w:lang w:val="en-US" w:eastAsia="en-GB"/>
        </w:rPr>
        <w:t xml:space="preserve"> </w:t>
      </w:r>
      <w:r w:rsidRPr="00136C9E">
        <w:rPr>
          <w:lang w:val="en-US" w:eastAsia="en-GB"/>
        </w:rPr>
        <w:t>of Covid-19 should not allow teaching in attendance, it will be guaranteed</w:t>
      </w:r>
      <w:r>
        <w:rPr>
          <w:lang w:val="en-US" w:eastAsia="en-GB"/>
        </w:rPr>
        <w:t xml:space="preserve"> </w:t>
      </w:r>
      <w:r w:rsidRPr="00136C9E">
        <w:rPr>
          <w:lang w:val="en-US" w:eastAsia="en-GB"/>
        </w:rPr>
        <w:t xml:space="preserve">the </w:t>
      </w:r>
      <w:r>
        <w:rPr>
          <w:lang w:val="en-US" w:eastAsia="en-GB"/>
        </w:rPr>
        <w:t>remote</w:t>
      </w:r>
      <w:r w:rsidRPr="00136C9E">
        <w:rPr>
          <w:lang w:val="en-US" w:eastAsia="en-GB"/>
        </w:rPr>
        <w:t xml:space="preserve"> teaching in </w:t>
      </w:r>
      <w:r>
        <w:rPr>
          <w:lang w:val="en-US" w:eastAsia="en-GB"/>
        </w:rPr>
        <w:t>a way</w:t>
      </w:r>
      <w:r w:rsidRPr="00136C9E">
        <w:rPr>
          <w:lang w:val="en-US" w:eastAsia="en-GB"/>
        </w:rPr>
        <w:t xml:space="preserve"> that will be</w:t>
      </w:r>
      <w:r>
        <w:rPr>
          <w:lang w:val="en-US" w:eastAsia="en-GB"/>
        </w:rPr>
        <w:t xml:space="preserve"> </w:t>
      </w:r>
      <w:r w:rsidRPr="00136C9E">
        <w:rPr>
          <w:lang w:val="en-US" w:eastAsia="en-GB"/>
        </w:rPr>
        <w:t>communicate</w:t>
      </w:r>
      <w:r>
        <w:rPr>
          <w:lang w:val="en-US" w:eastAsia="en-GB"/>
        </w:rPr>
        <w:t>d</w:t>
      </w:r>
      <w:r w:rsidRPr="00136C9E">
        <w:rPr>
          <w:lang w:val="en-US" w:eastAsia="en-GB"/>
        </w:rPr>
        <w:t xml:space="preserve"> in time to</w:t>
      </w:r>
      <w:r>
        <w:rPr>
          <w:lang w:val="en-US" w:eastAsia="en-GB"/>
        </w:rPr>
        <w:t xml:space="preserve"> the</w:t>
      </w:r>
      <w:r w:rsidRPr="00136C9E">
        <w:rPr>
          <w:lang w:val="en-US" w:eastAsia="en-GB"/>
        </w:rPr>
        <w:t xml:space="preserve"> students</w:t>
      </w:r>
      <w:r>
        <w:rPr>
          <w:lang w:val="en-US" w:eastAsia="en-GB"/>
        </w:rPr>
        <w:t>.</w:t>
      </w:r>
    </w:p>
    <w:p w14:paraId="0675C13C" w14:textId="77777777" w:rsidR="00E65079" w:rsidRPr="000D15B1" w:rsidRDefault="00E65079" w:rsidP="000E4B7F">
      <w:pPr>
        <w:pStyle w:val="Testo2"/>
        <w:spacing w:before="120"/>
        <w:ind w:left="568" w:hanging="284"/>
        <w:rPr>
          <w:bCs/>
          <w:i/>
          <w:iCs/>
          <w:szCs w:val="18"/>
          <w:lang w:val="en-GB"/>
        </w:rPr>
      </w:pPr>
      <w:r w:rsidRPr="000D15B1">
        <w:rPr>
          <w:bCs/>
          <w:i/>
          <w:iCs/>
          <w:szCs w:val="18"/>
          <w:lang w:val="en-GB"/>
        </w:rPr>
        <w:t>Other information</w:t>
      </w:r>
      <w:r>
        <w:rPr>
          <w:bCs/>
          <w:i/>
          <w:iCs/>
          <w:szCs w:val="18"/>
          <w:lang w:val="en-GB"/>
        </w:rPr>
        <w:t xml:space="preserve"> and Office hours</w:t>
      </w:r>
    </w:p>
    <w:p w14:paraId="6E82D098" w14:textId="77777777" w:rsidR="00E65079" w:rsidRPr="000E5750" w:rsidRDefault="00E65079" w:rsidP="00E65079">
      <w:pPr>
        <w:pStyle w:val="Testo2"/>
        <w:rPr>
          <w:lang w:val="en-US" w:eastAsia="en-GB"/>
        </w:rPr>
      </w:pPr>
      <w:r w:rsidRPr="001E246C">
        <w:rPr>
          <w:noProof w:val="0"/>
          <w:lang w:val="en-GB"/>
        </w:rPr>
        <w:t xml:space="preserve">Further information can be found on the lecturer's webpage at </w:t>
      </w:r>
      <w:hyperlink r:id="rId6" w:history="1">
        <w:r w:rsidRPr="007D6608">
          <w:rPr>
            <w:noProof w:val="0"/>
            <w:lang w:val="en-GB"/>
          </w:rPr>
          <w:t>http://docenti.unicatt.it/eng/nino_savelli/</w:t>
        </w:r>
      </w:hyperlink>
      <w:r w:rsidRPr="001566B5">
        <w:rPr>
          <w:noProof w:val="0"/>
          <w:lang w:val="en-GB"/>
        </w:rPr>
        <w:t xml:space="preserve"> or on the Faculty notice board. </w:t>
      </w:r>
      <w:r w:rsidRPr="00227D33">
        <w:rPr>
          <w:noProof w:val="0"/>
          <w:lang w:val="en-GB"/>
        </w:rPr>
        <w:t xml:space="preserve">Office hours take place at the Department </w:t>
      </w:r>
      <w:r>
        <w:rPr>
          <w:noProof w:val="0"/>
          <w:lang w:val="en-GB"/>
        </w:rPr>
        <w:t xml:space="preserve">of </w:t>
      </w:r>
      <w:r w:rsidRPr="001566B5">
        <w:rPr>
          <w:noProof w:val="0"/>
          <w:lang w:val="en-GB"/>
        </w:rPr>
        <w:t>Mathematics for Economics, Finance and Actuarial Sciences</w:t>
      </w:r>
      <w:r>
        <w:rPr>
          <w:noProof w:val="0"/>
          <w:lang w:val="en-GB"/>
        </w:rPr>
        <w:t>,</w:t>
      </w:r>
      <w:r w:rsidRPr="001566B5">
        <w:rPr>
          <w:noProof w:val="0"/>
          <w:lang w:val="en-GB"/>
        </w:rPr>
        <w:t xml:space="preserve"> </w:t>
      </w:r>
      <w:r>
        <w:rPr>
          <w:noProof w:val="0"/>
          <w:lang w:val="en-GB"/>
        </w:rPr>
        <w:t>Room</w:t>
      </w:r>
      <w:r w:rsidRPr="001566B5">
        <w:rPr>
          <w:noProof w:val="0"/>
          <w:lang w:val="en-GB"/>
        </w:rPr>
        <w:t xml:space="preserve"> 219, 2° </w:t>
      </w:r>
      <w:r>
        <w:rPr>
          <w:noProof w:val="0"/>
          <w:lang w:val="en-GB"/>
        </w:rPr>
        <w:t>floor,</w:t>
      </w:r>
      <w:r w:rsidRPr="001566B5">
        <w:rPr>
          <w:noProof w:val="0"/>
          <w:lang w:val="en-GB"/>
        </w:rPr>
        <w:t xml:space="preserve"> Via </w:t>
      </w:r>
      <w:proofErr w:type="spellStart"/>
      <w:r w:rsidRPr="001566B5">
        <w:rPr>
          <w:noProof w:val="0"/>
          <w:lang w:val="en-GB"/>
        </w:rPr>
        <w:t>Necchi</w:t>
      </w:r>
      <w:proofErr w:type="spellEnd"/>
      <w:r w:rsidRPr="001566B5">
        <w:rPr>
          <w:noProof w:val="0"/>
          <w:lang w:val="en-GB"/>
        </w:rPr>
        <w:t xml:space="preserve"> 9</w:t>
      </w:r>
      <w:r>
        <w:rPr>
          <w:noProof w:val="0"/>
          <w:lang w:val="en-GB"/>
        </w:rPr>
        <w:t xml:space="preserve">. </w:t>
      </w:r>
      <w:r>
        <w:rPr>
          <w:lang w:val="en-GB"/>
        </w:rPr>
        <w:t>Given the health situation related to the Covid-19 pandemic, the Office hours will be currently held on remote</w:t>
      </w:r>
      <w:r w:rsidR="007D2EC7">
        <w:rPr>
          <w:lang w:val="en-GB"/>
        </w:rPr>
        <w:t>.</w:t>
      </w:r>
    </w:p>
    <w:sectPr w:rsidR="00E65079" w:rsidRPr="000E5750"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40319"/>
    <w:multiLevelType w:val="hybridMultilevel"/>
    <w:tmpl w:val="286AF2BA"/>
    <w:lvl w:ilvl="0" w:tplc="894A56E6">
      <w:start w:val="1"/>
      <w:numFmt w:val="bullet"/>
      <w:lvlText w:val="‒"/>
      <w:lvlJc w:val="left"/>
      <w:pPr>
        <w:tabs>
          <w:tab w:val="num" w:pos="720"/>
        </w:tabs>
        <w:ind w:left="720" w:hanging="360"/>
      </w:pPr>
      <w:rPr>
        <w:rFonts w:ascii="Times New Roman" w:hAnsi="Times New Roman" w:cs="Times New Roman" w:hint="default"/>
      </w:rPr>
    </w:lvl>
    <w:lvl w:ilvl="1" w:tplc="4582EEC8">
      <w:start w:val="1"/>
      <w:numFmt w:val="bullet"/>
      <w:lvlText w:val=""/>
      <w:lvlJc w:val="left"/>
      <w:pPr>
        <w:tabs>
          <w:tab w:val="num" w:pos="1440"/>
        </w:tabs>
        <w:ind w:left="1440" w:hanging="360"/>
      </w:pPr>
      <w:rPr>
        <w:rFonts w:ascii="Wingdings" w:hAnsi="Wingdings" w:hint="default"/>
      </w:rPr>
    </w:lvl>
    <w:lvl w:ilvl="2" w:tplc="2AC4289E">
      <w:start w:val="1"/>
      <w:numFmt w:val="bullet"/>
      <w:lvlText w:val=""/>
      <w:lvlJc w:val="left"/>
      <w:pPr>
        <w:tabs>
          <w:tab w:val="num" w:pos="2160"/>
        </w:tabs>
        <w:ind w:left="2160" w:hanging="360"/>
      </w:pPr>
      <w:rPr>
        <w:rFonts w:ascii="Wingdings" w:hAnsi="Wingdings" w:hint="default"/>
      </w:rPr>
    </w:lvl>
    <w:lvl w:ilvl="3" w:tplc="81760B94">
      <w:start w:val="1"/>
      <w:numFmt w:val="bullet"/>
      <w:lvlText w:val=""/>
      <w:lvlJc w:val="left"/>
      <w:pPr>
        <w:tabs>
          <w:tab w:val="num" w:pos="2880"/>
        </w:tabs>
        <w:ind w:left="2880" w:hanging="360"/>
      </w:pPr>
      <w:rPr>
        <w:rFonts w:ascii="Wingdings" w:hAnsi="Wingdings" w:hint="default"/>
      </w:rPr>
    </w:lvl>
    <w:lvl w:ilvl="4" w:tplc="A0F07E48">
      <w:start w:val="1"/>
      <w:numFmt w:val="bullet"/>
      <w:lvlText w:val=""/>
      <w:lvlJc w:val="left"/>
      <w:pPr>
        <w:tabs>
          <w:tab w:val="num" w:pos="3600"/>
        </w:tabs>
        <w:ind w:left="3600" w:hanging="360"/>
      </w:pPr>
      <w:rPr>
        <w:rFonts w:ascii="Wingdings" w:hAnsi="Wingdings" w:hint="default"/>
      </w:rPr>
    </w:lvl>
    <w:lvl w:ilvl="5" w:tplc="07B067F2">
      <w:start w:val="1"/>
      <w:numFmt w:val="bullet"/>
      <w:lvlText w:val=""/>
      <w:lvlJc w:val="left"/>
      <w:pPr>
        <w:tabs>
          <w:tab w:val="num" w:pos="4320"/>
        </w:tabs>
        <w:ind w:left="4320" w:hanging="360"/>
      </w:pPr>
      <w:rPr>
        <w:rFonts w:ascii="Wingdings" w:hAnsi="Wingdings" w:hint="default"/>
      </w:rPr>
    </w:lvl>
    <w:lvl w:ilvl="6" w:tplc="2C820354">
      <w:start w:val="1"/>
      <w:numFmt w:val="bullet"/>
      <w:lvlText w:val=""/>
      <w:lvlJc w:val="left"/>
      <w:pPr>
        <w:tabs>
          <w:tab w:val="num" w:pos="5040"/>
        </w:tabs>
        <w:ind w:left="5040" w:hanging="360"/>
      </w:pPr>
      <w:rPr>
        <w:rFonts w:ascii="Wingdings" w:hAnsi="Wingdings" w:hint="default"/>
      </w:rPr>
    </w:lvl>
    <w:lvl w:ilvl="7" w:tplc="2E0A79B6">
      <w:start w:val="1"/>
      <w:numFmt w:val="bullet"/>
      <w:lvlText w:val=""/>
      <w:lvlJc w:val="left"/>
      <w:pPr>
        <w:tabs>
          <w:tab w:val="num" w:pos="5760"/>
        </w:tabs>
        <w:ind w:left="5760" w:hanging="360"/>
      </w:pPr>
      <w:rPr>
        <w:rFonts w:ascii="Wingdings" w:hAnsi="Wingdings" w:hint="default"/>
      </w:rPr>
    </w:lvl>
    <w:lvl w:ilvl="8" w:tplc="C4FCB4DE">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940A10"/>
    <w:multiLevelType w:val="hybridMultilevel"/>
    <w:tmpl w:val="32369E46"/>
    <w:lvl w:ilvl="0" w:tplc="98C4454E">
      <w:start w:val="1"/>
      <w:numFmt w:val="decimal"/>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2" w15:restartNumberingAfterBreak="0">
    <w:nsid w:val="495047F5"/>
    <w:multiLevelType w:val="hybridMultilevel"/>
    <w:tmpl w:val="7BECA5D8"/>
    <w:lvl w:ilvl="0" w:tplc="894A56E6">
      <w:start w:val="1"/>
      <w:numFmt w:val="bullet"/>
      <w:lvlText w:val="‒"/>
      <w:lvlJc w:val="left"/>
      <w:pPr>
        <w:tabs>
          <w:tab w:val="num" w:pos="502"/>
        </w:tabs>
        <w:ind w:left="502" w:hanging="360"/>
      </w:pPr>
      <w:rPr>
        <w:rFonts w:ascii="Times New Roman" w:hAnsi="Times New Roman" w:cs="Times New Roman" w:hint="default"/>
      </w:rPr>
    </w:lvl>
    <w:lvl w:ilvl="1" w:tplc="AA8667D2">
      <w:start w:val="1"/>
      <w:numFmt w:val="bullet"/>
      <w:lvlText w:val=""/>
      <w:lvlJc w:val="left"/>
      <w:pPr>
        <w:tabs>
          <w:tab w:val="num" w:pos="1440"/>
        </w:tabs>
        <w:ind w:left="1440" w:hanging="360"/>
      </w:pPr>
      <w:rPr>
        <w:rFonts w:ascii="Wingdings" w:hAnsi="Wingdings" w:hint="default"/>
      </w:rPr>
    </w:lvl>
    <w:lvl w:ilvl="2" w:tplc="495478D2">
      <w:start w:val="1"/>
      <w:numFmt w:val="bullet"/>
      <w:lvlText w:val=""/>
      <w:lvlJc w:val="left"/>
      <w:pPr>
        <w:tabs>
          <w:tab w:val="num" w:pos="2160"/>
        </w:tabs>
        <w:ind w:left="2160" w:hanging="360"/>
      </w:pPr>
      <w:rPr>
        <w:rFonts w:ascii="Wingdings" w:hAnsi="Wingdings" w:hint="default"/>
      </w:rPr>
    </w:lvl>
    <w:lvl w:ilvl="3" w:tplc="7826DBE2">
      <w:start w:val="1"/>
      <w:numFmt w:val="bullet"/>
      <w:lvlText w:val=""/>
      <w:lvlJc w:val="left"/>
      <w:pPr>
        <w:tabs>
          <w:tab w:val="num" w:pos="2880"/>
        </w:tabs>
        <w:ind w:left="2880" w:hanging="360"/>
      </w:pPr>
      <w:rPr>
        <w:rFonts w:ascii="Wingdings" w:hAnsi="Wingdings" w:hint="default"/>
      </w:rPr>
    </w:lvl>
    <w:lvl w:ilvl="4" w:tplc="F41A17C6">
      <w:start w:val="1"/>
      <w:numFmt w:val="bullet"/>
      <w:lvlText w:val=""/>
      <w:lvlJc w:val="left"/>
      <w:pPr>
        <w:tabs>
          <w:tab w:val="num" w:pos="3600"/>
        </w:tabs>
        <w:ind w:left="3600" w:hanging="360"/>
      </w:pPr>
      <w:rPr>
        <w:rFonts w:ascii="Wingdings" w:hAnsi="Wingdings" w:hint="default"/>
      </w:rPr>
    </w:lvl>
    <w:lvl w:ilvl="5" w:tplc="8F484778">
      <w:start w:val="1"/>
      <w:numFmt w:val="bullet"/>
      <w:lvlText w:val=""/>
      <w:lvlJc w:val="left"/>
      <w:pPr>
        <w:tabs>
          <w:tab w:val="num" w:pos="4320"/>
        </w:tabs>
        <w:ind w:left="4320" w:hanging="360"/>
      </w:pPr>
      <w:rPr>
        <w:rFonts w:ascii="Wingdings" w:hAnsi="Wingdings" w:hint="default"/>
      </w:rPr>
    </w:lvl>
    <w:lvl w:ilvl="6" w:tplc="44CA5E78">
      <w:start w:val="1"/>
      <w:numFmt w:val="bullet"/>
      <w:lvlText w:val=""/>
      <w:lvlJc w:val="left"/>
      <w:pPr>
        <w:tabs>
          <w:tab w:val="num" w:pos="5040"/>
        </w:tabs>
        <w:ind w:left="5040" w:hanging="360"/>
      </w:pPr>
      <w:rPr>
        <w:rFonts w:ascii="Wingdings" w:hAnsi="Wingdings" w:hint="default"/>
      </w:rPr>
    </w:lvl>
    <w:lvl w:ilvl="7" w:tplc="BD0AB0FC">
      <w:start w:val="1"/>
      <w:numFmt w:val="bullet"/>
      <w:lvlText w:val=""/>
      <w:lvlJc w:val="left"/>
      <w:pPr>
        <w:tabs>
          <w:tab w:val="num" w:pos="5760"/>
        </w:tabs>
        <w:ind w:left="5760" w:hanging="360"/>
      </w:pPr>
      <w:rPr>
        <w:rFonts w:ascii="Wingdings" w:hAnsi="Wingdings" w:hint="default"/>
      </w:rPr>
    </w:lvl>
    <w:lvl w:ilvl="8" w:tplc="41F847CA">
      <w:start w:val="1"/>
      <w:numFmt w:val="bullet"/>
      <w:lvlText w:val=""/>
      <w:lvlJc w:val="left"/>
      <w:pPr>
        <w:tabs>
          <w:tab w:val="num" w:pos="6480"/>
        </w:tabs>
        <w:ind w:left="6480" w:hanging="360"/>
      </w:pPr>
      <w:rPr>
        <w:rFonts w:ascii="Wingdings" w:hAnsi="Wingdings" w:hint="default"/>
      </w:rPr>
    </w:lvl>
  </w:abstractNum>
  <w:num w:numId="1" w16cid:durableId="1519585778">
    <w:abstractNumId w:val="1"/>
  </w:num>
  <w:num w:numId="2" w16cid:durableId="486215387">
    <w:abstractNumId w:val="2"/>
  </w:num>
  <w:num w:numId="3" w16cid:durableId="2059469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750"/>
    <w:rsid w:val="000A5E73"/>
    <w:rsid w:val="000E4B7F"/>
    <w:rsid w:val="000E5750"/>
    <w:rsid w:val="00136C9E"/>
    <w:rsid w:val="00176E18"/>
    <w:rsid w:val="00187B99"/>
    <w:rsid w:val="001A6AA8"/>
    <w:rsid w:val="001D087E"/>
    <w:rsid w:val="002014DD"/>
    <w:rsid w:val="002D5E17"/>
    <w:rsid w:val="004D1217"/>
    <w:rsid w:val="004D6008"/>
    <w:rsid w:val="005A058C"/>
    <w:rsid w:val="00640794"/>
    <w:rsid w:val="006F1772"/>
    <w:rsid w:val="007D2EC7"/>
    <w:rsid w:val="008942E7"/>
    <w:rsid w:val="008A1204"/>
    <w:rsid w:val="008E3857"/>
    <w:rsid w:val="00900CCA"/>
    <w:rsid w:val="00924B77"/>
    <w:rsid w:val="00940DA2"/>
    <w:rsid w:val="009E055C"/>
    <w:rsid w:val="00A2399A"/>
    <w:rsid w:val="00A74F6F"/>
    <w:rsid w:val="00AD7557"/>
    <w:rsid w:val="00B50C5D"/>
    <w:rsid w:val="00B51253"/>
    <w:rsid w:val="00B525CC"/>
    <w:rsid w:val="00B8603D"/>
    <w:rsid w:val="00D404F2"/>
    <w:rsid w:val="00E607E6"/>
    <w:rsid w:val="00E650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930285"/>
  <w15:chartTrackingRefBased/>
  <w15:docId w15:val="{6863D543-F774-4A88-84A4-E6F5A8D2D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0E5750"/>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qFormat/>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E65079"/>
    <w:pPr>
      <w:ind w:left="720"/>
      <w:contextualSpacing/>
    </w:pPr>
    <w:rPr>
      <w:rFonts w:ascii="Times"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enti.unicatt.it/eng/nino_savelli/"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ABE27-9166-43F9-8DE3-56CEDAF22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15</TotalTime>
  <Pages>2</Pages>
  <Words>555</Words>
  <Characters>3212</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Guglielmetti Pietro</cp:lastModifiedBy>
  <cp:revision>7</cp:revision>
  <cp:lastPrinted>2003-03-27T10:42:00Z</cp:lastPrinted>
  <dcterms:created xsi:type="dcterms:W3CDTF">2020-05-12T10:00:00Z</dcterms:created>
  <dcterms:modified xsi:type="dcterms:W3CDTF">2022-05-27T11:57:00Z</dcterms:modified>
</cp:coreProperties>
</file>