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DBB568" w14:textId="77777777" w:rsidR="006F1772" w:rsidRPr="00F7409A" w:rsidRDefault="00372BAA">
      <w:pPr>
        <w:pStyle w:val="Titolo1"/>
        <w:rPr>
          <w:lang w:val="en-US"/>
        </w:rPr>
      </w:pPr>
      <w:r w:rsidRPr="00F7409A">
        <w:rPr>
          <w:lang w:val="en-US"/>
        </w:rPr>
        <w:t>Advanced microeconomics</w:t>
      </w:r>
    </w:p>
    <w:p w14:paraId="0ECB16D9" w14:textId="77777777" w:rsidR="00372BAA" w:rsidRPr="00F7409A" w:rsidRDefault="00372BAA" w:rsidP="00372BAA">
      <w:pPr>
        <w:pStyle w:val="Titolo2"/>
        <w:rPr>
          <w:lang w:val="en-US"/>
        </w:rPr>
      </w:pPr>
      <w:r w:rsidRPr="00F7409A">
        <w:rPr>
          <w:lang w:val="en-US"/>
        </w:rPr>
        <w:t>Prof. Angelo Baglioni</w:t>
      </w:r>
    </w:p>
    <w:p w14:paraId="203841ED" w14:textId="77777777" w:rsidR="009B1807" w:rsidRPr="00514034" w:rsidRDefault="009B1807" w:rsidP="009B1807">
      <w:pPr>
        <w:spacing w:before="240" w:after="120"/>
        <w:rPr>
          <w:b/>
          <w:i/>
          <w:sz w:val="18"/>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14:paraId="2945D254" w14:textId="77777777" w:rsidR="00372BAA" w:rsidRDefault="00372BAA" w:rsidP="00372BAA">
      <w:pPr>
        <w:rPr>
          <w:lang w:val="en-US"/>
        </w:rPr>
      </w:pPr>
      <w:r w:rsidRPr="00372BAA">
        <w:rPr>
          <w:lang w:val="en-US"/>
        </w:rPr>
        <w:t>The objective of this course is the microeconomic analysis of financial markets and institutions. The focus is primarily on the asymmetric information approach. Students will learn the analytical tools needed to solve problems with moral hazard and adverse selection. They will also apply such tools to the analysis of issues related to credit and insurance markets.</w:t>
      </w:r>
    </w:p>
    <w:p w14:paraId="76A2A0F3" w14:textId="77777777" w:rsidR="00E463A1" w:rsidRDefault="00E463A1" w:rsidP="00377CCF">
      <w:pPr>
        <w:ind w:firstLine="284"/>
        <w:rPr>
          <w:lang w:val="en-US"/>
        </w:rPr>
      </w:pPr>
      <w:r>
        <w:rPr>
          <w:lang w:val="en-US"/>
        </w:rPr>
        <w:t>At the end of</w:t>
      </w:r>
      <w:r w:rsidR="00D210EB">
        <w:rPr>
          <w:lang w:val="en-US"/>
        </w:rPr>
        <w:t xml:space="preserve"> the</w:t>
      </w:r>
      <w:r>
        <w:rPr>
          <w:lang w:val="en-US"/>
        </w:rPr>
        <w:t xml:space="preserve"> course, the student will be able</w:t>
      </w:r>
      <w:r w:rsidRPr="00E463A1">
        <w:rPr>
          <w:lang w:val="en-US"/>
        </w:rPr>
        <w:t xml:space="preserve"> to answer theoretical questions and to solve exercises </w:t>
      </w:r>
      <w:r>
        <w:rPr>
          <w:lang w:val="en-US"/>
        </w:rPr>
        <w:t>related to the P</w:t>
      </w:r>
      <w:r w:rsidRPr="00372BAA">
        <w:rPr>
          <w:lang w:val="en-US"/>
        </w:rPr>
        <w:t>rincipa</w:t>
      </w:r>
      <w:r>
        <w:rPr>
          <w:lang w:val="en-US"/>
        </w:rPr>
        <w:t>l-agent model (with moral hazard and adverse selection) and its applications to insurance markets and banking (focusing on credit risk and liquidity risk).</w:t>
      </w:r>
      <w:r w:rsidRPr="00372BAA">
        <w:rPr>
          <w:lang w:val="en-US"/>
        </w:rPr>
        <w:t xml:space="preserve"> </w:t>
      </w:r>
    </w:p>
    <w:p w14:paraId="58059292" w14:textId="77777777" w:rsidR="00372BAA" w:rsidRPr="00377CCF" w:rsidRDefault="00683F90" w:rsidP="00377CCF">
      <w:pPr>
        <w:spacing w:before="240" w:after="120"/>
        <w:rPr>
          <w:b/>
          <w:i/>
          <w:sz w:val="18"/>
          <w:lang w:val="en-US"/>
        </w:rPr>
      </w:pPr>
      <w:r w:rsidRPr="00372BAA">
        <w:rPr>
          <w:b/>
          <w:i/>
          <w:sz w:val="18"/>
          <w:lang w:val="en-US"/>
        </w:rPr>
        <w:t>COURSE CONTENT</w:t>
      </w:r>
    </w:p>
    <w:p w14:paraId="68D4D476" w14:textId="77777777" w:rsidR="00372BAA" w:rsidRPr="00372BAA" w:rsidRDefault="00822AC1" w:rsidP="00822AC1">
      <w:pPr>
        <w:rPr>
          <w:lang w:val="en-US"/>
        </w:rPr>
      </w:pPr>
      <w:r>
        <w:rPr>
          <w:lang w:val="en-US"/>
        </w:rPr>
        <w:t>–</w:t>
      </w:r>
      <w:r w:rsidR="00372BAA" w:rsidRPr="00372BAA">
        <w:rPr>
          <w:lang w:val="en-US"/>
        </w:rPr>
        <w:tab/>
        <w:t>Contract theory:</w:t>
      </w:r>
    </w:p>
    <w:p w14:paraId="47E7A283" w14:textId="77777777" w:rsidR="00372BAA" w:rsidRPr="00372BAA" w:rsidRDefault="004A4753" w:rsidP="004A4753">
      <w:pPr>
        <w:ind w:firstLine="284"/>
        <w:rPr>
          <w:lang w:val="en-US"/>
        </w:rPr>
      </w:pPr>
      <w:r>
        <w:rPr>
          <w:lang w:val="en-US"/>
        </w:rPr>
        <w:t>*</w:t>
      </w:r>
      <w:r>
        <w:rPr>
          <w:lang w:val="en-US"/>
        </w:rPr>
        <w:tab/>
      </w:r>
      <w:r w:rsidR="00372BAA" w:rsidRPr="00372BAA">
        <w:rPr>
          <w:lang w:val="en-US"/>
        </w:rPr>
        <w:t>The principal-agent model with moral hazard;</w:t>
      </w:r>
    </w:p>
    <w:p w14:paraId="1C5247CB" w14:textId="77777777" w:rsidR="00372BAA" w:rsidRPr="00372BAA" w:rsidRDefault="004A4753" w:rsidP="004A4753">
      <w:pPr>
        <w:ind w:firstLine="284"/>
        <w:rPr>
          <w:lang w:val="en-US"/>
        </w:rPr>
      </w:pPr>
      <w:r>
        <w:rPr>
          <w:lang w:val="en-US"/>
        </w:rPr>
        <w:t>*</w:t>
      </w:r>
      <w:r>
        <w:rPr>
          <w:lang w:val="en-US"/>
        </w:rPr>
        <w:tab/>
      </w:r>
      <w:r w:rsidR="00372BAA" w:rsidRPr="00372BAA">
        <w:rPr>
          <w:lang w:val="en-US"/>
        </w:rPr>
        <w:t>The principal-agent model with adverse selection.</w:t>
      </w:r>
    </w:p>
    <w:p w14:paraId="1B99062C" w14:textId="77777777" w:rsidR="00372BAA" w:rsidRPr="00372BAA" w:rsidRDefault="00822AC1" w:rsidP="004A4753">
      <w:pPr>
        <w:spacing w:before="120"/>
        <w:rPr>
          <w:lang w:val="en-US"/>
        </w:rPr>
      </w:pPr>
      <w:r>
        <w:rPr>
          <w:lang w:val="en-US"/>
        </w:rPr>
        <w:t>–</w:t>
      </w:r>
      <w:r w:rsidR="00372BAA" w:rsidRPr="00372BAA">
        <w:rPr>
          <w:lang w:val="en-US"/>
        </w:rPr>
        <w:tab/>
        <w:t>Applications:</w:t>
      </w:r>
    </w:p>
    <w:p w14:paraId="588E8E24" w14:textId="77777777" w:rsidR="00372BAA" w:rsidRPr="00372BAA" w:rsidRDefault="00AD05B2" w:rsidP="00AD05B2">
      <w:pPr>
        <w:ind w:firstLine="284"/>
        <w:rPr>
          <w:lang w:val="en-US"/>
        </w:rPr>
      </w:pPr>
      <w:r>
        <w:rPr>
          <w:lang w:val="en-US"/>
        </w:rPr>
        <w:t>Demand for insurance and i</w:t>
      </w:r>
      <w:r w:rsidR="00372BAA" w:rsidRPr="00372BAA">
        <w:rPr>
          <w:lang w:val="en-US"/>
        </w:rPr>
        <w:t>nsurance markets.</w:t>
      </w:r>
    </w:p>
    <w:p w14:paraId="6FEFD1D8" w14:textId="77777777" w:rsidR="00372BAA" w:rsidRPr="00372BAA" w:rsidRDefault="00372BAA" w:rsidP="004A4753">
      <w:pPr>
        <w:ind w:firstLine="284"/>
        <w:rPr>
          <w:lang w:val="en-US"/>
        </w:rPr>
      </w:pPr>
      <w:r w:rsidRPr="00372BAA">
        <w:rPr>
          <w:lang w:val="en-US"/>
        </w:rPr>
        <w:t xml:space="preserve">The lender-borrower relationship: risk-taking incentives. </w:t>
      </w:r>
    </w:p>
    <w:p w14:paraId="5E523258" w14:textId="77777777" w:rsidR="00372BAA" w:rsidRPr="00372BAA" w:rsidRDefault="00372BAA" w:rsidP="00AD05B2">
      <w:pPr>
        <w:ind w:firstLine="284"/>
        <w:rPr>
          <w:lang w:val="en-US"/>
        </w:rPr>
      </w:pPr>
      <w:r w:rsidRPr="00372BAA">
        <w:rPr>
          <w:lang w:val="en-US"/>
        </w:rPr>
        <w:t xml:space="preserve">Financial intermediation: </w:t>
      </w:r>
    </w:p>
    <w:p w14:paraId="126242F2" w14:textId="77777777" w:rsidR="00372BAA" w:rsidRPr="00372BAA" w:rsidRDefault="004A4753" w:rsidP="002E105F">
      <w:pPr>
        <w:ind w:firstLine="284"/>
        <w:rPr>
          <w:lang w:val="en-US"/>
        </w:rPr>
      </w:pPr>
      <w:r>
        <w:rPr>
          <w:lang w:val="en-US"/>
        </w:rPr>
        <w:t>*</w:t>
      </w:r>
      <w:r>
        <w:rPr>
          <w:lang w:val="en-US"/>
        </w:rPr>
        <w:tab/>
      </w:r>
      <w:r w:rsidR="00372BAA" w:rsidRPr="00372BAA">
        <w:rPr>
          <w:lang w:val="en-US"/>
        </w:rPr>
        <w:t xml:space="preserve">credit rationing – the role of collateral; </w:t>
      </w:r>
    </w:p>
    <w:p w14:paraId="5EAF03BF" w14:textId="77777777" w:rsidR="00372BAA" w:rsidRDefault="004A4753" w:rsidP="002E105F">
      <w:pPr>
        <w:ind w:firstLine="284"/>
        <w:rPr>
          <w:lang w:val="en-US"/>
        </w:rPr>
      </w:pPr>
      <w:r>
        <w:rPr>
          <w:lang w:val="en-US"/>
        </w:rPr>
        <w:t>*</w:t>
      </w:r>
      <w:r>
        <w:rPr>
          <w:lang w:val="en-US"/>
        </w:rPr>
        <w:tab/>
      </w:r>
      <w:r w:rsidR="00372BAA" w:rsidRPr="00372BAA">
        <w:rPr>
          <w:lang w:val="en-US"/>
        </w:rPr>
        <w:t>liquidity risk and regulation: lender of last resort, deposit insurance.</w:t>
      </w:r>
    </w:p>
    <w:p w14:paraId="7B2F9B50" w14:textId="0384407F" w:rsidR="00EC7C74" w:rsidRDefault="00EC7C74" w:rsidP="00EC7C74">
      <w:pPr>
        <w:keepNext/>
        <w:spacing w:before="240" w:after="120"/>
        <w:rPr>
          <w:b/>
          <w:sz w:val="18"/>
          <w:lang w:val="en-US"/>
        </w:rPr>
      </w:pPr>
      <w:r w:rsidRPr="00EC7C74">
        <w:rPr>
          <w:b/>
          <w:i/>
          <w:sz w:val="18"/>
          <w:lang w:val="en-US"/>
        </w:rPr>
        <w:t>READING LIST</w:t>
      </w:r>
      <w:r w:rsidR="00E15273">
        <w:rPr>
          <w:rStyle w:val="Rimandonotaapidipagina"/>
          <w:b/>
          <w:i/>
          <w:sz w:val="18"/>
          <w:lang w:val="en-US"/>
        </w:rPr>
        <w:footnoteReference w:id="1"/>
      </w:r>
    </w:p>
    <w:p w14:paraId="6C663F99" w14:textId="77777777" w:rsidR="00EC7C74" w:rsidRPr="000A54E9" w:rsidRDefault="000A54E9" w:rsidP="000A54E9">
      <w:pPr>
        <w:pStyle w:val="Testo1"/>
        <w:spacing w:line="240" w:lineRule="atLeast"/>
        <w:rPr>
          <w:spacing w:val="-5"/>
          <w:lang w:val="en-US"/>
        </w:rPr>
      </w:pPr>
      <w:r>
        <w:rPr>
          <w:lang w:val="en-US"/>
        </w:rPr>
        <w:t>–</w:t>
      </w:r>
      <w:r w:rsidR="00EC7C74" w:rsidRPr="00EC7C74">
        <w:rPr>
          <w:lang w:val="en-US"/>
        </w:rPr>
        <w:tab/>
      </w:r>
      <w:r w:rsidRPr="004A4753">
        <w:rPr>
          <w:sz w:val="16"/>
          <w:szCs w:val="16"/>
          <w:lang w:val="en-US"/>
        </w:rPr>
        <w:t>I</w:t>
      </w:r>
      <w:r w:rsidR="004A4753" w:rsidRPr="004A4753">
        <w:rPr>
          <w:smallCaps/>
          <w:spacing w:val="-5"/>
          <w:sz w:val="16"/>
          <w:szCs w:val="16"/>
          <w:lang w:val="en-US"/>
        </w:rPr>
        <w:t>. M</w:t>
      </w:r>
      <w:r w:rsidR="004A4753">
        <w:rPr>
          <w:smallCaps/>
          <w:spacing w:val="-5"/>
          <w:sz w:val="16"/>
          <w:lang w:val="en-US"/>
        </w:rPr>
        <w:t>acho-Stadler-Pérez-Castrillo,</w:t>
      </w:r>
      <w:r w:rsidRPr="004A4753">
        <w:rPr>
          <w:smallCaps/>
          <w:spacing w:val="-5"/>
          <w:szCs w:val="18"/>
          <w:lang w:val="en-US"/>
        </w:rPr>
        <w:t xml:space="preserve"> </w:t>
      </w:r>
      <w:r w:rsidR="00EC7C74" w:rsidRPr="004A4753">
        <w:rPr>
          <w:i/>
          <w:spacing w:val="-5"/>
          <w:szCs w:val="18"/>
          <w:lang w:val="en-US"/>
        </w:rPr>
        <w:t xml:space="preserve">An introduction to the economics of information, </w:t>
      </w:r>
      <w:r w:rsidR="00EC7C74" w:rsidRPr="004A4753">
        <w:rPr>
          <w:spacing w:val="-5"/>
          <w:szCs w:val="18"/>
          <w:lang w:val="en-US"/>
        </w:rPr>
        <w:t>Oxfo</w:t>
      </w:r>
      <w:r w:rsidR="00EC7C74" w:rsidRPr="00F7409A">
        <w:rPr>
          <w:spacing w:val="-5"/>
          <w:lang w:val="en-US"/>
        </w:rPr>
        <w:t>rd University Press</w:t>
      </w:r>
      <w:r w:rsidR="00EC7C74" w:rsidRPr="000A54E9">
        <w:rPr>
          <w:i/>
          <w:spacing w:val="-5"/>
          <w:lang w:val="en-US"/>
        </w:rPr>
        <w:t>,</w:t>
      </w:r>
      <w:r w:rsidR="00EC7C74" w:rsidRPr="000A54E9">
        <w:rPr>
          <w:spacing w:val="-5"/>
          <w:lang w:val="en-US"/>
        </w:rPr>
        <w:t xml:space="preserve"> 2001 (second edition).</w:t>
      </w:r>
      <w:r w:rsidR="004A4753">
        <w:rPr>
          <w:spacing w:val="-5"/>
          <w:lang w:val="en-US"/>
        </w:rPr>
        <w:t xml:space="preserve"> </w:t>
      </w:r>
      <w:r w:rsidR="00EC7C74" w:rsidRPr="000A54E9">
        <w:rPr>
          <w:spacing w:val="-5"/>
          <w:lang w:val="en-US"/>
        </w:rPr>
        <w:t xml:space="preserve">Chapters: 1, 2, 3 (only 3.1-3.2-3.3-3A.3-3B.3), 4 (only 4.1-4.2-4.3-4B.1). </w:t>
      </w:r>
    </w:p>
    <w:p w14:paraId="29A2D462" w14:textId="456F1F83" w:rsidR="00EC7C74" w:rsidRDefault="000A54E9" w:rsidP="000A54E9">
      <w:pPr>
        <w:pStyle w:val="Testo1"/>
        <w:spacing w:line="240" w:lineRule="atLeast"/>
        <w:rPr>
          <w:spacing w:val="-5"/>
          <w:lang w:val="en-US"/>
        </w:rPr>
      </w:pPr>
      <w:r>
        <w:rPr>
          <w:lang w:val="en-US"/>
        </w:rPr>
        <w:t>–</w:t>
      </w:r>
      <w:r w:rsidR="00EC7C74" w:rsidRPr="00EC7C74">
        <w:rPr>
          <w:lang w:val="en-US"/>
        </w:rPr>
        <w:tab/>
      </w:r>
      <w:r w:rsidR="004A4753" w:rsidRPr="004A4753">
        <w:rPr>
          <w:smallCaps/>
          <w:spacing w:val="-5"/>
          <w:sz w:val="16"/>
          <w:szCs w:val="16"/>
          <w:lang w:val="en-US"/>
        </w:rPr>
        <w:t>X. Freixas-J.</w:t>
      </w:r>
      <w:r w:rsidR="00EC7C74" w:rsidRPr="000A54E9">
        <w:rPr>
          <w:smallCaps/>
          <w:spacing w:val="-5"/>
          <w:sz w:val="16"/>
          <w:lang w:val="en-US"/>
        </w:rPr>
        <w:t xml:space="preserve">C. Rochet: </w:t>
      </w:r>
      <w:r w:rsidR="00EC7C74" w:rsidRPr="004A4753">
        <w:rPr>
          <w:i/>
          <w:spacing w:val="-5"/>
          <w:lang w:val="en-US"/>
        </w:rPr>
        <w:t>Microeconomics of banking,</w:t>
      </w:r>
      <w:r w:rsidR="00EC7C74" w:rsidRPr="000A54E9">
        <w:rPr>
          <w:i/>
          <w:spacing w:val="-5"/>
          <w:lang w:val="en-US"/>
        </w:rPr>
        <w:t xml:space="preserve"> </w:t>
      </w:r>
      <w:r w:rsidR="00EC7C74" w:rsidRPr="00F7409A">
        <w:rPr>
          <w:spacing w:val="-5"/>
          <w:lang w:val="en-US"/>
        </w:rPr>
        <w:t>MIT</w:t>
      </w:r>
      <w:r w:rsidR="00EC7C74" w:rsidRPr="000A54E9">
        <w:rPr>
          <w:i/>
          <w:spacing w:val="-5"/>
          <w:lang w:val="en-US"/>
        </w:rPr>
        <w:t xml:space="preserve"> </w:t>
      </w:r>
      <w:r w:rsidR="00EC7C74" w:rsidRPr="0074238E">
        <w:rPr>
          <w:spacing w:val="-5"/>
          <w:lang w:val="en-US"/>
        </w:rPr>
        <w:t>Press,</w:t>
      </w:r>
      <w:r w:rsidR="00EC7C74" w:rsidRPr="000A54E9">
        <w:rPr>
          <w:spacing w:val="-5"/>
          <w:lang w:val="en-US"/>
        </w:rPr>
        <w:t xml:space="preserve"> 2008 (second edition). C</w:t>
      </w:r>
      <w:r w:rsidR="00716512">
        <w:rPr>
          <w:spacing w:val="-5"/>
          <w:lang w:val="en-US"/>
        </w:rPr>
        <w:t>hapters: 2 (only 2.1-2.2</w:t>
      </w:r>
      <w:r w:rsidR="00EC7C74" w:rsidRPr="000A54E9">
        <w:rPr>
          <w:spacing w:val="-5"/>
          <w:lang w:val="en-US"/>
        </w:rPr>
        <w:t>), 5, 7.</w:t>
      </w:r>
      <w:r w:rsidR="00E15273">
        <w:rPr>
          <w:spacing w:val="-5"/>
          <w:lang w:val="en-US"/>
        </w:rPr>
        <w:t xml:space="preserve"> </w:t>
      </w:r>
      <w:hyperlink r:id="rId12" w:history="1">
        <w:r w:rsidR="00E15273" w:rsidRPr="00E15273">
          <w:rPr>
            <w:rStyle w:val="Collegamentoipertestuale"/>
            <w:rFonts w:ascii="Times New Roman" w:hAnsi="Times New Roman"/>
            <w:i/>
            <w:sz w:val="16"/>
            <w:szCs w:val="16"/>
          </w:rPr>
          <w:t>Acquista da VP</w:t>
        </w:r>
      </w:hyperlink>
      <w:bookmarkStart w:id="0" w:name="_GoBack"/>
      <w:bookmarkEnd w:id="0"/>
    </w:p>
    <w:p w14:paraId="66BA7A8E" w14:textId="77777777" w:rsidR="00377CCF" w:rsidRDefault="00377CCF" w:rsidP="00377CCF">
      <w:pPr>
        <w:pStyle w:val="Testo1"/>
        <w:spacing w:line="240" w:lineRule="atLeast"/>
        <w:rPr>
          <w:spacing w:val="-5"/>
          <w:lang w:val="en-US"/>
        </w:rPr>
      </w:pPr>
      <w:r>
        <w:rPr>
          <w:lang w:val="en-US"/>
        </w:rPr>
        <w:t>–</w:t>
      </w:r>
      <w:r w:rsidRPr="00EC7C74">
        <w:rPr>
          <w:lang w:val="en-US"/>
        </w:rPr>
        <w:tab/>
      </w:r>
      <w:r w:rsidRPr="00377CCF">
        <w:rPr>
          <w:smallCaps/>
          <w:spacing w:val="-5"/>
          <w:sz w:val="16"/>
          <w:szCs w:val="16"/>
          <w:lang w:val="en-US"/>
        </w:rPr>
        <w:t>A. BA</w:t>
      </w:r>
      <w:r>
        <w:rPr>
          <w:smallCaps/>
          <w:spacing w:val="-5"/>
          <w:sz w:val="16"/>
          <w:szCs w:val="16"/>
          <w:lang w:val="en-US"/>
        </w:rPr>
        <w:t xml:space="preserve">GLIONI: Slides available in blackboard </w:t>
      </w:r>
    </w:p>
    <w:p w14:paraId="1AFC9A51" w14:textId="77777777" w:rsidR="000A54E9" w:rsidRDefault="000A54E9" w:rsidP="000A54E9">
      <w:pPr>
        <w:spacing w:before="240" w:after="120" w:line="220" w:lineRule="exact"/>
        <w:rPr>
          <w:b/>
          <w:i/>
          <w:sz w:val="18"/>
          <w:lang w:val="en-US"/>
        </w:rPr>
      </w:pPr>
      <w:r w:rsidRPr="000A54E9">
        <w:rPr>
          <w:b/>
          <w:i/>
          <w:sz w:val="18"/>
          <w:lang w:val="en-US"/>
        </w:rPr>
        <w:t>TEACHING METHOD</w:t>
      </w:r>
    </w:p>
    <w:p w14:paraId="67B8CB26" w14:textId="77777777" w:rsidR="00D210EB" w:rsidRDefault="000A54E9" w:rsidP="001853C2">
      <w:pPr>
        <w:spacing w:before="120" w:after="120"/>
        <w:rPr>
          <w:lang w:val="en-US"/>
        </w:rPr>
      </w:pPr>
      <w:r>
        <w:rPr>
          <w:lang w:val="en-US"/>
        </w:rPr>
        <w:lastRenderedPageBreak/>
        <w:t>L</w:t>
      </w:r>
      <w:r w:rsidRPr="000A54E9">
        <w:rPr>
          <w:lang w:val="en-US"/>
        </w:rPr>
        <w:t>essons and exercises solved together with the teacher in classrooms.</w:t>
      </w:r>
      <w:r w:rsidR="00377CCF">
        <w:rPr>
          <w:lang w:val="en-US"/>
        </w:rPr>
        <w:t xml:space="preserve"> </w:t>
      </w:r>
    </w:p>
    <w:p w14:paraId="375653B6" w14:textId="77777777" w:rsidR="000A54E9" w:rsidRDefault="00377CCF" w:rsidP="00D210EB">
      <w:pPr>
        <w:spacing w:before="240" w:after="120"/>
        <w:rPr>
          <w:lang w:val="en-US"/>
        </w:rPr>
      </w:pPr>
      <w:r>
        <w:rPr>
          <w:lang w:val="en-US"/>
        </w:rPr>
        <w:t>The exposition of all topics is made with</w:t>
      </w:r>
      <w:r w:rsidR="00D210EB">
        <w:rPr>
          <w:lang w:val="en-US"/>
        </w:rPr>
        <w:t xml:space="preserve"> the support of slides, which</w:t>
      </w:r>
      <w:r>
        <w:rPr>
          <w:lang w:val="en-US"/>
        </w:rPr>
        <w:t xml:space="preserve"> are made available to students in Blackboard.</w:t>
      </w:r>
    </w:p>
    <w:p w14:paraId="05D63DF8" w14:textId="77777777" w:rsidR="009B1807" w:rsidRPr="00906645" w:rsidRDefault="009B1807" w:rsidP="009B1807">
      <w:pPr>
        <w:spacing w:before="240" w:after="120" w:line="220" w:lineRule="exact"/>
        <w:rPr>
          <w:b/>
          <w:i/>
          <w:sz w:val="18"/>
          <w:lang w:val="en-US"/>
        </w:rPr>
      </w:pPr>
      <w:r w:rsidRPr="00906645">
        <w:rPr>
          <w:b/>
          <w:i/>
          <w:sz w:val="18"/>
          <w:lang w:val="en-US"/>
        </w:rPr>
        <w:t>ASSESSMENT METHOD AND CRITERIA</w:t>
      </w:r>
    </w:p>
    <w:p w14:paraId="07140633" w14:textId="77777777" w:rsidR="000A54E9" w:rsidRPr="00D210EB" w:rsidRDefault="000A54E9" w:rsidP="001853C2">
      <w:pPr>
        <w:spacing w:before="240" w:after="120"/>
        <w:ind w:firstLine="284"/>
        <w:rPr>
          <w:lang w:val="en-US"/>
        </w:rPr>
      </w:pPr>
      <w:r w:rsidRPr="00D210EB">
        <w:rPr>
          <w:lang w:val="en-US"/>
        </w:rPr>
        <w:t>W</w:t>
      </w:r>
      <w:r w:rsidR="00150F6E" w:rsidRPr="00D210EB">
        <w:rPr>
          <w:lang w:val="en-US"/>
        </w:rPr>
        <w:t xml:space="preserve">ritten examinations, testing the ability of students to solve simple </w:t>
      </w:r>
      <w:r w:rsidRPr="00D210EB">
        <w:rPr>
          <w:lang w:val="en-US"/>
        </w:rPr>
        <w:t>exercises and</w:t>
      </w:r>
      <w:r w:rsidR="00150F6E" w:rsidRPr="00D210EB">
        <w:rPr>
          <w:lang w:val="en-US"/>
        </w:rPr>
        <w:t xml:space="preserve"> to answer theoretical questions related to the topics of the course</w:t>
      </w:r>
      <w:r w:rsidRPr="00D210EB">
        <w:rPr>
          <w:lang w:val="en-US"/>
        </w:rPr>
        <w:t>.</w:t>
      </w:r>
      <w:r w:rsidR="00150F6E" w:rsidRPr="00D210EB">
        <w:rPr>
          <w:lang w:val="en-US"/>
        </w:rPr>
        <w:t xml:space="preserve"> </w:t>
      </w:r>
    </w:p>
    <w:p w14:paraId="263E815C" w14:textId="77777777" w:rsidR="009B1807" w:rsidRPr="00514034" w:rsidRDefault="009B1807" w:rsidP="009B1807">
      <w:pPr>
        <w:pStyle w:val="Testo2"/>
        <w:spacing w:before="240" w:after="120"/>
        <w:ind w:firstLine="0"/>
        <w:rPr>
          <w:b/>
          <w:i/>
          <w:lang w:val="en-US"/>
        </w:rPr>
      </w:pPr>
      <w:r w:rsidRPr="00514034">
        <w:rPr>
          <w:b/>
          <w:i/>
          <w:lang w:val="en-US"/>
        </w:rPr>
        <w:t>NOTES AND PREREQUISITES</w:t>
      </w:r>
    </w:p>
    <w:p w14:paraId="46F56E0E" w14:textId="77777777" w:rsidR="00377CCF" w:rsidRDefault="00377CCF" w:rsidP="001853C2">
      <w:pPr>
        <w:spacing w:before="120" w:after="120"/>
        <w:ind w:firstLine="284"/>
        <w:rPr>
          <w:lang w:val="en-US"/>
        </w:rPr>
      </w:pPr>
      <w:r w:rsidRPr="00372BAA">
        <w:rPr>
          <w:lang w:val="en-US"/>
        </w:rPr>
        <w:t>Students are supposed to master the standard analytical tools learned in an undergraduate microeconomics course.</w:t>
      </w:r>
      <w:r>
        <w:rPr>
          <w:lang w:val="en-US"/>
        </w:rPr>
        <w:t xml:space="preserve"> </w:t>
      </w:r>
      <w:r w:rsidRPr="00372BAA">
        <w:rPr>
          <w:lang w:val="en-US"/>
        </w:rPr>
        <w:t>The following topics are particularly relevant: the theory of individual choice under uncertainty (expected utility, risk aversion) and in a strategic context (Nash equilibrium); the theory of market structure under perfect competition and monopoly</w:t>
      </w:r>
      <w:r w:rsidR="005B565A">
        <w:rPr>
          <w:lang w:val="en-US"/>
        </w:rPr>
        <w:t>.</w:t>
      </w:r>
    </w:p>
    <w:p w14:paraId="3EF5F3A3" w14:textId="77777777" w:rsidR="000A54E9" w:rsidRPr="000A54E9" w:rsidRDefault="001E252D" w:rsidP="001853C2">
      <w:pPr>
        <w:spacing w:before="120"/>
        <w:ind w:firstLine="284"/>
        <w:rPr>
          <w:lang w:val="en-US"/>
        </w:rPr>
      </w:pPr>
      <w:r w:rsidRPr="009D711F">
        <w:rPr>
          <w:i/>
          <w:lang w:val="en-US"/>
        </w:rPr>
        <w:t>Office</w:t>
      </w:r>
      <w:r w:rsidR="000A54E9" w:rsidRPr="009D711F">
        <w:rPr>
          <w:i/>
          <w:lang w:val="en-US"/>
        </w:rPr>
        <w:t xml:space="preserve"> hours</w:t>
      </w:r>
      <w:r w:rsidRPr="00D210EB">
        <w:rPr>
          <w:lang w:val="en-US"/>
        </w:rPr>
        <w:t>:</w:t>
      </w:r>
      <w:r w:rsidR="00D210EB">
        <w:rPr>
          <w:lang w:val="en-US"/>
        </w:rPr>
        <w:t xml:space="preserve"> </w:t>
      </w:r>
      <w:r w:rsidR="000F5ECE">
        <w:rPr>
          <w:lang w:val="en-US"/>
        </w:rPr>
        <w:t>Wednesday, starting at 2</w:t>
      </w:r>
      <w:r w:rsidR="000A54E9" w:rsidRPr="000A54E9">
        <w:rPr>
          <w:lang w:val="en-US"/>
        </w:rPr>
        <w:t xml:space="preserve"> p.m. (via Necchi 5, room 103).</w:t>
      </w:r>
    </w:p>
    <w:sectPr w:rsidR="000A54E9" w:rsidRPr="000A54E9"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9E4919" w14:textId="77777777" w:rsidR="00E15273" w:rsidRDefault="00E15273" w:rsidP="00E15273">
      <w:pPr>
        <w:spacing w:line="240" w:lineRule="auto"/>
      </w:pPr>
      <w:r>
        <w:separator/>
      </w:r>
    </w:p>
  </w:endnote>
  <w:endnote w:type="continuationSeparator" w:id="0">
    <w:p w14:paraId="39287931" w14:textId="77777777" w:rsidR="00E15273" w:rsidRDefault="00E15273" w:rsidP="00E152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16AE26" w14:textId="77777777" w:rsidR="00E15273" w:rsidRDefault="00E15273" w:rsidP="00E15273">
      <w:pPr>
        <w:spacing w:line="240" w:lineRule="auto"/>
      </w:pPr>
      <w:r>
        <w:separator/>
      </w:r>
    </w:p>
  </w:footnote>
  <w:footnote w:type="continuationSeparator" w:id="0">
    <w:p w14:paraId="1BEF1383" w14:textId="77777777" w:rsidR="00E15273" w:rsidRDefault="00E15273" w:rsidP="00E15273">
      <w:pPr>
        <w:spacing w:line="240" w:lineRule="auto"/>
      </w:pPr>
      <w:r>
        <w:continuationSeparator/>
      </w:r>
    </w:p>
  </w:footnote>
  <w:footnote w:id="1">
    <w:p w14:paraId="03AAEECE" w14:textId="76D808C6" w:rsidR="00E15273" w:rsidRDefault="00E15273">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55D38"/>
    <w:multiLevelType w:val="hybridMultilevel"/>
    <w:tmpl w:val="67405C7E"/>
    <w:lvl w:ilvl="0" w:tplc="3536C6B4">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43DB61EE"/>
    <w:multiLevelType w:val="hybridMultilevel"/>
    <w:tmpl w:val="8FEA9A40"/>
    <w:lvl w:ilvl="0" w:tplc="D85CE35A">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7E82239C"/>
    <w:multiLevelType w:val="hybridMultilevel"/>
    <w:tmpl w:val="3E0E0FF0"/>
    <w:lvl w:ilvl="0" w:tplc="1BFE2EDC">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6A0"/>
    <w:rsid w:val="000A54E9"/>
    <w:rsid w:val="000F0775"/>
    <w:rsid w:val="000F5ECE"/>
    <w:rsid w:val="0012339B"/>
    <w:rsid w:val="00143BC4"/>
    <w:rsid w:val="00150F6E"/>
    <w:rsid w:val="001853C2"/>
    <w:rsid w:val="001E252D"/>
    <w:rsid w:val="002E105F"/>
    <w:rsid w:val="00372BAA"/>
    <w:rsid w:val="00377CCF"/>
    <w:rsid w:val="003A15C9"/>
    <w:rsid w:val="003A3CE8"/>
    <w:rsid w:val="003D420F"/>
    <w:rsid w:val="0043553C"/>
    <w:rsid w:val="004A4753"/>
    <w:rsid w:val="004D1217"/>
    <w:rsid w:val="004D6008"/>
    <w:rsid w:val="005B565A"/>
    <w:rsid w:val="006346A0"/>
    <w:rsid w:val="00683F90"/>
    <w:rsid w:val="006D25E3"/>
    <w:rsid w:val="006F1772"/>
    <w:rsid w:val="00716512"/>
    <w:rsid w:val="0074238E"/>
    <w:rsid w:val="0078433B"/>
    <w:rsid w:val="00822AC1"/>
    <w:rsid w:val="00910FF5"/>
    <w:rsid w:val="00940DA2"/>
    <w:rsid w:val="009B1807"/>
    <w:rsid w:val="009D711F"/>
    <w:rsid w:val="00AA64B1"/>
    <w:rsid w:val="00AD05B2"/>
    <w:rsid w:val="00B010A3"/>
    <w:rsid w:val="00C74177"/>
    <w:rsid w:val="00D210EB"/>
    <w:rsid w:val="00DF0A0A"/>
    <w:rsid w:val="00E15273"/>
    <w:rsid w:val="00E463A1"/>
    <w:rsid w:val="00EC7C74"/>
    <w:rsid w:val="00F033C6"/>
    <w:rsid w:val="00F7409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1F9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74177"/>
    <w:pPr>
      <w:spacing w:line="240" w:lineRule="exact"/>
      <w:jc w:val="both"/>
    </w:pPr>
    <w:rPr>
      <w:rFonts w:eastAsia="MS Mincho"/>
      <w:szCs w:val="24"/>
    </w:rPr>
  </w:style>
  <w:style w:type="paragraph" w:styleId="Titolo1">
    <w:name w:val="heading 1"/>
    <w:next w:val="Titolo2"/>
    <w:qFormat/>
    <w:rsid w:val="00940DA2"/>
    <w:pPr>
      <w:spacing w:before="480" w:line="240" w:lineRule="exact"/>
      <w:ind w:left="284" w:hanging="284"/>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uiPriority w:val="99"/>
    <w:pPr>
      <w:spacing w:line="220" w:lineRule="exact"/>
      <w:ind w:firstLine="284"/>
      <w:jc w:val="both"/>
    </w:pPr>
    <w:rPr>
      <w:rFonts w:ascii="Times" w:hAnsi="Times"/>
      <w:noProof/>
      <w:sz w:val="18"/>
    </w:rPr>
  </w:style>
  <w:style w:type="paragraph" w:styleId="Testonotaapidipagina">
    <w:name w:val="footnote text"/>
    <w:basedOn w:val="Normale"/>
    <w:link w:val="TestonotaapidipaginaCarattere"/>
    <w:semiHidden/>
    <w:unhideWhenUsed/>
    <w:rsid w:val="00E15273"/>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E15273"/>
    <w:rPr>
      <w:rFonts w:eastAsia="MS Mincho"/>
    </w:rPr>
  </w:style>
  <w:style w:type="character" w:styleId="Rimandonotaapidipagina">
    <w:name w:val="footnote reference"/>
    <w:basedOn w:val="Carpredefinitoparagrafo"/>
    <w:semiHidden/>
    <w:unhideWhenUsed/>
    <w:rsid w:val="00E15273"/>
    <w:rPr>
      <w:vertAlign w:val="superscript"/>
    </w:rPr>
  </w:style>
  <w:style w:type="character" w:styleId="Collegamentoipertestuale">
    <w:name w:val="Hyperlink"/>
    <w:basedOn w:val="Carpredefinitoparagrafo"/>
    <w:unhideWhenUsed/>
    <w:rsid w:val="00E1527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74177"/>
    <w:pPr>
      <w:spacing w:line="240" w:lineRule="exact"/>
      <w:jc w:val="both"/>
    </w:pPr>
    <w:rPr>
      <w:rFonts w:eastAsia="MS Mincho"/>
      <w:szCs w:val="24"/>
    </w:rPr>
  </w:style>
  <w:style w:type="paragraph" w:styleId="Titolo1">
    <w:name w:val="heading 1"/>
    <w:next w:val="Titolo2"/>
    <w:qFormat/>
    <w:rsid w:val="00940DA2"/>
    <w:pPr>
      <w:spacing w:before="480" w:line="240" w:lineRule="exact"/>
      <w:ind w:left="284" w:hanging="284"/>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uiPriority w:val="99"/>
    <w:pPr>
      <w:spacing w:line="220" w:lineRule="exact"/>
      <w:ind w:firstLine="284"/>
      <w:jc w:val="both"/>
    </w:pPr>
    <w:rPr>
      <w:rFonts w:ascii="Times" w:hAnsi="Times"/>
      <w:noProof/>
      <w:sz w:val="18"/>
    </w:rPr>
  </w:style>
  <w:style w:type="paragraph" w:styleId="Testonotaapidipagina">
    <w:name w:val="footnote text"/>
    <w:basedOn w:val="Normale"/>
    <w:link w:val="TestonotaapidipaginaCarattere"/>
    <w:semiHidden/>
    <w:unhideWhenUsed/>
    <w:rsid w:val="00E15273"/>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E15273"/>
    <w:rPr>
      <w:rFonts w:eastAsia="MS Mincho"/>
    </w:rPr>
  </w:style>
  <w:style w:type="character" w:styleId="Rimandonotaapidipagina">
    <w:name w:val="footnote reference"/>
    <w:basedOn w:val="Carpredefinitoparagrafo"/>
    <w:semiHidden/>
    <w:unhideWhenUsed/>
    <w:rsid w:val="00E15273"/>
    <w:rPr>
      <w:vertAlign w:val="superscript"/>
    </w:rPr>
  </w:style>
  <w:style w:type="character" w:styleId="Collegamentoipertestuale">
    <w:name w:val="Hyperlink"/>
    <w:basedOn w:val="Carpredefinitoparagrafo"/>
    <w:unhideWhenUsed/>
    <w:rsid w:val="00E1527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librerie.unicatt.it/scheda-libro/freixas/microeconomics-of-banking-9780262062701-188796.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ietro.guglielmetti\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4ECD928D24CC704C9FB0BE5CBF917B23" ma:contentTypeVersion="14" ma:contentTypeDescription="Creare un nuovo documento." ma:contentTypeScope="" ma:versionID="727805017819f6e46196af111e38a4b6">
  <xsd:schema xmlns:xsd="http://www.w3.org/2001/XMLSchema" xmlns:xs="http://www.w3.org/2001/XMLSchema" xmlns:p="http://schemas.microsoft.com/office/2006/metadata/properties" xmlns:ns3="ea8906fe-1488-4829-b76e-66985d29df24" xmlns:ns4="71844c9c-863a-429c-b1e1-a7a8799ea75b" targetNamespace="http://schemas.microsoft.com/office/2006/metadata/properties" ma:root="true" ma:fieldsID="66c0db325a011eecf1dca3038ce5b120" ns3:_="" ns4:_="">
    <xsd:import namespace="ea8906fe-1488-4829-b76e-66985d29df24"/>
    <xsd:import namespace="71844c9c-863a-429c-b1e1-a7a8799ea75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LengthInSeconds"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8906fe-1488-4829-b76e-66985d29df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844c9c-863a-429c-b1e1-a7a8799ea75b"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element name="SharingHintHash" ma:index="12"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090D33-A1E2-4AB9-A886-66E473660C63}">
  <ds:schemaRefs>
    <ds:schemaRef ds:uri="http://schemas.microsoft.com/office/2006/documentManagement/types"/>
    <ds:schemaRef ds:uri="http://schemas.microsoft.com/office/2006/metadata/properties"/>
    <ds:schemaRef ds:uri="http://purl.org/dc/terms/"/>
    <ds:schemaRef ds:uri="http://purl.org/dc/dcmitype/"/>
    <ds:schemaRef ds:uri="http://purl.org/dc/elements/1.1/"/>
    <ds:schemaRef ds:uri="http://www.w3.org/XML/1998/namespace"/>
    <ds:schemaRef ds:uri="ea8906fe-1488-4829-b76e-66985d29df24"/>
    <ds:schemaRef ds:uri="http://schemas.microsoft.com/office/infopath/2007/PartnerControls"/>
    <ds:schemaRef ds:uri="http://schemas.openxmlformats.org/package/2006/metadata/core-properties"/>
    <ds:schemaRef ds:uri="71844c9c-863a-429c-b1e1-a7a8799ea75b"/>
  </ds:schemaRefs>
</ds:datastoreItem>
</file>

<file path=customXml/itemProps2.xml><?xml version="1.0" encoding="utf-8"?>
<ds:datastoreItem xmlns:ds="http://schemas.openxmlformats.org/officeDocument/2006/customXml" ds:itemID="{41DE5F73-5035-4200-90F6-2E1CEA97E1A4}">
  <ds:schemaRefs>
    <ds:schemaRef ds:uri="http://schemas.microsoft.com/sharepoint/v3/contenttype/forms"/>
  </ds:schemaRefs>
</ds:datastoreItem>
</file>

<file path=customXml/itemProps3.xml><?xml version="1.0" encoding="utf-8"?>
<ds:datastoreItem xmlns:ds="http://schemas.openxmlformats.org/officeDocument/2006/customXml" ds:itemID="{31565423-F99B-4E5F-8E3B-9F01EE5AEC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8906fe-1488-4829-b76e-66985d29df24"/>
    <ds:schemaRef ds:uri="71844c9c-863a-429c-b1e1-a7a8799ea7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2206F3B-72F5-4483-BCD6-5BAD561D5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Template>
  <TotalTime>2</TotalTime>
  <Pages>2</Pages>
  <Words>337</Words>
  <Characters>2176</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2508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Rolli Andrea</cp:lastModifiedBy>
  <cp:revision>3</cp:revision>
  <cp:lastPrinted>2003-03-27T09:42:00Z</cp:lastPrinted>
  <dcterms:created xsi:type="dcterms:W3CDTF">2022-05-17T14:02:00Z</dcterms:created>
  <dcterms:modified xsi:type="dcterms:W3CDTF">2022-07-13T08:49:00Z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0x0101004ECD928D24CC704C9FB0BE5CBF917B23</vt:lpwstr>
  </property>
</Properties>
</file>