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1FAA8" w14:textId="77777777" w:rsidR="002D5E17" w:rsidRDefault="00ED7F1D" w:rsidP="002D5E17">
      <w:pPr>
        <w:pStyle w:val="Titolo1"/>
        <w:rPr>
          <w:color w:val="000000" w:themeColor="text1"/>
        </w:rPr>
      </w:pPr>
      <w:r w:rsidRPr="00D248A1">
        <w:rPr>
          <w:color w:val="000000" w:themeColor="text1"/>
        </w:rPr>
        <w:t>Gestione delle imprese di assicurazione</w:t>
      </w:r>
    </w:p>
    <w:p w14:paraId="2D29B0DC" w14:textId="76239F16" w:rsidR="00ED7F1D" w:rsidRPr="00A350E0" w:rsidRDefault="00ED7F1D" w:rsidP="00ED7F1D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color w:val="000000" w:themeColor="text1"/>
          <w:sz w:val="18"/>
          <w:szCs w:val="18"/>
        </w:rPr>
      </w:pPr>
      <w:r w:rsidRPr="00A350E0">
        <w:rPr>
          <w:rFonts w:ascii="Times" w:hAnsi="Times"/>
          <w:smallCaps/>
          <w:noProof/>
          <w:color w:val="000000" w:themeColor="text1"/>
          <w:sz w:val="18"/>
          <w:szCs w:val="18"/>
        </w:rPr>
        <w:t xml:space="preserve">Prof. Enrico Parretta; Prof. </w:t>
      </w:r>
      <w:r w:rsidR="00632105" w:rsidRPr="00A350E0">
        <w:rPr>
          <w:rFonts w:ascii="Times" w:hAnsi="Times"/>
          <w:smallCaps/>
          <w:noProof/>
          <w:color w:val="000000" w:themeColor="text1"/>
          <w:sz w:val="18"/>
          <w:szCs w:val="18"/>
        </w:rPr>
        <w:t>F</w:t>
      </w:r>
      <w:r w:rsidR="00A350E0" w:rsidRPr="00A350E0">
        <w:rPr>
          <w:rFonts w:ascii="Times" w:hAnsi="Times"/>
          <w:smallCaps/>
          <w:noProof/>
          <w:color w:val="000000" w:themeColor="text1"/>
          <w:sz w:val="18"/>
          <w:szCs w:val="18"/>
        </w:rPr>
        <w:t xml:space="preserve">abio </w:t>
      </w:r>
      <w:r w:rsidR="00632105" w:rsidRPr="00A350E0">
        <w:rPr>
          <w:rFonts w:ascii="Times" w:hAnsi="Times"/>
          <w:smallCaps/>
          <w:noProof/>
          <w:color w:val="000000" w:themeColor="text1"/>
          <w:sz w:val="18"/>
          <w:szCs w:val="18"/>
        </w:rPr>
        <w:t>C</w:t>
      </w:r>
      <w:r w:rsidR="00A350E0" w:rsidRPr="00A350E0">
        <w:rPr>
          <w:rFonts w:ascii="Times" w:hAnsi="Times"/>
          <w:smallCaps/>
          <w:noProof/>
          <w:color w:val="000000" w:themeColor="text1"/>
          <w:sz w:val="18"/>
          <w:szCs w:val="18"/>
        </w:rPr>
        <w:t>arniol</w:t>
      </w:r>
      <w:r w:rsidR="008F0D40">
        <w:rPr>
          <w:rFonts w:ascii="Times" w:hAnsi="Times"/>
          <w:smallCaps/>
          <w:noProof/>
          <w:color w:val="000000" w:themeColor="text1"/>
          <w:sz w:val="18"/>
          <w:szCs w:val="18"/>
        </w:rPr>
        <w:t>;</w:t>
      </w:r>
      <w:r w:rsidR="00632105" w:rsidRPr="00A350E0">
        <w:rPr>
          <w:rFonts w:ascii="Times" w:hAnsi="Times"/>
          <w:smallCaps/>
          <w:noProof/>
          <w:color w:val="000000" w:themeColor="text1"/>
          <w:sz w:val="18"/>
          <w:szCs w:val="18"/>
        </w:rPr>
        <w:t xml:space="preserve"> </w:t>
      </w:r>
      <w:r w:rsidR="0096567F" w:rsidRPr="00A350E0">
        <w:rPr>
          <w:rFonts w:ascii="Times" w:hAnsi="Times"/>
          <w:smallCaps/>
          <w:noProof/>
          <w:color w:val="000000" w:themeColor="text1"/>
          <w:sz w:val="18"/>
          <w:szCs w:val="18"/>
        </w:rPr>
        <w:t>Prof</w:t>
      </w:r>
      <w:r w:rsidR="00632105" w:rsidRPr="00A350E0">
        <w:rPr>
          <w:rFonts w:ascii="Times" w:hAnsi="Times"/>
          <w:smallCaps/>
          <w:noProof/>
          <w:color w:val="000000" w:themeColor="text1"/>
          <w:sz w:val="18"/>
          <w:szCs w:val="18"/>
        </w:rPr>
        <w:t xml:space="preserve">. </w:t>
      </w:r>
      <w:r w:rsidRPr="00A350E0">
        <w:rPr>
          <w:rFonts w:ascii="Times" w:hAnsi="Times"/>
          <w:smallCaps/>
          <w:noProof/>
          <w:color w:val="000000" w:themeColor="text1"/>
          <w:sz w:val="18"/>
          <w:szCs w:val="18"/>
        </w:rPr>
        <w:t>Antonio Nicelli</w:t>
      </w:r>
    </w:p>
    <w:p w14:paraId="3372B9BF" w14:textId="77777777" w:rsidR="00ED7F1D" w:rsidRPr="00D248A1" w:rsidRDefault="00ED7F1D" w:rsidP="00ED7F1D">
      <w:pPr>
        <w:tabs>
          <w:tab w:val="clear" w:pos="284"/>
        </w:tabs>
        <w:spacing w:before="240" w:after="120"/>
        <w:jc w:val="left"/>
        <w:outlineLvl w:val="2"/>
        <w:rPr>
          <w:rFonts w:ascii="Times" w:eastAsia="MS Mincho" w:hAnsi="Times"/>
          <w:i/>
          <w:noProof/>
          <w:color w:val="000000" w:themeColor="text1"/>
          <w:sz w:val="18"/>
        </w:rPr>
      </w:pPr>
      <w:r w:rsidRPr="00D248A1">
        <w:rPr>
          <w:rFonts w:ascii="Times" w:eastAsia="MS Mincho" w:hAnsi="Times"/>
          <w:smallCaps/>
          <w:noProof/>
          <w:color w:val="000000" w:themeColor="text1"/>
          <w:sz w:val="18"/>
        </w:rPr>
        <w:t xml:space="preserve">I Modulo: </w:t>
      </w:r>
      <w:r w:rsidRPr="00D248A1">
        <w:rPr>
          <w:rFonts w:ascii="Times" w:eastAsia="MS Mincho" w:hAnsi="Times"/>
          <w:i/>
          <w:noProof/>
          <w:color w:val="000000" w:themeColor="text1"/>
        </w:rPr>
        <w:t>Prof. Enrico Parretta</w:t>
      </w:r>
    </w:p>
    <w:p w14:paraId="534C9559" w14:textId="77777777" w:rsidR="00ED7F1D" w:rsidRDefault="00ED7F1D" w:rsidP="00ED7F1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C0A63AE" w14:textId="1652AA31" w:rsidR="00ED7F1D" w:rsidRDefault="00ED7F1D" w:rsidP="00ED7F1D">
      <w:pPr>
        <w:tabs>
          <w:tab w:val="clear" w:pos="284"/>
        </w:tabs>
        <w:rPr>
          <w:rFonts w:eastAsia="MS Mincho"/>
          <w:color w:val="000000" w:themeColor="text1"/>
        </w:rPr>
      </w:pPr>
      <w:r w:rsidRPr="00D248A1">
        <w:rPr>
          <w:rFonts w:eastAsia="MS Mincho"/>
          <w:color w:val="000000" w:themeColor="text1"/>
        </w:rPr>
        <w:t xml:space="preserve">Il corso si propone di far conoscere allo studente gli elementi principali della </w:t>
      </w:r>
      <w:proofErr w:type="spellStart"/>
      <w:r w:rsidRPr="00D248A1">
        <w:rPr>
          <w:rFonts w:eastAsia="MS Mincho"/>
          <w:color w:val="000000" w:themeColor="text1"/>
        </w:rPr>
        <w:t>governance</w:t>
      </w:r>
      <w:proofErr w:type="spellEnd"/>
      <w:r w:rsidRPr="00D248A1">
        <w:rPr>
          <w:rFonts w:eastAsia="MS Mincho"/>
          <w:color w:val="000000" w:themeColor="text1"/>
        </w:rPr>
        <w:t xml:space="preserve"> e della strategia nel business assicurativo.</w:t>
      </w:r>
    </w:p>
    <w:p w14:paraId="7C1E1D69" w14:textId="7B9BF681" w:rsidR="0039750A" w:rsidRDefault="0039750A" w:rsidP="0039750A">
      <w:pPr>
        <w:tabs>
          <w:tab w:val="clear" w:pos="284"/>
        </w:tabs>
        <w:rPr>
          <w:rFonts w:eastAsia="MS Mincho"/>
          <w:color w:val="000000" w:themeColor="text1"/>
        </w:rPr>
      </w:pPr>
      <w:r>
        <w:rPr>
          <w:rFonts w:eastAsia="MS Mincho"/>
          <w:color w:val="000000" w:themeColor="text1"/>
        </w:rPr>
        <w:t xml:space="preserve">Al termine dell’insegnamento, lo studente sarà in grado di conoscere </w:t>
      </w:r>
    </w:p>
    <w:p w14:paraId="2A5B32D7" w14:textId="435DC46F" w:rsidR="0039750A" w:rsidRDefault="0039750A" w:rsidP="009552C3">
      <w:pPr>
        <w:pStyle w:val="Paragrafoelenco"/>
        <w:numPr>
          <w:ilvl w:val="0"/>
          <w:numId w:val="13"/>
        </w:numPr>
        <w:tabs>
          <w:tab w:val="clear" w:pos="284"/>
        </w:tabs>
        <w:ind w:left="284" w:hanging="284"/>
        <w:rPr>
          <w:rFonts w:eastAsia="MS Mincho"/>
          <w:color w:val="000000" w:themeColor="text1"/>
        </w:rPr>
      </w:pPr>
      <w:r>
        <w:rPr>
          <w:rFonts w:eastAsia="MS Mincho"/>
          <w:color w:val="000000" w:themeColor="text1"/>
        </w:rPr>
        <w:t>gli elementi generali della strategia e la loro applicazione nel settore assicurativo</w:t>
      </w:r>
      <w:r w:rsidR="00552F7F">
        <w:rPr>
          <w:rFonts w:eastAsia="MS Mincho"/>
          <w:color w:val="000000" w:themeColor="text1"/>
        </w:rPr>
        <w:t>;</w:t>
      </w:r>
    </w:p>
    <w:p w14:paraId="07BA38F3" w14:textId="7F45A00D" w:rsidR="0039750A" w:rsidRDefault="0039750A" w:rsidP="009552C3">
      <w:pPr>
        <w:pStyle w:val="Paragrafoelenco"/>
        <w:numPr>
          <w:ilvl w:val="0"/>
          <w:numId w:val="13"/>
        </w:numPr>
        <w:tabs>
          <w:tab w:val="clear" w:pos="284"/>
        </w:tabs>
        <w:ind w:left="284" w:hanging="284"/>
        <w:rPr>
          <w:rFonts w:eastAsia="MS Mincho"/>
          <w:color w:val="000000" w:themeColor="text1"/>
        </w:rPr>
      </w:pPr>
      <w:r w:rsidRPr="00CB6DBF">
        <w:rPr>
          <w:rFonts w:eastAsia="MS Mincho"/>
          <w:color w:val="000000" w:themeColor="text1"/>
        </w:rPr>
        <w:t xml:space="preserve">i meccanismi chiave della catena del valore </w:t>
      </w:r>
      <w:r>
        <w:rPr>
          <w:rFonts w:eastAsia="MS Mincho"/>
          <w:color w:val="000000" w:themeColor="text1"/>
        </w:rPr>
        <w:t>nel business assicurativo</w:t>
      </w:r>
      <w:r w:rsidR="00552F7F">
        <w:rPr>
          <w:rFonts w:eastAsia="MS Mincho"/>
          <w:color w:val="000000" w:themeColor="text1"/>
        </w:rPr>
        <w:t>;</w:t>
      </w:r>
    </w:p>
    <w:p w14:paraId="0E2789C3" w14:textId="42175B44" w:rsidR="0039750A" w:rsidRDefault="0039750A" w:rsidP="009552C3">
      <w:pPr>
        <w:pStyle w:val="Paragrafoelenco"/>
        <w:numPr>
          <w:ilvl w:val="0"/>
          <w:numId w:val="13"/>
        </w:numPr>
        <w:tabs>
          <w:tab w:val="clear" w:pos="284"/>
        </w:tabs>
        <w:ind w:left="284" w:hanging="284"/>
        <w:rPr>
          <w:rFonts w:eastAsia="MS Mincho"/>
          <w:color w:val="000000" w:themeColor="text1"/>
        </w:rPr>
      </w:pPr>
      <w:r>
        <w:rPr>
          <w:rFonts w:eastAsia="MS Mincho"/>
          <w:color w:val="000000" w:themeColor="text1"/>
        </w:rPr>
        <w:t xml:space="preserve">gli elementi salienti della </w:t>
      </w:r>
      <w:proofErr w:type="spellStart"/>
      <w:r>
        <w:rPr>
          <w:rFonts w:eastAsia="MS Mincho"/>
          <w:color w:val="000000" w:themeColor="text1"/>
        </w:rPr>
        <w:t>governance</w:t>
      </w:r>
      <w:proofErr w:type="spellEnd"/>
      <w:r>
        <w:rPr>
          <w:rFonts w:eastAsia="MS Mincho"/>
          <w:color w:val="000000" w:themeColor="text1"/>
        </w:rPr>
        <w:t xml:space="preserve"> (sistema di controllo interno, compiti dell’organo amministrativo, </w:t>
      </w:r>
      <w:r w:rsidR="00552F7F">
        <w:rPr>
          <w:rFonts w:eastAsia="MS Mincho"/>
          <w:color w:val="000000" w:themeColor="text1"/>
        </w:rPr>
        <w:t xml:space="preserve">ruolo del collegio sindacale, </w:t>
      </w:r>
      <w:proofErr w:type="spellStart"/>
      <w:r>
        <w:rPr>
          <w:rFonts w:eastAsia="MS Mincho"/>
          <w:color w:val="000000" w:themeColor="text1"/>
        </w:rPr>
        <w:t>ecc</w:t>
      </w:r>
      <w:proofErr w:type="spellEnd"/>
      <w:r>
        <w:rPr>
          <w:rFonts w:eastAsia="MS Mincho"/>
          <w:color w:val="000000" w:themeColor="text1"/>
        </w:rPr>
        <w:t>) di un’impresa e la loro concreta applicazione nel settore assicurativo</w:t>
      </w:r>
      <w:r w:rsidR="00552F7F">
        <w:rPr>
          <w:rFonts w:eastAsia="MS Mincho"/>
          <w:color w:val="000000" w:themeColor="text1"/>
        </w:rPr>
        <w:t>;</w:t>
      </w:r>
    </w:p>
    <w:p w14:paraId="1DDCBC42" w14:textId="5ACDF16E" w:rsidR="0039750A" w:rsidRDefault="0039750A" w:rsidP="009552C3">
      <w:pPr>
        <w:pStyle w:val="Paragrafoelenco"/>
        <w:numPr>
          <w:ilvl w:val="0"/>
          <w:numId w:val="13"/>
        </w:numPr>
        <w:tabs>
          <w:tab w:val="clear" w:pos="284"/>
        </w:tabs>
        <w:ind w:left="284" w:hanging="284"/>
        <w:rPr>
          <w:rFonts w:eastAsia="MS Mincho"/>
          <w:color w:val="000000" w:themeColor="text1"/>
        </w:rPr>
      </w:pPr>
      <w:r>
        <w:rPr>
          <w:rFonts w:eastAsia="MS Mincho"/>
          <w:color w:val="000000" w:themeColor="text1"/>
        </w:rPr>
        <w:t>ruoli, responsabilità e attività svolte dalla funzione di audit in una compagnia di assicurazioni</w:t>
      </w:r>
      <w:r w:rsidR="00552F7F">
        <w:rPr>
          <w:rFonts w:eastAsia="MS Mincho"/>
          <w:color w:val="000000" w:themeColor="text1"/>
        </w:rPr>
        <w:t>;</w:t>
      </w:r>
    </w:p>
    <w:p w14:paraId="382EEF38" w14:textId="7F337CD9" w:rsidR="0039750A" w:rsidRPr="00CB6DBF" w:rsidRDefault="0039750A" w:rsidP="009552C3">
      <w:pPr>
        <w:pStyle w:val="Paragrafoelenco"/>
        <w:numPr>
          <w:ilvl w:val="0"/>
          <w:numId w:val="13"/>
        </w:numPr>
        <w:tabs>
          <w:tab w:val="clear" w:pos="284"/>
        </w:tabs>
        <w:ind w:left="284" w:hanging="284"/>
        <w:rPr>
          <w:rFonts w:eastAsia="MS Mincho"/>
          <w:color w:val="000000" w:themeColor="text1"/>
        </w:rPr>
      </w:pPr>
      <w:r>
        <w:rPr>
          <w:rFonts w:eastAsia="MS Mincho"/>
          <w:color w:val="000000" w:themeColor="text1"/>
        </w:rPr>
        <w:t xml:space="preserve">altri aspetti rilevanti di governo e controllo dell’impresa assicurativa (società di revisione, funzione di </w:t>
      </w:r>
      <w:proofErr w:type="spellStart"/>
      <w:r>
        <w:rPr>
          <w:rFonts w:eastAsia="MS Mincho"/>
          <w:color w:val="000000" w:themeColor="text1"/>
        </w:rPr>
        <w:t>risk</w:t>
      </w:r>
      <w:proofErr w:type="spellEnd"/>
      <w:r>
        <w:rPr>
          <w:rFonts w:eastAsia="MS Mincho"/>
          <w:color w:val="000000" w:themeColor="text1"/>
        </w:rPr>
        <w:t xml:space="preserve"> management, reportistica, </w:t>
      </w:r>
      <w:proofErr w:type="spellStart"/>
      <w:r>
        <w:rPr>
          <w:rFonts w:eastAsia="MS Mincho"/>
          <w:color w:val="000000" w:themeColor="text1"/>
        </w:rPr>
        <w:t>ecc</w:t>
      </w:r>
      <w:proofErr w:type="spellEnd"/>
      <w:r>
        <w:rPr>
          <w:rFonts w:eastAsia="MS Mincho"/>
          <w:color w:val="000000" w:themeColor="text1"/>
        </w:rPr>
        <w:t>).</w:t>
      </w:r>
    </w:p>
    <w:p w14:paraId="759ED6B6" w14:textId="77777777" w:rsidR="00ED7F1D" w:rsidRDefault="00ED7F1D" w:rsidP="00ED7F1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99FEF6A" w14:textId="77777777" w:rsidR="00ED7F1D" w:rsidRPr="00D248A1" w:rsidRDefault="00ED7F1D" w:rsidP="00ED7F1D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eastAsia="MS Mincho"/>
          <w:color w:val="000000" w:themeColor="text1"/>
        </w:rPr>
      </w:pPr>
      <w:r w:rsidRPr="00D248A1">
        <w:rPr>
          <w:rFonts w:eastAsia="MS Mincho"/>
          <w:i/>
          <w:color w:val="000000" w:themeColor="text1"/>
        </w:rPr>
        <w:t>L’implementazione della strategia nel business assicurativo.</w:t>
      </w:r>
    </w:p>
    <w:p w14:paraId="37B0938B" w14:textId="2845511F" w:rsidR="00ED7F1D" w:rsidRPr="00D248A1" w:rsidRDefault="009537BA" w:rsidP="00ED7F1D">
      <w:pPr>
        <w:tabs>
          <w:tab w:val="clear" w:pos="284"/>
        </w:tabs>
        <w:rPr>
          <w:rFonts w:eastAsia="MS Mincho"/>
          <w:color w:val="000000" w:themeColor="text1"/>
        </w:rPr>
      </w:pPr>
      <w:r>
        <w:rPr>
          <w:rFonts w:eastAsia="MS Mincho"/>
          <w:color w:val="000000" w:themeColor="text1"/>
        </w:rPr>
        <w:t xml:space="preserve">Teorie, modelli e strumenti della strategia e loro declinazione nel business assicurativo: canali distributivi, </w:t>
      </w:r>
      <w:r w:rsidR="00ED7F1D" w:rsidRPr="00D248A1">
        <w:rPr>
          <w:rFonts w:eastAsia="MS Mincho"/>
          <w:color w:val="000000" w:themeColor="text1"/>
        </w:rPr>
        <w:t>prodott</w:t>
      </w:r>
      <w:r>
        <w:rPr>
          <w:rFonts w:eastAsia="MS Mincho"/>
          <w:color w:val="000000" w:themeColor="text1"/>
        </w:rPr>
        <w:t>i</w:t>
      </w:r>
      <w:r w:rsidR="00ED7F1D" w:rsidRPr="00D248A1">
        <w:rPr>
          <w:rFonts w:eastAsia="MS Mincho"/>
          <w:color w:val="000000" w:themeColor="text1"/>
        </w:rPr>
        <w:t>, processi di gestione, struttura aziendale.</w:t>
      </w:r>
    </w:p>
    <w:p w14:paraId="0C1913C4" w14:textId="77777777" w:rsidR="00ED7F1D" w:rsidRPr="00D248A1" w:rsidRDefault="00ED7F1D" w:rsidP="00ED7F1D">
      <w:pPr>
        <w:pStyle w:val="Paragrafoelenco"/>
        <w:numPr>
          <w:ilvl w:val="0"/>
          <w:numId w:val="1"/>
        </w:numPr>
        <w:tabs>
          <w:tab w:val="clear" w:pos="284"/>
        </w:tabs>
        <w:spacing w:before="120"/>
        <w:ind w:left="284" w:hanging="284"/>
        <w:rPr>
          <w:rFonts w:eastAsia="MS Mincho"/>
          <w:color w:val="000000" w:themeColor="text1"/>
        </w:rPr>
      </w:pPr>
      <w:r w:rsidRPr="00D248A1">
        <w:rPr>
          <w:rFonts w:eastAsia="MS Mincho"/>
          <w:i/>
          <w:color w:val="000000" w:themeColor="text1"/>
        </w:rPr>
        <w:t xml:space="preserve">Gli elementi della </w:t>
      </w:r>
      <w:proofErr w:type="spellStart"/>
      <w:r w:rsidRPr="00D248A1">
        <w:rPr>
          <w:rFonts w:eastAsia="MS Mincho"/>
          <w:i/>
          <w:color w:val="000000" w:themeColor="text1"/>
        </w:rPr>
        <w:t>governance</w:t>
      </w:r>
      <w:proofErr w:type="spellEnd"/>
      <w:r w:rsidRPr="00D248A1">
        <w:rPr>
          <w:rFonts w:eastAsia="MS Mincho"/>
          <w:i/>
          <w:color w:val="000000" w:themeColor="text1"/>
        </w:rPr>
        <w:t xml:space="preserve"> nell’impresa di assicurazione</w:t>
      </w:r>
      <w:r w:rsidRPr="00D248A1">
        <w:rPr>
          <w:rFonts w:eastAsia="MS Mincho"/>
          <w:color w:val="000000" w:themeColor="text1"/>
        </w:rPr>
        <w:t xml:space="preserve">. </w:t>
      </w:r>
    </w:p>
    <w:p w14:paraId="3917F8A1" w14:textId="77777777" w:rsidR="00ED7F1D" w:rsidRPr="00D248A1" w:rsidRDefault="00ED7F1D" w:rsidP="00ED7F1D">
      <w:pPr>
        <w:tabs>
          <w:tab w:val="clear" w:pos="284"/>
        </w:tabs>
        <w:rPr>
          <w:rFonts w:eastAsia="MS Mincho"/>
          <w:color w:val="000000" w:themeColor="text1"/>
        </w:rPr>
      </w:pPr>
      <w:r w:rsidRPr="00D248A1">
        <w:rPr>
          <w:rFonts w:eastAsia="MS Mincho"/>
          <w:color w:val="000000" w:themeColor="text1"/>
        </w:rPr>
        <w:t xml:space="preserve">I principi, le normative e gli attori della </w:t>
      </w:r>
      <w:proofErr w:type="spellStart"/>
      <w:r w:rsidRPr="00D248A1">
        <w:rPr>
          <w:rFonts w:eastAsia="MS Mincho"/>
          <w:color w:val="000000" w:themeColor="text1"/>
        </w:rPr>
        <w:t>Governance</w:t>
      </w:r>
      <w:proofErr w:type="spellEnd"/>
      <w:r w:rsidRPr="00D248A1">
        <w:rPr>
          <w:rFonts w:eastAsia="MS Mincho"/>
          <w:color w:val="000000" w:themeColor="text1"/>
        </w:rPr>
        <w:t xml:space="preserve"> aziendale. I meccanismi di controllo nell'impresa di assicurazione e la reportistica rilevante.</w:t>
      </w:r>
    </w:p>
    <w:p w14:paraId="67AA1BB1" w14:textId="77777777" w:rsidR="00ED7F1D" w:rsidRPr="00ED7F1D" w:rsidRDefault="00ED7F1D" w:rsidP="00ED7F1D">
      <w:pPr>
        <w:tabs>
          <w:tab w:val="clear" w:pos="284"/>
        </w:tabs>
        <w:spacing w:before="120"/>
        <w:rPr>
          <w:rStyle w:val="Enfasicorsivo"/>
          <w:rFonts w:eastAsia="MS Mincho"/>
        </w:rPr>
      </w:pPr>
      <w:r>
        <w:rPr>
          <w:rStyle w:val="Enfasicorsivo"/>
          <w:rFonts w:eastAsia="MS Mincho"/>
        </w:rPr>
        <w:t>O</w:t>
      </w:r>
      <w:r w:rsidRPr="00ED7F1D">
        <w:rPr>
          <w:rStyle w:val="Enfasicorsivo"/>
          <w:rFonts w:eastAsia="MS Mincho"/>
        </w:rPr>
        <w:t>biettivi formativi che lo studente dovrebbe aver raggiunto prima di accedere al corso.</w:t>
      </w:r>
    </w:p>
    <w:p w14:paraId="03F54207" w14:textId="77777777" w:rsidR="00ED7F1D" w:rsidRPr="00D248A1" w:rsidRDefault="00ED7F1D" w:rsidP="00ED7F1D">
      <w:pPr>
        <w:tabs>
          <w:tab w:val="clear" w:pos="284"/>
        </w:tabs>
        <w:rPr>
          <w:rFonts w:eastAsia="MS Mincho"/>
          <w:color w:val="000000" w:themeColor="text1"/>
        </w:rPr>
      </w:pPr>
      <w:r w:rsidRPr="00D248A1">
        <w:rPr>
          <w:rFonts w:eastAsia="MS Mincho"/>
          <w:color w:val="000000" w:themeColor="text1"/>
        </w:rPr>
        <w:t>Prima di accedere al corso lo studente dovrebbe avere conoscenza delle caratteristiche fondamentali del business assicurativo.</w:t>
      </w:r>
    </w:p>
    <w:p w14:paraId="72F2A928" w14:textId="77777777" w:rsidR="00ED7F1D" w:rsidRPr="00ED7F1D" w:rsidRDefault="00ED7F1D" w:rsidP="00ED7F1D">
      <w:pPr>
        <w:tabs>
          <w:tab w:val="clear" w:pos="284"/>
        </w:tabs>
        <w:spacing w:before="120"/>
        <w:rPr>
          <w:rStyle w:val="Enfasicorsivo"/>
          <w:rFonts w:eastAsia="MS Mincho"/>
        </w:rPr>
      </w:pPr>
      <w:r w:rsidRPr="00ED7F1D">
        <w:rPr>
          <w:rStyle w:val="Enfasicorsivo"/>
          <w:rFonts w:eastAsia="MS Mincho"/>
        </w:rPr>
        <w:t>Obiettivi formativi che lo studente dovrebbe acquisire nel corso.</w:t>
      </w:r>
    </w:p>
    <w:p w14:paraId="62506096" w14:textId="77777777" w:rsidR="00ED7F1D" w:rsidRPr="00D248A1" w:rsidRDefault="00ED7F1D" w:rsidP="00ED7F1D">
      <w:pPr>
        <w:tabs>
          <w:tab w:val="clear" w:pos="284"/>
        </w:tabs>
        <w:ind w:left="284" w:hanging="284"/>
        <w:rPr>
          <w:rFonts w:eastAsia="MS Mincho"/>
          <w:color w:val="000000" w:themeColor="text1"/>
        </w:rPr>
      </w:pPr>
      <w:r w:rsidRPr="00D248A1">
        <w:rPr>
          <w:rFonts w:eastAsia="MS Mincho"/>
          <w:color w:val="000000" w:themeColor="text1"/>
        </w:rPr>
        <w:t>Dopo aver completato la trattazione dell’argomento il candidato sarà in grado di:</w:t>
      </w:r>
    </w:p>
    <w:p w14:paraId="40963A7A" w14:textId="77777777" w:rsidR="00ED7F1D" w:rsidRPr="00D248A1" w:rsidRDefault="00ED7F1D" w:rsidP="00ED7F1D">
      <w:pPr>
        <w:tabs>
          <w:tab w:val="clear" w:pos="284"/>
        </w:tabs>
        <w:ind w:left="284" w:hanging="284"/>
        <w:rPr>
          <w:rFonts w:eastAsia="MS Mincho"/>
          <w:color w:val="000000" w:themeColor="text1"/>
        </w:rPr>
      </w:pPr>
      <w:r w:rsidRPr="00D248A1">
        <w:rPr>
          <w:rFonts w:eastAsia="MS Mincho"/>
          <w:color w:val="000000" w:themeColor="text1"/>
        </w:rPr>
        <w:t>–</w:t>
      </w:r>
      <w:r w:rsidRPr="00D248A1">
        <w:rPr>
          <w:rFonts w:eastAsia="MS Mincho"/>
          <w:color w:val="000000" w:themeColor="text1"/>
        </w:rPr>
        <w:tab/>
        <w:t>conoscere le principali aree di attività nelle imprese di assicurazioni, le loro interrelazioni e il loro contributo alla catena del valore;</w:t>
      </w:r>
    </w:p>
    <w:p w14:paraId="5E4E27F2" w14:textId="77777777" w:rsidR="00ED7F1D" w:rsidRPr="00D248A1" w:rsidRDefault="00ED7F1D" w:rsidP="00ED7F1D">
      <w:pPr>
        <w:tabs>
          <w:tab w:val="clear" w:pos="284"/>
        </w:tabs>
        <w:ind w:left="284" w:hanging="284"/>
        <w:rPr>
          <w:rFonts w:eastAsia="MS Mincho"/>
          <w:color w:val="000000" w:themeColor="text1"/>
        </w:rPr>
      </w:pPr>
      <w:r w:rsidRPr="00D248A1">
        <w:rPr>
          <w:rFonts w:eastAsia="MS Mincho"/>
          <w:color w:val="000000" w:themeColor="text1"/>
        </w:rPr>
        <w:t>–</w:t>
      </w:r>
      <w:r w:rsidRPr="00D248A1">
        <w:rPr>
          <w:rFonts w:eastAsia="MS Mincho"/>
          <w:color w:val="000000" w:themeColor="text1"/>
        </w:rPr>
        <w:tab/>
        <w:t>comprendere come la strategia definita possa determinare la struttura aziendale;</w:t>
      </w:r>
    </w:p>
    <w:p w14:paraId="775F4FA5" w14:textId="77777777" w:rsidR="00ED7F1D" w:rsidRPr="00D248A1" w:rsidRDefault="00ED7F1D" w:rsidP="00ED7F1D">
      <w:pPr>
        <w:tabs>
          <w:tab w:val="clear" w:pos="284"/>
        </w:tabs>
        <w:ind w:left="284" w:hanging="284"/>
        <w:rPr>
          <w:rFonts w:eastAsia="MS Mincho"/>
          <w:color w:val="000000" w:themeColor="text1"/>
        </w:rPr>
      </w:pPr>
      <w:r w:rsidRPr="00D248A1">
        <w:rPr>
          <w:rFonts w:eastAsia="MS Mincho"/>
          <w:color w:val="000000" w:themeColor="text1"/>
        </w:rPr>
        <w:lastRenderedPageBreak/>
        <w:t>–</w:t>
      </w:r>
      <w:r w:rsidRPr="00D248A1">
        <w:rPr>
          <w:rFonts w:eastAsia="MS Mincho"/>
          <w:color w:val="000000" w:themeColor="text1"/>
        </w:rPr>
        <w:tab/>
        <w:t xml:space="preserve">conoscere gli elementi principali della </w:t>
      </w:r>
      <w:proofErr w:type="spellStart"/>
      <w:r w:rsidRPr="00D248A1">
        <w:rPr>
          <w:rFonts w:eastAsia="MS Mincho"/>
          <w:color w:val="000000" w:themeColor="text1"/>
        </w:rPr>
        <w:t>governance</w:t>
      </w:r>
      <w:proofErr w:type="spellEnd"/>
      <w:r w:rsidRPr="00D248A1">
        <w:rPr>
          <w:rFonts w:eastAsia="MS Mincho"/>
          <w:color w:val="000000" w:themeColor="text1"/>
        </w:rPr>
        <w:t xml:space="preserve"> delle imprese di assicurazione e quindi del secondo pilastro di </w:t>
      </w:r>
      <w:r w:rsidRPr="00D248A1">
        <w:rPr>
          <w:rFonts w:eastAsia="MS Mincho"/>
          <w:i/>
          <w:color w:val="000000" w:themeColor="text1"/>
        </w:rPr>
        <w:t>Solvency2</w:t>
      </w:r>
      <w:r w:rsidRPr="00D248A1">
        <w:rPr>
          <w:rFonts w:eastAsia="MS Mincho"/>
          <w:color w:val="000000" w:themeColor="text1"/>
        </w:rPr>
        <w:t xml:space="preserve">, sia negli aspetti più teorici (quali ad esempio l’ERM Coso) sia in quelli più operativi (ad esempio le attività svolte dalle funzioni di </w:t>
      </w:r>
      <w:proofErr w:type="spellStart"/>
      <w:r w:rsidRPr="00D248A1">
        <w:rPr>
          <w:rFonts w:eastAsia="MS Mincho"/>
          <w:color w:val="000000" w:themeColor="text1"/>
        </w:rPr>
        <w:t>internal</w:t>
      </w:r>
      <w:proofErr w:type="spellEnd"/>
      <w:r w:rsidRPr="00D248A1">
        <w:rPr>
          <w:rFonts w:eastAsia="MS Mincho"/>
          <w:color w:val="000000" w:themeColor="text1"/>
        </w:rPr>
        <w:t xml:space="preserve"> audit e </w:t>
      </w:r>
      <w:proofErr w:type="spellStart"/>
      <w:r w:rsidRPr="00D248A1">
        <w:rPr>
          <w:rFonts w:eastAsia="MS Mincho"/>
          <w:color w:val="000000" w:themeColor="text1"/>
        </w:rPr>
        <w:t>risk</w:t>
      </w:r>
      <w:proofErr w:type="spellEnd"/>
      <w:r w:rsidRPr="00D248A1">
        <w:rPr>
          <w:rFonts w:eastAsia="MS Mincho"/>
          <w:color w:val="000000" w:themeColor="text1"/>
        </w:rPr>
        <w:t xml:space="preserve"> management).</w:t>
      </w:r>
    </w:p>
    <w:p w14:paraId="1E7F59E4" w14:textId="50121EE7" w:rsidR="00ED7F1D" w:rsidRPr="00273428" w:rsidRDefault="00ED7F1D" w:rsidP="0027342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B204FC">
        <w:rPr>
          <w:rStyle w:val="Rimandonotaapidipagina"/>
          <w:b/>
          <w:i/>
          <w:sz w:val="18"/>
        </w:rPr>
        <w:footnoteReference w:id="1"/>
      </w:r>
    </w:p>
    <w:p w14:paraId="7AD1B3C4" w14:textId="5E06CF83" w:rsidR="00DD7F15" w:rsidRPr="008F0D40" w:rsidRDefault="00DD7F15" w:rsidP="008F0D40">
      <w:pPr>
        <w:pStyle w:val="Testo1"/>
        <w:spacing w:before="0"/>
        <w:rPr>
          <w:rFonts w:eastAsia="MS Mincho"/>
        </w:rPr>
      </w:pPr>
      <w:r w:rsidRPr="008F0D40">
        <w:rPr>
          <w:rFonts w:eastAsia="MS Mincho"/>
        </w:rPr>
        <w:t>Fortemente consigliato l’utilizzo di:</w:t>
      </w:r>
    </w:p>
    <w:p w14:paraId="54297F9C" w14:textId="65249714" w:rsidR="00E76C8B" w:rsidRPr="008F0D40" w:rsidRDefault="00DD7F15" w:rsidP="008F0D40">
      <w:pPr>
        <w:pStyle w:val="Testo1"/>
        <w:spacing w:before="0"/>
      </w:pPr>
      <w:r w:rsidRPr="008F0D40">
        <w:rPr>
          <w:rFonts w:eastAsia="MS Mincho"/>
        </w:rPr>
        <w:t>–</w:t>
      </w:r>
      <w:r w:rsidRPr="008F0D40">
        <w:rPr>
          <w:rFonts w:eastAsia="MS Mincho"/>
        </w:rPr>
        <w:tab/>
      </w:r>
      <w:r w:rsidRPr="008F0D40">
        <w:t>E. Parretta, Strategia e governance del business assicurativo</w:t>
      </w:r>
      <w:r w:rsidR="00E76C8B" w:rsidRPr="008F0D40">
        <w:t>, EDUCatt</w:t>
      </w:r>
      <w:r w:rsidRPr="008F0D40">
        <w:t>, 20</w:t>
      </w:r>
      <w:r w:rsidR="00E76C8B" w:rsidRPr="008F0D40">
        <w:t>2</w:t>
      </w:r>
      <w:r w:rsidRPr="008F0D40">
        <w:t>0</w:t>
      </w:r>
    </w:p>
    <w:p w14:paraId="6705AB36" w14:textId="3DA7F4CE" w:rsidR="00E76C8B" w:rsidRPr="008F0D40" w:rsidRDefault="00DD7F15" w:rsidP="008F0D40">
      <w:pPr>
        <w:pStyle w:val="Testo1"/>
        <w:spacing w:before="0"/>
        <w:rPr>
          <w:rFonts w:eastAsia="MS Mincho"/>
        </w:rPr>
      </w:pPr>
      <w:r w:rsidRPr="008F0D40">
        <w:rPr>
          <w:rFonts w:eastAsia="MS Mincho"/>
        </w:rPr>
        <w:t>–</w:t>
      </w:r>
      <w:r w:rsidRPr="008F0D40">
        <w:rPr>
          <w:rFonts w:eastAsia="MS Mincho"/>
        </w:rPr>
        <w:tab/>
      </w:r>
      <w:r w:rsidR="00E76C8B" w:rsidRPr="008F0D40">
        <w:rPr>
          <w:rFonts w:eastAsia="MS Mincho"/>
        </w:rPr>
        <w:t xml:space="preserve">il materiale didattico </w:t>
      </w:r>
      <w:r w:rsidR="009537BA" w:rsidRPr="008F0D40">
        <w:t xml:space="preserve">(slides e altra documentazione) </w:t>
      </w:r>
      <w:r w:rsidR="00E76C8B" w:rsidRPr="008F0D40">
        <w:rPr>
          <w:rFonts w:eastAsia="MS Mincho"/>
        </w:rPr>
        <w:t xml:space="preserve">reso disponibile </w:t>
      </w:r>
      <w:r w:rsidR="009537BA">
        <w:rPr>
          <w:rFonts w:eastAsia="MS Mincho"/>
        </w:rPr>
        <w:t xml:space="preserve">sia dal docente sia </w:t>
      </w:r>
      <w:r w:rsidR="00E76C8B" w:rsidRPr="008F0D40">
        <w:rPr>
          <w:rFonts w:eastAsia="MS Mincho"/>
        </w:rPr>
        <w:t>dai professionisti esterni</w:t>
      </w:r>
    </w:p>
    <w:p w14:paraId="4EA59EB6" w14:textId="77777777" w:rsidR="00E76C8B" w:rsidRPr="008F0D40" w:rsidRDefault="00E76C8B" w:rsidP="008F0D40">
      <w:pPr>
        <w:pStyle w:val="Testo1"/>
        <w:spacing w:before="0"/>
      </w:pPr>
      <w:r w:rsidRPr="008F0D40">
        <w:rPr>
          <w:rFonts w:eastAsia="MS Mincho"/>
        </w:rPr>
        <w:t>–</w:t>
      </w:r>
      <w:r w:rsidRPr="008F0D40">
        <w:rPr>
          <w:rFonts w:eastAsia="MS Mincho"/>
        </w:rPr>
        <w:tab/>
      </w:r>
      <w:r w:rsidRPr="008F0D40">
        <w:t>Direttiva Quadro Solvibilità II (2009-138-CE - art. 41-50) e relative misure di implementazione di secondo livello sul sistema di governance.</w:t>
      </w:r>
    </w:p>
    <w:p w14:paraId="0AB448D5" w14:textId="415ACCB3" w:rsidR="00C32A7A" w:rsidRPr="008F0D40" w:rsidRDefault="00C32A7A" w:rsidP="008F0D40">
      <w:pPr>
        <w:pStyle w:val="Testo1"/>
      </w:pPr>
      <w:r w:rsidRPr="008F0D40">
        <w:t>Per eventuali esigenze o curiosità di approfondimento, risulta disponibile ampia bibiografia.</w:t>
      </w:r>
    </w:p>
    <w:p w14:paraId="4B71E93F" w14:textId="68C3A14B" w:rsidR="00E76C8B" w:rsidRPr="008F0D40" w:rsidRDefault="00C32A7A" w:rsidP="008F0D40">
      <w:pPr>
        <w:pStyle w:val="Testo1"/>
        <w:spacing w:before="0"/>
      </w:pPr>
      <w:r w:rsidRPr="008F0D40">
        <w:t>Si</w:t>
      </w:r>
      <w:r w:rsidR="00E76C8B" w:rsidRPr="008F0D40">
        <w:t xml:space="preserve"> segnala in particolare</w:t>
      </w:r>
    </w:p>
    <w:p w14:paraId="16A83781" w14:textId="4123CE47" w:rsidR="00ED7F1D" w:rsidRPr="008F0D40" w:rsidRDefault="00E76C8B" w:rsidP="008F0D40">
      <w:pPr>
        <w:pStyle w:val="Testo1"/>
        <w:spacing w:before="0"/>
      </w:pPr>
      <w:r w:rsidRPr="008F0D40">
        <w:rPr>
          <w:rFonts w:eastAsia="MS Mincho"/>
        </w:rPr>
        <w:t>–</w:t>
      </w:r>
      <w:r w:rsidRPr="008F0D40">
        <w:rPr>
          <w:rFonts w:eastAsia="MS Mincho"/>
        </w:rPr>
        <w:tab/>
      </w:r>
      <w:r w:rsidR="00ED7F1D" w:rsidRPr="008F0D40">
        <w:t>L. Selleri, Strategia e marketing delle imprese di assicurazione, EDUCatt (pagg. 15-86)</w:t>
      </w:r>
      <w:r w:rsidR="009537BA">
        <w:t>;</w:t>
      </w:r>
    </w:p>
    <w:p w14:paraId="4E6601C4" w14:textId="32D35D87" w:rsidR="00ED7F1D" w:rsidRPr="008F0D40" w:rsidRDefault="00E76C8B" w:rsidP="008F0D40">
      <w:pPr>
        <w:pStyle w:val="Testo1"/>
        <w:spacing w:before="0"/>
        <w:rPr>
          <w:lang w:val="en-US"/>
        </w:rPr>
      </w:pPr>
      <w:r w:rsidRPr="008F0D40">
        <w:rPr>
          <w:rFonts w:eastAsia="MS Mincho"/>
        </w:rPr>
        <w:t>–</w:t>
      </w:r>
      <w:r w:rsidRPr="008F0D40">
        <w:rPr>
          <w:rFonts w:eastAsia="MS Mincho"/>
        </w:rPr>
        <w:tab/>
      </w:r>
      <w:r w:rsidR="00ED7F1D" w:rsidRPr="008F0D40">
        <w:t xml:space="preserve">E. Parretta, Controllo Interno e Assicurazioni, F. Angeli, 2007 (capp. </w:t>
      </w:r>
      <w:r w:rsidR="00ED7F1D" w:rsidRPr="008F0D40">
        <w:rPr>
          <w:lang w:val="en-US"/>
        </w:rPr>
        <w:t>II, IV e V)</w:t>
      </w:r>
      <w:r w:rsidR="009537BA">
        <w:rPr>
          <w:lang w:val="en-US"/>
        </w:rPr>
        <w:t>;</w:t>
      </w:r>
    </w:p>
    <w:p w14:paraId="35ECD29F" w14:textId="6F314481" w:rsidR="00C32A7A" w:rsidRPr="008F0D40" w:rsidRDefault="00C32A7A" w:rsidP="008F0D40">
      <w:pPr>
        <w:pStyle w:val="Testo1"/>
        <w:spacing w:before="0"/>
        <w:rPr>
          <w:lang w:val="en-US"/>
        </w:rPr>
      </w:pPr>
      <w:r w:rsidRPr="008F0D40">
        <w:rPr>
          <w:rFonts w:eastAsia="MS Mincho"/>
          <w:lang w:val="en-US"/>
        </w:rPr>
        <w:t>–</w:t>
      </w:r>
      <w:r w:rsidRPr="008F0D40">
        <w:rPr>
          <w:rFonts w:eastAsia="MS Mincho"/>
          <w:lang w:val="en-US"/>
        </w:rPr>
        <w:tab/>
      </w:r>
      <w:r w:rsidR="009537BA">
        <w:rPr>
          <w:rFonts w:eastAsia="MS Mincho"/>
          <w:lang w:val="en-US"/>
        </w:rPr>
        <w:t>A</w:t>
      </w:r>
      <w:r w:rsidRPr="008F0D40">
        <w:rPr>
          <w:lang w:val="en-US"/>
        </w:rPr>
        <w:t xml:space="preserve">. </w:t>
      </w:r>
      <w:r w:rsidR="009537BA">
        <w:rPr>
          <w:lang w:val="en-US"/>
        </w:rPr>
        <w:t>C</w:t>
      </w:r>
      <w:r w:rsidRPr="008F0D40">
        <w:rPr>
          <w:lang w:val="en-US"/>
        </w:rPr>
        <w:t>appiello, The European Insurance Industry: Regulation, Risk Management, and Internal Control, 2020</w:t>
      </w:r>
      <w:r w:rsidR="009537BA">
        <w:rPr>
          <w:lang w:val="en-US"/>
        </w:rPr>
        <w:t>.</w:t>
      </w:r>
    </w:p>
    <w:p w14:paraId="5986B77A" w14:textId="77777777" w:rsidR="00ED7F1D" w:rsidRDefault="00ED7F1D" w:rsidP="00ED7F1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039B00B" w14:textId="1C55FC20" w:rsidR="00ED7F1D" w:rsidRPr="008F0D40" w:rsidRDefault="00ED7F1D" w:rsidP="008F0D40">
      <w:pPr>
        <w:pStyle w:val="Testo2"/>
      </w:pPr>
      <w:r w:rsidRPr="008F0D40">
        <w:t xml:space="preserve">Il corso prevede lezioni frontali, </w:t>
      </w:r>
      <w:r w:rsidR="009537BA">
        <w:t xml:space="preserve">sono altresì pianificati </w:t>
      </w:r>
      <w:r w:rsidRPr="008F0D40">
        <w:t>intervent</w:t>
      </w:r>
      <w:r w:rsidR="009537BA">
        <w:t>i</w:t>
      </w:r>
      <w:r w:rsidRPr="008F0D40">
        <w:t xml:space="preserve"> di professionisti esterni per approfondire tematiche specifiche</w:t>
      </w:r>
      <w:r w:rsidR="009537BA">
        <w:t xml:space="preserve"> all’interno del percorso sopra esposto</w:t>
      </w:r>
      <w:r w:rsidRPr="008F0D40">
        <w:t>. Il materiale didattico sarà messo a disposizione, una volta presentato a lezione, nella pagina Blackboard del corso</w:t>
      </w:r>
      <w:r w:rsidR="00C32A7A" w:rsidRPr="008F0D40">
        <w:t xml:space="preserve"> e sarà parte integrante del materiale di esame</w:t>
      </w:r>
      <w:r w:rsidR="009537BA">
        <w:t>, ivi compreso</w:t>
      </w:r>
      <w:r w:rsidR="00F62261">
        <w:t xml:space="preserve"> quanto esposto dai professionisti esterni</w:t>
      </w:r>
      <w:r w:rsidRPr="008F0D40">
        <w:t>.</w:t>
      </w:r>
    </w:p>
    <w:p w14:paraId="60235EFA" w14:textId="77777777" w:rsidR="00ED7F1D" w:rsidRDefault="00ED7F1D" w:rsidP="00ED7F1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2D1ADF3" w14:textId="77777777" w:rsidR="00C32A7A" w:rsidRDefault="00C32A7A" w:rsidP="009552C3">
      <w:pPr>
        <w:pStyle w:val="Testo2"/>
        <w:ind w:left="567" w:hanging="283"/>
      </w:pPr>
      <w:r w:rsidRPr="00D248A1">
        <w:rPr>
          <w:rFonts w:eastAsia="MS Mincho"/>
          <w:color w:val="000000" w:themeColor="text1"/>
        </w:rPr>
        <w:t>–</w:t>
      </w:r>
      <w:r w:rsidRPr="00D248A1">
        <w:rPr>
          <w:rFonts w:eastAsia="MS Mincho"/>
          <w:color w:val="000000" w:themeColor="text1"/>
        </w:rPr>
        <w:tab/>
      </w:r>
      <w:r w:rsidR="00ED7F1D" w:rsidRPr="00ED7F1D">
        <w:t>Prova scritta di un’ora e mezzo, con 6 domande aperte cui verrà assegnato un punteggio massimo di 5 (6 in caso di eccellenza)</w:t>
      </w:r>
      <w:r>
        <w:t xml:space="preserve">; possibilità di </w:t>
      </w:r>
      <w:r w:rsidR="00ED7F1D" w:rsidRPr="00ED7F1D">
        <w:t>orale integrativo, a richiesta dello studente, che potrà modificare, in aumento o in diminuzione, il voto dello scritto.</w:t>
      </w:r>
    </w:p>
    <w:p w14:paraId="358D1D29" w14:textId="101F4389" w:rsidR="00ED7F1D" w:rsidRPr="00C32A7A" w:rsidRDefault="00C32A7A" w:rsidP="009552C3">
      <w:pPr>
        <w:pStyle w:val="Testo2"/>
        <w:ind w:left="567" w:hanging="283"/>
        <w:rPr>
          <w:rFonts w:eastAsia="MS Mincho"/>
          <w:color w:val="000000" w:themeColor="text1"/>
        </w:rPr>
      </w:pPr>
      <w:r w:rsidRPr="00D248A1">
        <w:rPr>
          <w:rFonts w:eastAsia="MS Mincho"/>
          <w:color w:val="000000" w:themeColor="text1"/>
        </w:rPr>
        <w:t>–</w:t>
      </w:r>
      <w:r w:rsidRPr="00D248A1">
        <w:rPr>
          <w:rFonts w:eastAsia="MS Mincho"/>
          <w:color w:val="000000" w:themeColor="text1"/>
        </w:rPr>
        <w:tab/>
      </w:r>
      <w:r w:rsidR="00F62261">
        <w:rPr>
          <w:rFonts w:eastAsia="MS Mincho"/>
          <w:color w:val="000000" w:themeColor="text1"/>
        </w:rPr>
        <w:t>I</w:t>
      </w:r>
      <w:r>
        <w:rPr>
          <w:rFonts w:eastAsia="MS Mincho"/>
          <w:color w:val="000000" w:themeColor="text1"/>
        </w:rPr>
        <w:t xml:space="preserve">n caso di </w:t>
      </w:r>
      <w:r w:rsidR="00F62261">
        <w:rPr>
          <w:rFonts w:eastAsia="MS Mincho"/>
          <w:color w:val="000000" w:themeColor="text1"/>
        </w:rPr>
        <w:t xml:space="preserve">(1) </w:t>
      </w:r>
      <w:r w:rsidR="00EA2277">
        <w:rPr>
          <w:rFonts w:eastAsia="MS Mincho"/>
          <w:color w:val="000000" w:themeColor="text1"/>
        </w:rPr>
        <w:t>protrarsi</w:t>
      </w:r>
      <w:r>
        <w:rPr>
          <w:rFonts w:eastAsia="MS Mincho"/>
          <w:color w:val="000000" w:themeColor="text1"/>
        </w:rPr>
        <w:t xml:space="preserve"> dell’emergenza pandemica, </w:t>
      </w:r>
      <w:r w:rsidR="00F62261">
        <w:rPr>
          <w:rFonts w:eastAsia="MS Mincho"/>
          <w:color w:val="000000" w:themeColor="text1"/>
        </w:rPr>
        <w:t xml:space="preserve">(2) </w:t>
      </w:r>
      <w:r>
        <w:rPr>
          <w:rFonts w:eastAsia="MS Mincho"/>
          <w:color w:val="000000" w:themeColor="text1"/>
        </w:rPr>
        <w:t xml:space="preserve">di </w:t>
      </w:r>
      <w:r w:rsidR="00ED7F1D" w:rsidRPr="00ED7F1D">
        <w:t xml:space="preserve">richiesta specifica da parte degli studenti o </w:t>
      </w:r>
      <w:r w:rsidR="00F62261">
        <w:t xml:space="preserve">(3) </w:t>
      </w:r>
      <w:r w:rsidR="00ED7F1D" w:rsidRPr="00ED7F1D">
        <w:t xml:space="preserve">di un numero di studenti molto limitato all’appello, la prova scritta sarà sostituita con una prova orale che seguirà </w:t>
      </w:r>
      <w:r w:rsidR="00F62261">
        <w:t xml:space="preserve">le logiche </w:t>
      </w:r>
      <w:r w:rsidR="00ED7F1D" w:rsidRPr="00ED7F1D">
        <w:t>sopra descritt</w:t>
      </w:r>
      <w:r w:rsidR="00F62261">
        <w:t>e</w:t>
      </w:r>
      <w:r w:rsidR="00ED7F1D" w:rsidRPr="00ED7F1D">
        <w:t xml:space="preserve"> per la prova scritta.</w:t>
      </w:r>
    </w:p>
    <w:p w14:paraId="3520FCA1" w14:textId="15E84142" w:rsidR="002E1964" w:rsidRPr="00C32A7A" w:rsidRDefault="00C32A7A" w:rsidP="009552C3">
      <w:pPr>
        <w:pStyle w:val="Testo2"/>
        <w:ind w:left="567" w:hanging="283"/>
        <w:rPr>
          <w:rFonts w:eastAsia="MS Mincho"/>
          <w:color w:val="000000" w:themeColor="text1"/>
        </w:rPr>
      </w:pPr>
      <w:r w:rsidRPr="00D248A1">
        <w:rPr>
          <w:rFonts w:eastAsia="MS Mincho"/>
          <w:color w:val="000000" w:themeColor="text1"/>
        </w:rPr>
        <w:t>–</w:t>
      </w:r>
      <w:r w:rsidRPr="00D248A1">
        <w:rPr>
          <w:rFonts w:eastAsia="MS Mincho"/>
          <w:color w:val="000000" w:themeColor="text1"/>
        </w:rPr>
        <w:tab/>
      </w:r>
      <w:r w:rsidR="002E1964">
        <w:t>Il voto del modulo avrà un peso del 50% nella valutazione complessiva dell’esame.</w:t>
      </w:r>
    </w:p>
    <w:p w14:paraId="01A46C64" w14:textId="77777777" w:rsidR="00ED7F1D" w:rsidRDefault="00ED7F1D" w:rsidP="00ED7F1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2B87A27" w14:textId="77777777" w:rsidR="0039750A" w:rsidRPr="008F0D40" w:rsidRDefault="0039750A" w:rsidP="008F0D40">
      <w:pPr>
        <w:pStyle w:val="Testo2"/>
      </w:pPr>
      <w:r w:rsidRPr="008F0D40">
        <w:lastRenderedPageBreak/>
        <w:t>Prerequisiti</w:t>
      </w:r>
    </w:p>
    <w:p w14:paraId="4A32D567" w14:textId="5BBB1355" w:rsidR="0039750A" w:rsidRPr="008F0D40" w:rsidRDefault="0039750A" w:rsidP="008F0D40">
      <w:pPr>
        <w:pStyle w:val="Testo2"/>
      </w:pPr>
      <w:r w:rsidRPr="008F0D40">
        <w:t>Lo studente dovrà possedere conoscenze di base in relazione ai concetti della economia aziendale e del business assicurativo.</w:t>
      </w:r>
    </w:p>
    <w:p w14:paraId="0ED1D6D5" w14:textId="77777777" w:rsidR="00F75111" w:rsidRPr="008F0D40" w:rsidRDefault="00F75111" w:rsidP="008F0D40">
      <w:pPr>
        <w:pStyle w:val="Testo2"/>
      </w:pPr>
      <w:r w:rsidRPr="008F0D40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5A40E473" w14:textId="77777777" w:rsidR="0039750A" w:rsidRPr="008F0D40" w:rsidRDefault="0039750A" w:rsidP="008F0D40">
      <w:pPr>
        <w:pStyle w:val="Testo2"/>
      </w:pPr>
      <w:r w:rsidRPr="008F0D40">
        <w:t>Orario e luogo di ricevimento</w:t>
      </w:r>
    </w:p>
    <w:p w14:paraId="06890186" w14:textId="77777777" w:rsidR="0039750A" w:rsidRPr="008F0D40" w:rsidRDefault="0039750A" w:rsidP="008F0D40">
      <w:pPr>
        <w:pStyle w:val="Testo2"/>
      </w:pPr>
      <w:r w:rsidRPr="008F0D40">
        <w:t>Il Prof. Enrico Parretta comunicherà a lezione orario e luogo di ricevimento degli studenti.</w:t>
      </w:r>
    </w:p>
    <w:p w14:paraId="649473C3" w14:textId="3452305F" w:rsidR="00ED7F1D" w:rsidRPr="00D248A1" w:rsidRDefault="00ED7F1D" w:rsidP="00ED7F1D">
      <w:pPr>
        <w:tabs>
          <w:tab w:val="clear" w:pos="284"/>
        </w:tabs>
        <w:spacing w:before="240"/>
        <w:rPr>
          <w:rFonts w:eastAsia="MS Mincho"/>
          <w:i/>
          <w:color w:val="000000" w:themeColor="text1"/>
          <w:szCs w:val="20"/>
        </w:rPr>
      </w:pPr>
      <w:r w:rsidRPr="00D248A1">
        <w:rPr>
          <w:rFonts w:eastAsia="MS Mincho"/>
          <w:smallCaps/>
          <w:color w:val="000000" w:themeColor="text1"/>
          <w:sz w:val="18"/>
        </w:rPr>
        <w:t xml:space="preserve">II Modulo: </w:t>
      </w:r>
      <w:r w:rsidR="005609B8">
        <w:rPr>
          <w:rFonts w:eastAsia="MS Mincho"/>
          <w:i/>
          <w:color w:val="000000" w:themeColor="text1"/>
          <w:szCs w:val="20"/>
        </w:rPr>
        <w:t xml:space="preserve">Prof. Fabio </w:t>
      </w:r>
      <w:proofErr w:type="spellStart"/>
      <w:r w:rsidR="005609B8">
        <w:rPr>
          <w:rFonts w:eastAsia="MS Mincho"/>
          <w:i/>
          <w:color w:val="000000" w:themeColor="text1"/>
          <w:szCs w:val="20"/>
        </w:rPr>
        <w:t>Carniol</w:t>
      </w:r>
      <w:proofErr w:type="spellEnd"/>
      <w:r w:rsidR="005609B8">
        <w:rPr>
          <w:rFonts w:eastAsia="MS Mincho"/>
          <w:i/>
          <w:color w:val="000000" w:themeColor="text1"/>
          <w:szCs w:val="20"/>
        </w:rPr>
        <w:t xml:space="preserve">, </w:t>
      </w:r>
      <w:r w:rsidRPr="00D248A1">
        <w:rPr>
          <w:rFonts w:eastAsia="MS Mincho"/>
          <w:i/>
          <w:color w:val="000000" w:themeColor="text1"/>
          <w:szCs w:val="20"/>
        </w:rPr>
        <w:t>Prof. Antonio Nicelli</w:t>
      </w:r>
      <w:r w:rsidR="00594CFC">
        <w:rPr>
          <w:rFonts w:eastAsia="MS Mincho"/>
          <w:i/>
          <w:color w:val="000000" w:themeColor="text1"/>
          <w:szCs w:val="20"/>
        </w:rPr>
        <w:t xml:space="preserve"> </w:t>
      </w:r>
    </w:p>
    <w:p w14:paraId="2E29EDB0" w14:textId="77777777" w:rsidR="00ED7F1D" w:rsidRDefault="00ED7F1D" w:rsidP="00ED7F1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990375B" w14:textId="2A997665" w:rsidR="00ED7F1D" w:rsidRPr="00D248A1" w:rsidRDefault="00ED7F1D" w:rsidP="00ED7F1D">
      <w:pPr>
        <w:tabs>
          <w:tab w:val="clear" w:pos="284"/>
        </w:tabs>
        <w:rPr>
          <w:rFonts w:eastAsia="MS Mincho"/>
          <w:color w:val="000000" w:themeColor="text1"/>
        </w:rPr>
      </w:pPr>
      <w:r w:rsidRPr="00D248A1">
        <w:rPr>
          <w:rFonts w:eastAsia="MS Mincho"/>
          <w:color w:val="000000" w:themeColor="text1"/>
        </w:rPr>
        <w:t>Il corso ha l’obiettivo di delineare il contesto di mercato in cui si trovano ad operare le imprese di assicurazione e come questo contribuisce alla definizione delle loro strategie di medio-lungo termine. Sono altresì trattati i temi del bilancio e l’evoluzione del quadro regolamentare per l’industria assicurativa</w:t>
      </w:r>
      <w:r w:rsidR="00594CFC">
        <w:rPr>
          <w:rFonts w:eastAsia="MS Mincho"/>
          <w:color w:val="000000" w:themeColor="text1"/>
        </w:rPr>
        <w:t>, con particolare attenzione alle regole di vigilanza prudenziale</w:t>
      </w:r>
      <w:r w:rsidRPr="00D248A1">
        <w:rPr>
          <w:rFonts w:eastAsia="MS Mincho"/>
          <w:color w:val="000000" w:themeColor="text1"/>
        </w:rPr>
        <w:t>.</w:t>
      </w:r>
    </w:p>
    <w:p w14:paraId="4CA85D4C" w14:textId="77777777" w:rsidR="00ED7F1D" w:rsidRPr="00D248A1" w:rsidRDefault="00ED7F1D" w:rsidP="00ED7F1D">
      <w:pPr>
        <w:tabs>
          <w:tab w:val="clear" w:pos="284"/>
        </w:tabs>
        <w:rPr>
          <w:rFonts w:eastAsia="MS Mincho"/>
          <w:color w:val="000000" w:themeColor="text1"/>
        </w:rPr>
      </w:pPr>
      <w:r w:rsidRPr="00D248A1">
        <w:rPr>
          <w:rFonts w:eastAsia="MS Mincho"/>
          <w:color w:val="000000" w:themeColor="text1"/>
        </w:rPr>
        <w:t>Al termine dell’insegnamento, lo studente sarà in grado di:</w:t>
      </w:r>
    </w:p>
    <w:p w14:paraId="72101222" w14:textId="77777777" w:rsidR="00ED7F1D" w:rsidRPr="00273428" w:rsidRDefault="00ED7F1D" w:rsidP="00273428">
      <w:pPr>
        <w:pStyle w:val="Paragrafoelenco"/>
        <w:numPr>
          <w:ilvl w:val="0"/>
          <w:numId w:val="5"/>
        </w:numPr>
        <w:tabs>
          <w:tab w:val="clear" w:pos="284"/>
        </w:tabs>
        <w:ind w:left="284" w:hanging="284"/>
        <w:rPr>
          <w:rFonts w:eastAsia="MS Mincho"/>
          <w:color w:val="000000" w:themeColor="text1"/>
        </w:rPr>
      </w:pPr>
      <w:r w:rsidRPr="00273428">
        <w:rPr>
          <w:rFonts w:eastAsia="MS Mincho"/>
          <w:color w:val="000000" w:themeColor="text1"/>
        </w:rPr>
        <w:t>comprendere il ruolo svolto dall’industria assicurativa a sostegno della crescita economica e della stabilità dei mercati finanziari;</w:t>
      </w:r>
    </w:p>
    <w:p w14:paraId="6D94A746" w14:textId="77777777" w:rsidR="00ED7F1D" w:rsidRPr="00D248A1" w:rsidRDefault="00ED7F1D" w:rsidP="00273428">
      <w:pPr>
        <w:pStyle w:val="Paragrafoelenco"/>
        <w:numPr>
          <w:ilvl w:val="0"/>
          <w:numId w:val="5"/>
        </w:numPr>
        <w:tabs>
          <w:tab w:val="clear" w:pos="284"/>
        </w:tabs>
        <w:ind w:left="284" w:hanging="284"/>
        <w:rPr>
          <w:rFonts w:eastAsia="MS Mincho"/>
          <w:color w:val="000000" w:themeColor="text1"/>
        </w:rPr>
      </w:pPr>
      <w:r w:rsidRPr="00D248A1">
        <w:rPr>
          <w:rFonts w:eastAsia="MS Mincho"/>
          <w:color w:val="000000" w:themeColor="text1"/>
        </w:rPr>
        <w:t>conoscere il contesto di mercato in cui operano le imprese di assicurazione e valutarne le differenti strategie competitive;</w:t>
      </w:r>
    </w:p>
    <w:p w14:paraId="7AE20B42" w14:textId="77777777" w:rsidR="00ED7F1D" w:rsidRPr="00D248A1" w:rsidRDefault="00ED7F1D" w:rsidP="00273428">
      <w:pPr>
        <w:pStyle w:val="Paragrafoelenco"/>
        <w:numPr>
          <w:ilvl w:val="0"/>
          <w:numId w:val="5"/>
        </w:numPr>
        <w:tabs>
          <w:tab w:val="clear" w:pos="284"/>
        </w:tabs>
        <w:ind w:left="284" w:hanging="284"/>
        <w:rPr>
          <w:rFonts w:eastAsia="MS Mincho"/>
          <w:color w:val="000000" w:themeColor="text1"/>
        </w:rPr>
      </w:pPr>
      <w:r w:rsidRPr="00D248A1">
        <w:rPr>
          <w:rFonts w:eastAsia="MS Mincho"/>
          <w:color w:val="000000" w:themeColor="text1"/>
        </w:rPr>
        <w:t>conoscere gli schemi fondamentali del bilancio dell’impresa di assicurazione e i relativi criteri valutativi;</w:t>
      </w:r>
    </w:p>
    <w:p w14:paraId="4CD6D34B" w14:textId="77777777" w:rsidR="00ED7F1D" w:rsidRPr="00D248A1" w:rsidRDefault="00ED7F1D" w:rsidP="00273428">
      <w:pPr>
        <w:pStyle w:val="Paragrafoelenco"/>
        <w:numPr>
          <w:ilvl w:val="0"/>
          <w:numId w:val="5"/>
        </w:numPr>
        <w:tabs>
          <w:tab w:val="clear" w:pos="284"/>
        </w:tabs>
        <w:ind w:left="284" w:hanging="284"/>
        <w:rPr>
          <w:rFonts w:eastAsia="MS Mincho"/>
          <w:color w:val="000000" w:themeColor="text1"/>
        </w:rPr>
      </w:pPr>
      <w:r w:rsidRPr="00D248A1">
        <w:rPr>
          <w:rFonts w:eastAsia="MS Mincho"/>
          <w:color w:val="000000" w:themeColor="text1"/>
        </w:rPr>
        <w:t xml:space="preserve">valutare il quadro regolamentare in materia di vigilanza prudenziale, le sue evoluzioni e i relativi impatti sulla gestione delle imprese assicuratrici. </w:t>
      </w:r>
    </w:p>
    <w:p w14:paraId="6874C8DF" w14:textId="77777777" w:rsidR="00ED7F1D" w:rsidRDefault="00ED7F1D" w:rsidP="00ED7F1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65B294C" w14:textId="77DF370E" w:rsidR="00225A3E" w:rsidRDefault="00F82D9B" w:rsidP="00F82D9B">
      <w:pPr>
        <w:tabs>
          <w:tab w:val="clear" w:pos="284"/>
        </w:tabs>
        <w:rPr>
          <w:rStyle w:val="Enfasicorsivo"/>
          <w:rFonts w:eastAsia="MS Mincho"/>
          <w:i w:val="0"/>
        </w:rPr>
      </w:pPr>
      <w:r w:rsidRPr="00175BBA">
        <w:rPr>
          <w:rStyle w:val="Enfasicorsivo"/>
          <w:rFonts w:eastAsia="MS Mincho"/>
          <w:i w:val="0"/>
        </w:rPr>
        <w:t>P</w:t>
      </w:r>
      <w:r w:rsidR="009552C3">
        <w:rPr>
          <w:rStyle w:val="Enfasicorsivo"/>
          <w:rFonts w:eastAsia="MS Mincho"/>
          <w:i w:val="0"/>
        </w:rPr>
        <w:t>arte</w:t>
      </w:r>
      <w:r w:rsidRPr="00175BBA">
        <w:rPr>
          <w:rStyle w:val="Enfasicorsivo"/>
          <w:rFonts w:eastAsia="MS Mincho"/>
          <w:i w:val="0"/>
        </w:rPr>
        <w:t xml:space="preserve"> 1: </w:t>
      </w:r>
      <w:r w:rsidR="00F42B08" w:rsidRPr="00175BBA">
        <w:rPr>
          <w:rStyle w:val="Enfasicorsivo"/>
          <w:rFonts w:eastAsia="MS Mincho"/>
          <w:i w:val="0"/>
        </w:rPr>
        <w:t xml:space="preserve">Prof. </w:t>
      </w:r>
      <w:proofErr w:type="spellStart"/>
      <w:r w:rsidR="00F42B08" w:rsidRPr="00175BBA">
        <w:rPr>
          <w:rStyle w:val="Enfasicorsivo"/>
          <w:rFonts w:eastAsia="MS Mincho"/>
          <w:i w:val="0"/>
        </w:rPr>
        <w:t>Carniol</w:t>
      </w:r>
      <w:proofErr w:type="spellEnd"/>
      <w:r w:rsidR="00F42B08" w:rsidRPr="00175BBA">
        <w:rPr>
          <w:rStyle w:val="Enfasicorsivo"/>
          <w:rFonts w:eastAsia="MS Mincho"/>
          <w:i w:val="0"/>
        </w:rPr>
        <w:t xml:space="preserve"> </w:t>
      </w:r>
    </w:p>
    <w:p w14:paraId="43D3C134" w14:textId="74A9D671" w:rsidR="00175BBA" w:rsidRPr="00175BBA" w:rsidRDefault="00AD1C46" w:rsidP="00175BBA">
      <w:pPr>
        <w:tabs>
          <w:tab w:val="clear" w:pos="284"/>
        </w:tabs>
        <w:rPr>
          <w:rFonts w:eastAsia="MS Mincho"/>
          <w:bCs/>
          <w:color w:val="000000" w:themeColor="text1"/>
        </w:rPr>
      </w:pPr>
      <w:r>
        <w:rPr>
          <w:rFonts w:eastAsia="MS Mincho"/>
          <w:bCs/>
          <w:i/>
          <w:color w:val="000000" w:themeColor="text1"/>
        </w:rPr>
        <w:t>Domanda di servizi assicurativi</w:t>
      </w:r>
      <w:r w:rsidR="00177BF3">
        <w:rPr>
          <w:rFonts w:eastAsia="MS Mincho"/>
          <w:bCs/>
          <w:i/>
          <w:color w:val="000000" w:themeColor="text1"/>
        </w:rPr>
        <w:t xml:space="preserve"> in Italia</w:t>
      </w:r>
    </w:p>
    <w:p w14:paraId="4DC19545" w14:textId="468B56D6" w:rsidR="00AD1C46" w:rsidRDefault="00AD1C46" w:rsidP="00175BBA">
      <w:pPr>
        <w:pStyle w:val="Paragrafoelenco"/>
        <w:numPr>
          <w:ilvl w:val="0"/>
          <w:numId w:val="10"/>
        </w:numPr>
        <w:tabs>
          <w:tab w:val="clear" w:pos="284"/>
        </w:tabs>
        <w:ind w:left="284" w:hanging="284"/>
        <w:rPr>
          <w:rFonts w:eastAsia="MS Mincho"/>
          <w:color w:val="000000" w:themeColor="text1"/>
        </w:rPr>
      </w:pPr>
      <w:r>
        <w:rPr>
          <w:rFonts w:eastAsia="MS Mincho"/>
          <w:color w:val="000000" w:themeColor="text1"/>
        </w:rPr>
        <w:t>La clientela privata: propensione al rischio, penetrazione dei prodotti assicurativi, digitalizzazione</w:t>
      </w:r>
      <w:r w:rsidR="00177BF3">
        <w:rPr>
          <w:rFonts w:eastAsia="MS Mincho"/>
          <w:color w:val="000000" w:themeColor="text1"/>
        </w:rPr>
        <w:t xml:space="preserve"> e </w:t>
      </w:r>
      <w:proofErr w:type="spellStart"/>
      <w:r w:rsidR="00177BF3">
        <w:rPr>
          <w:rFonts w:eastAsia="MS Mincho"/>
          <w:color w:val="000000" w:themeColor="text1"/>
        </w:rPr>
        <w:t>customer</w:t>
      </w:r>
      <w:proofErr w:type="spellEnd"/>
      <w:r w:rsidR="00177BF3">
        <w:rPr>
          <w:rFonts w:eastAsia="MS Mincho"/>
          <w:color w:val="000000" w:themeColor="text1"/>
        </w:rPr>
        <w:t xml:space="preserve"> </w:t>
      </w:r>
      <w:proofErr w:type="spellStart"/>
      <w:r w:rsidR="00177BF3">
        <w:rPr>
          <w:rFonts w:eastAsia="MS Mincho"/>
          <w:color w:val="000000" w:themeColor="text1"/>
        </w:rPr>
        <w:t>journey</w:t>
      </w:r>
      <w:proofErr w:type="spellEnd"/>
    </w:p>
    <w:p w14:paraId="7096E205" w14:textId="31E7318F" w:rsidR="00AD1C46" w:rsidRPr="00AD1C46" w:rsidRDefault="00AD1C46" w:rsidP="009D6A32">
      <w:pPr>
        <w:pStyle w:val="Paragrafoelenco"/>
        <w:numPr>
          <w:ilvl w:val="0"/>
          <w:numId w:val="10"/>
        </w:numPr>
        <w:tabs>
          <w:tab w:val="clear" w:pos="284"/>
        </w:tabs>
        <w:ind w:left="284" w:hanging="284"/>
        <w:rPr>
          <w:rFonts w:eastAsia="MS Mincho"/>
          <w:color w:val="000000" w:themeColor="text1"/>
        </w:rPr>
      </w:pPr>
      <w:r w:rsidRPr="00AD1C46">
        <w:rPr>
          <w:rFonts w:eastAsia="MS Mincho"/>
          <w:color w:val="000000" w:themeColor="text1"/>
        </w:rPr>
        <w:t>Il segmento aziende:</w:t>
      </w:r>
      <w:r w:rsidR="00177BF3">
        <w:rPr>
          <w:rFonts w:eastAsia="MS Mincho"/>
          <w:color w:val="000000" w:themeColor="text1"/>
        </w:rPr>
        <w:t xml:space="preserve"> il peso delle PMI, percezione dei rischi, </w:t>
      </w:r>
      <w:proofErr w:type="spellStart"/>
      <w:r w:rsidRPr="00AD1C46">
        <w:rPr>
          <w:rFonts w:eastAsia="MS Mincho"/>
          <w:color w:val="000000" w:themeColor="text1"/>
        </w:rPr>
        <w:t>risk</w:t>
      </w:r>
      <w:proofErr w:type="spellEnd"/>
      <w:r w:rsidRPr="00AD1C46">
        <w:rPr>
          <w:rFonts w:eastAsia="MS Mincho"/>
          <w:color w:val="000000" w:themeColor="text1"/>
        </w:rPr>
        <w:t xml:space="preserve"> management, penetrazione dei prodotti assicurativi</w:t>
      </w:r>
    </w:p>
    <w:p w14:paraId="3A4F510C" w14:textId="6A0B8A3E" w:rsidR="00175BBA" w:rsidRPr="00175BBA" w:rsidRDefault="00175BBA" w:rsidP="00175BBA">
      <w:pPr>
        <w:tabs>
          <w:tab w:val="clear" w:pos="284"/>
        </w:tabs>
        <w:rPr>
          <w:rFonts w:eastAsia="MS Mincho"/>
          <w:color w:val="000000" w:themeColor="text1"/>
        </w:rPr>
      </w:pPr>
      <w:r w:rsidRPr="00175BBA">
        <w:rPr>
          <w:rFonts w:eastAsia="MS Mincho"/>
          <w:bCs/>
          <w:i/>
          <w:color w:val="000000" w:themeColor="text1"/>
        </w:rPr>
        <w:t xml:space="preserve">Il mercato assicurativo in Italia: </w:t>
      </w:r>
      <w:r w:rsidR="00AD1C46">
        <w:rPr>
          <w:rFonts w:eastAsia="MS Mincho"/>
          <w:bCs/>
          <w:i/>
          <w:color w:val="000000" w:themeColor="text1"/>
        </w:rPr>
        <w:t>offerta di prodotti e servizi assicurativi</w:t>
      </w:r>
    </w:p>
    <w:p w14:paraId="4AC0F7BF" w14:textId="1382B716" w:rsidR="00AD1C46" w:rsidRDefault="00175BBA" w:rsidP="00225A3E">
      <w:pPr>
        <w:pStyle w:val="Paragrafoelenco"/>
        <w:numPr>
          <w:ilvl w:val="0"/>
          <w:numId w:val="10"/>
        </w:numPr>
        <w:tabs>
          <w:tab w:val="clear" w:pos="284"/>
        </w:tabs>
        <w:ind w:left="284" w:hanging="284"/>
        <w:rPr>
          <w:rFonts w:eastAsia="MS Mincho"/>
          <w:color w:val="000000" w:themeColor="text1"/>
        </w:rPr>
      </w:pPr>
      <w:r w:rsidRPr="00175BBA">
        <w:rPr>
          <w:rFonts w:eastAsia="MS Mincho"/>
          <w:color w:val="000000" w:themeColor="text1"/>
        </w:rPr>
        <w:t xml:space="preserve">Assicurazioni vita. </w:t>
      </w:r>
      <w:r w:rsidR="00AD1C46">
        <w:rPr>
          <w:rFonts w:eastAsia="MS Mincho"/>
          <w:color w:val="000000" w:themeColor="text1"/>
        </w:rPr>
        <w:t>Previdenza.</w:t>
      </w:r>
    </w:p>
    <w:p w14:paraId="75BB6C7C" w14:textId="323DC39D" w:rsidR="00AD1C46" w:rsidRDefault="00175BBA" w:rsidP="00225A3E">
      <w:pPr>
        <w:pStyle w:val="Paragrafoelenco"/>
        <w:numPr>
          <w:ilvl w:val="0"/>
          <w:numId w:val="10"/>
        </w:numPr>
        <w:tabs>
          <w:tab w:val="clear" w:pos="284"/>
        </w:tabs>
        <w:ind w:left="284" w:hanging="284"/>
        <w:rPr>
          <w:rFonts w:eastAsia="MS Mincho"/>
          <w:color w:val="000000" w:themeColor="text1"/>
        </w:rPr>
      </w:pPr>
      <w:r w:rsidRPr="00175BBA">
        <w:rPr>
          <w:rFonts w:eastAsia="MS Mincho"/>
          <w:color w:val="000000" w:themeColor="text1"/>
        </w:rPr>
        <w:t>Assicurazioni danni</w:t>
      </w:r>
      <w:r w:rsidR="00AD1C46">
        <w:rPr>
          <w:rFonts w:eastAsia="MS Mincho"/>
          <w:color w:val="000000" w:themeColor="text1"/>
        </w:rPr>
        <w:t xml:space="preserve"> non auto</w:t>
      </w:r>
      <w:r w:rsidRPr="00175BBA">
        <w:rPr>
          <w:rFonts w:eastAsia="MS Mincho"/>
          <w:color w:val="000000" w:themeColor="text1"/>
        </w:rPr>
        <w:t xml:space="preserve">. </w:t>
      </w:r>
    </w:p>
    <w:p w14:paraId="2E00D247" w14:textId="73343789" w:rsidR="00AD1C46" w:rsidRDefault="00177BF3" w:rsidP="00177BF3">
      <w:pPr>
        <w:pStyle w:val="Paragrafoelenco"/>
        <w:numPr>
          <w:ilvl w:val="0"/>
          <w:numId w:val="10"/>
        </w:numPr>
        <w:tabs>
          <w:tab w:val="clear" w:pos="284"/>
        </w:tabs>
        <w:ind w:left="284" w:hanging="284"/>
        <w:rPr>
          <w:rFonts w:eastAsia="MS Mincho"/>
          <w:color w:val="000000" w:themeColor="text1"/>
        </w:rPr>
      </w:pPr>
      <w:r>
        <w:rPr>
          <w:rFonts w:eastAsia="MS Mincho"/>
          <w:color w:val="000000" w:themeColor="text1"/>
        </w:rPr>
        <w:t>Welfare, previdenza e assicurazioni salute. Ecosistemi per i prodotti salute.</w:t>
      </w:r>
    </w:p>
    <w:p w14:paraId="23BA0148" w14:textId="7DA6122C" w:rsidR="00177BF3" w:rsidRPr="00177BF3" w:rsidRDefault="00177BF3" w:rsidP="00177BF3">
      <w:pPr>
        <w:pStyle w:val="Paragrafoelenco"/>
        <w:numPr>
          <w:ilvl w:val="0"/>
          <w:numId w:val="10"/>
        </w:numPr>
        <w:tabs>
          <w:tab w:val="clear" w:pos="284"/>
        </w:tabs>
        <w:ind w:left="284" w:hanging="284"/>
        <w:rPr>
          <w:rFonts w:eastAsia="MS Mincho"/>
          <w:color w:val="000000" w:themeColor="text1"/>
        </w:rPr>
      </w:pPr>
      <w:r>
        <w:rPr>
          <w:rFonts w:eastAsia="MS Mincho"/>
          <w:color w:val="000000" w:themeColor="text1"/>
        </w:rPr>
        <w:t xml:space="preserve">Catastrofi naturali e assicurazioni per la casa. Ecosistemi di </w:t>
      </w:r>
      <w:proofErr w:type="spellStart"/>
      <w:r>
        <w:rPr>
          <w:rFonts w:eastAsia="MS Mincho"/>
          <w:color w:val="000000" w:themeColor="text1"/>
        </w:rPr>
        <w:t>smart</w:t>
      </w:r>
      <w:proofErr w:type="spellEnd"/>
      <w:r>
        <w:rPr>
          <w:rFonts w:eastAsia="MS Mincho"/>
          <w:color w:val="000000" w:themeColor="text1"/>
        </w:rPr>
        <w:t xml:space="preserve"> home.</w:t>
      </w:r>
    </w:p>
    <w:p w14:paraId="2F043BFD" w14:textId="35436AEC" w:rsidR="00225A3E" w:rsidRDefault="00AD1C46" w:rsidP="00225A3E">
      <w:pPr>
        <w:pStyle w:val="Paragrafoelenco"/>
        <w:numPr>
          <w:ilvl w:val="0"/>
          <w:numId w:val="10"/>
        </w:numPr>
        <w:tabs>
          <w:tab w:val="clear" w:pos="284"/>
        </w:tabs>
        <w:ind w:left="284" w:hanging="284"/>
        <w:rPr>
          <w:rFonts w:eastAsia="MS Mincho"/>
          <w:color w:val="000000" w:themeColor="text1"/>
        </w:rPr>
      </w:pPr>
      <w:r>
        <w:rPr>
          <w:rFonts w:eastAsia="MS Mincho"/>
          <w:color w:val="000000" w:themeColor="text1"/>
        </w:rPr>
        <w:lastRenderedPageBreak/>
        <w:t xml:space="preserve">Digitalizzazione ed </w:t>
      </w:r>
      <w:r w:rsidR="00175BBA" w:rsidRPr="00175BBA">
        <w:rPr>
          <w:rFonts w:eastAsia="MS Mincho"/>
          <w:color w:val="000000" w:themeColor="text1"/>
        </w:rPr>
        <w:t>“</w:t>
      </w:r>
      <w:proofErr w:type="spellStart"/>
      <w:r w:rsidR="00175BBA" w:rsidRPr="00175BBA">
        <w:rPr>
          <w:rFonts w:eastAsia="MS Mincho"/>
          <w:i/>
          <w:color w:val="000000" w:themeColor="text1"/>
        </w:rPr>
        <w:t>InsurTech</w:t>
      </w:r>
      <w:proofErr w:type="spellEnd"/>
      <w:r w:rsidR="00175BBA" w:rsidRPr="00175BBA">
        <w:rPr>
          <w:rFonts w:eastAsia="MS Mincho"/>
          <w:color w:val="000000" w:themeColor="text1"/>
        </w:rPr>
        <w:t>”.</w:t>
      </w:r>
    </w:p>
    <w:p w14:paraId="606F3099" w14:textId="24DC35AF" w:rsidR="00175BBA" w:rsidRPr="00225A3E" w:rsidRDefault="00175BBA" w:rsidP="00225A3E">
      <w:pPr>
        <w:tabs>
          <w:tab w:val="clear" w:pos="284"/>
        </w:tabs>
        <w:rPr>
          <w:rFonts w:eastAsia="MS Mincho"/>
          <w:color w:val="000000" w:themeColor="text1"/>
        </w:rPr>
      </w:pPr>
      <w:r w:rsidRPr="00225A3E">
        <w:rPr>
          <w:rFonts w:eastAsia="MS Mincho"/>
          <w:i/>
          <w:color w:val="000000" w:themeColor="text1"/>
        </w:rPr>
        <w:t>La distribuzione assicurativa</w:t>
      </w:r>
    </w:p>
    <w:p w14:paraId="24A83B52" w14:textId="77777777" w:rsidR="00175BBA" w:rsidRPr="00225A3E" w:rsidRDefault="00175BBA" w:rsidP="00225A3E">
      <w:pPr>
        <w:pStyle w:val="Paragrafoelenco"/>
        <w:numPr>
          <w:ilvl w:val="0"/>
          <w:numId w:val="12"/>
        </w:numPr>
        <w:tabs>
          <w:tab w:val="clear" w:pos="284"/>
        </w:tabs>
        <w:rPr>
          <w:rFonts w:eastAsia="MS Mincho"/>
          <w:color w:val="000000" w:themeColor="text1"/>
        </w:rPr>
      </w:pPr>
      <w:r w:rsidRPr="00225A3E">
        <w:rPr>
          <w:rFonts w:eastAsia="MS Mincho"/>
          <w:color w:val="000000" w:themeColor="text1"/>
        </w:rPr>
        <w:t>I principali canali.</w:t>
      </w:r>
    </w:p>
    <w:p w14:paraId="64F8752E" w14:textId="0BB908AA" w:rsidR="00175BBA" w:rsidRPr="00225A3E" w:rsidRDefault="00175BBA" w:rsidP="00225A3E">
      <w:pPr>
        <w:pStyle w:val="Paragrafoelenco"/>
        <w:numPr>
          <w:ilvl w:val="0"/>
          <w:numId w:val="12"/>
        </w:numPr>
        <w:tabs>
          <w:tab w:val="clear" w:pos="284"/>
        </w:tabs>
        <w:rPr>
          <w:rFonts w:eastAsia="MS Mincho"/>
          <w:color w:val="000000" w:themeColor="text1"/>
        </w:rPr>
      </w:pPr>
      <w:r w:rsidRPr="00225A3E">
        <w:rPr>
          <w:rFonts w:eastAsia="MS Mincho"/>
          <w:color w:val="000000" w:themeColor="text1"/>
        </w:rPr>
        <w:t xml:space="preserve">La </w:t>
      </w:r>
      <w:proofErr w:type="spellStart"/>
      <w:r w:rsidRPr="00225A3E">
        <w:rPr>
          <w:rFonts w:eastAsia="MS Mincho"/>
          <w:color w:val="000000" w:themeColor="text1"/>
        </w:rPr>
        <w:t>bancassicurazione</w:t>
      </w:r>
      <w:proofErr w:type="spellEnd"/>
      <w:r w:rsidRPr="00225A3E">
        <w:rPr>
          <w:rFonts w:eastAsia="MS Mincho"/>
          <w:color w:val="000000" w:themeColor="text1"/>
        </w:rPr>
        <w:t>.</w:t>
      </w:r>
      <w:r w:rsidR="00177BF3">
        <w:rPr>
          <w:rFonts w:eastAsia="MS Mincho"/>
          <w:color w:val="000000" w:themeColor="text1"/>
        </w:rPr>
        <w:t xml:space="preserve"> Modelli di partnership e analisi di casi.</w:t>
      </w:r>
    </w:p>
    <w:p w14:paraId="2AB44EFD" w14:textId="665AEB32" w:rsidR="00175BBA" w:rsidRPr="00225A3E" w:rsidRDefault="00AD1C46" w:rsidP="00225A3E">
      <w:pPr>
        <w:pStyle w:val="Paragrafoelenco"/>
        <w:numPr>
          <w:ilvl w:val="0"/>
          <w:numId w:val="12"/>
        </w:numPr>
        <w:tabs>
          <w:tab w:val="clear" w:pos="284"/>
        </w:tabs>
        <w:rPr>
          <w:rFonts w:eastAsia="MS Mincho"/>
          <w:color w:val="000000" w:themeColor="text1"/>
        </w:rPr>
      </w:pPr>
      <w:r>
        <w:rPr>
          <w:rFonts w:eastAsia="MS Mincho"/>
          <w:color w:val="000000" w:themeColor="text1"/>
        </w:rPr>
        <w:t>I nuovi canali digitali</w:t>
      </w:r>
    </w:p>
    <w:p w14:paraId="2F9BB221" w14:textId="41B6DC65" w:rsidR="00F42B08" w:rsidRDefault="00594CFC" w:rsidP="00F75111">
      <w:pPr>
        <w:tabs>
          <w:tab w:val="clear" w:pos="284"/>
        </w:tabs>
        <w:spacing w:before="120"/>
        <w:rPr>
          <w:rFonts w:eastAsia="MS Mincho"/>
          <w:color w:val="000000" w:themeColor="text1"/>
        </w:rPr>
      </w:pPr>
      <w:r>
        <w:rPr>
          <w:rFonts w:eastAsia="MS Mincho"/>
          <w:color w:val="000000" w:themeColor="text1"/>
        </w:rPr>
        <w:t>P</w:t>
      </w:r>
      <w:r w:rsidR="009552C3">
        <w:rPr>
          <w:rFonts w:eastAsia="MS Mincho"/>
          <w:color w:val="000000" w:themeColor="text1"/>
        </w:rPr>
        <w:t>arte</w:t>
      </w:r>
      <w:r>
        <w:rPr>
          <w:rFonts w:eastAsia="MS Mincho"/>
          <w:color w:val="000000" w:themeColor="text1"/>
        </w:rPr>
        <w:t xml:space="preserve"> 2:</w:t>
      </w:r>
      <w:r w:rsidR="005609B8">
        <w:rPr>
          <w:rFonts w:eastAsia="MS Mincho"/>
          <w:color w:val="000000" w:themeColor="text1"/>
        </w:rPr>
        <w:t xml:space="preserve"> </w:t>
      </w:r>
      <w:r w:rsidR="00F42B08">
        <w:rPr>
          <w:rFonts w:eastAsia="MS Mincho"/>
          <w:color w:val="000000" w:themeColor="text1"/>
        </w:rPr>
        <w:t>Prof. Nicelli</w:t>
      </w:r>
    </w:p>
    <w:p w14:paraId="2E6B0B4D" w14:textId="2DF51E64" w:rsidR="00ED7F1D" w:rsidRPr="00D248A1" w:rsidRDefault="00ED7F1D" w:rsidP="00F75111">
      <w:pPr>
        <w:tabs>
          <w:tab w:val="clear" w:pos="284"/>
        </w:tabs>
        <w:rPr>
          <w:rFonts w:eastAsia="MS Mincho"/>
          <w:color w:val="000000" w:themeColor="text1"/>
        </w:rPr>
      </w:pPr>
      <w:r w:rsidRPr="005609B8">
        <w:rPr>
          <w:rFonts w:eastAsia="MS Mincho"/>
          <w:bCs/>
          <w:i/>
          <w:color w:val="000000" w:themeColor="text1"/>
        </w:rPr>
        <w:t>Profili di bilancio ed evoluzione della vigilanza prudenziale nelle assicurazioni</w:t>
      </w:r>
    </w:p>
    <w:p w14:paraId="5B9D613D" w14:textId="77777777" w:rsidR="00ED7F1D" w:rsidRPr="00D248A1" w:rsidRDefault="00ED7F1D" w:rsidP="00FC09F7">
      <w:pPr>
        <w:pStyle w:val="Paragrafoelenco"/>
        <w:numPr>
          <w:ilvl w:val="0"/>
          <w:numId w:val="4"/>
        </w:numPr>
        <w:tabs>
          <w:tab w:val="clear" w:pos="284"/>
        </w:tabs>
        <w:ind w:left="284" w:hanging="284"/>
        <w:rPr>
          <w:rFonts w:eastAsia="MS Mincho"/>
          <w:color w:val="000000" w:themeColor="text1"/>
        </w:rPr>
      </w:pPr>
      <w:r w:rsidRPr="00D248A1">
        <w:rPr>
          <w:rFonts w:eastAsia="MS Mincho"/>
          <w:color w:val="000000" w:themeColor="text1"/>
        </w:rPr>
        <w:t>Il bilancio dell’impresa di assicurazione: dai principi contabili nazionali agli standard internazionali IAS/IFRS.</w:t>
      </w:r>
    </w:p>
    <w:p w14:paraId="3FA839F3" w14:textId="75104E67" w:rsidR="00ED7F1D" w:rsidRPr="00F82D9B" w:rsidRDefault="00ED7F1D" w:rsidP="00F82D9B">
      <w:pPr>
        <w:pStyle w:val="Paragrafoelenco"/>
        <w:numPr>
          <w:ilvl w:val="0"/>
          <w:numId w:val="7"/>
        </w:numPr>
        <w:tabs>
          <w:tab w:val="clear" w:pos="284"/>
        </w:tabs>
        <w:rPr>
          <w:rFonts w:eastAsia="MS Mincho"/>
          <w:color w:val="000000" w:themeColor="text1"/>
        </w:rPr>
      </w:pPr>
      <w:r w:rsidRPr="00F82D9B">
        <w:rPr>
          <w:rFonts w:eastAsia="MS Mincho"/>
          <w:color w:val="000000" w:themeColor="text1"/>
        </w:rPr>
        <w:t xml:space="preserve">Criteri di valutazione degli attivi e delle </w:t>
      </w:r>
      <w:r w:rsidR="00735DE5">
        <w:rPr>
          <w:rFonts w:eastAsia="MS Mincho"/>
          <w:color w:val="000000" w:themeColor="text1"/>
        </w:rPr>
        <w:t>passività</w:t>
      </w:r>
      <w:r w:rsidRPr="00F82D9B">
        <w:rPr>
          <w:rFonts w:eastAsia="MS Mincho"/>
          <w:color w:val="000000" w:themeColor="text1"/>
        </w:rPr>
        <w:t>.</w:t>
      </w:r>
    </w:p>
    <w:p w14:paraId="29B7CED3" w14:textId="07780A20" w:rsidR="00266438" w:rsidRPr="00F82D9B" w:rsidRDefault="00266438" w:rsidP="00F82D9B">
      <w:pPr>
        <w:pStyle w:val="Paragrafoelenco"/>
        <w:numPr>
          <w:ilvl w:val="0"/>
          <w:numId w:val="7"/>
        </w:numPr>
        <w:tabs>
          <w:tab w:val="clear" w:pos="284"/>
        </w:tabs>
        <w:rPr>
          <w:rFonts w:eastAsia="MS Mincho"/>
          <w:color w:val="000000" w:themeColor="text1"/>
        </w:rPr>
      </w:pPr>
      <w:r w:rsidRPr="00F82D9B">
        <w:rPr>
          <w:rFonts w:eastAsia="MS Mincho"/>
          <w:color w:val="000000" w:themeColor="text1"/>
        </w:rPr>
        <w:t>Schemi di Conto Economico e Stato Patrimoniale.</w:t>
      </w:r>
    </w:p>
    <w:p w14:paraId="2329200E" w14:textId="3BF475E0" w:rsidR="00266438" w:rsidRPr="00F82D9B" w:rsidRDefault="00266438" w:rsidP="00F82D9B">
      <w:pPr>
        <w:pStyle w:val="Paragrafoelenco"/>
        <w:numPr>
          <w:ilvl w:val="0"/>
          <w:numId w:val="7"/>
        </w:numPr>
        <w:tabs>
          <w:tab w:val="clear" w:pos="284"/>
        </w:tabs>
        <w:rPr>
          <w:rFonts w:eastAsia="MS Mincho"/>
          <w:color w:val="000000" w:themeColor="text1"/>
        </w:rPr>
      </w:pPr>
      <w:r w:rsidRPr="00F82D9B">
        <w:rPr>
          <w:rFonts w:eastAsia="MS Mincho"/>
          <w:color w:val="000000" w:themeColor="text1"/>
        </w:rPr>
        <w:t>Il nuovo standard contabile internazionale per i contratti assicurativi (IFRS 17)</w:t>
      </w:r>
    </w:p>
    <w:p w14:paraId="33C4027C" w14:textId="77777777" w:rsidR="00ED7F1D" w:rsidRPr="00D248A1" w:rsidRDefault="00ED7F1D" w:rsidP="00ED7F1D">
      <w:pPr>
        <w:pStyle w:val="Paragrafoelenco"/>
        <w:numPr>
          <w:ilvl w:val="0"/>
          <w:numId w:val="4"/>
        </w:numPr>
        <w:tabs>
          <w:tab w:val="clear" w:pos="284"/>
        </w:tabs>
        <w:ind w:left="284" w:hanging="284"/>
        <w:rPr>
          <w:rFonts w:eastAsia="MS Mincho"/>
          <w:color w:val="000000" w:themeColor="text1"/>
        </w:rPr>
      </w:pPr>
      <w:proofErr w:type="spellStart"/>
      <w:r w:rsidRPr="00D248A1">
        <w:rPr>
          <w:rFonts w:eastAsia="MS Mincho"/>
          <w:color w:val="000000" w:themeColor="text1"/>
        </w:rPr>
        <w:t>Solvency</w:t>
      </w:r>
      <w:proofErr w:type="spellEnd"/>
      <w:r w:rsidRPr="00D248A1">
        <w:rPr>
          <w:rFonts w:eastAsia="MS Mincho"/>
          <w:color w:val="000000" w:themeColor="text1"/>
        </w:rPr>
        <w:t xml:space="preserve"> II: </w:t>
      </w:r>
    </w:p>
    <w:p w14:paraId="01A01569" w14:textId="2BB9ABEA" w:rsidR="00ED7F1D" w:rsidRPr="00F82D9B" w:rsidRDefault="00ED7F1D" w:rsidP="00F82D9B">
      <w:pPr>
        <w:pStyle w:val="Paragrafoelenco"/>
        <w:numPr>
          <w:ilvl w:val="0"/>
          <w:numId w:val="8"/>
        </w:numPr>
        <w:tabs>
          <w:tab w:val="clear" w:pos="284"/>
        </w:tabs>
        <w:rPr>
          <w:rFonts w:eastAsia="MS Mincho"/>
          <w:color w:val="000000" w:themeColor="text1"/>
        </w:rPr>
      </w:pPr>
      <w:r w:rsidRPr="00F82D9B">
        <w:rPr>
          <w:rFonts w:eastAsia="MS Mincho"/>
          <w:color w:val="000000" w:themeColor="text1"/>
        </w:rPr>
        <w:t>struttura generale, finalità, principi</w:t>
      </w:r>
    </w:p>
    <w:p w14:paraId="7561FFC2" w14:textId="4053C8EE" w:rsidR="00ED7F1D" w:rsidRPr="00F82D9B" w:rsidRDefault="00ED7F1D" w:rsidP="00F82D9B">
      <w:pPr>
        <w:pStyle w:val="Paragrafoelenco"/>
        <w:numPr>
          <w:ilvl w:val="0"/>
          <w:numId w:val="8"/>
        </w:numPr>
        <w:tabs>
          <w:tab w:val="clear" w:pos="284"/>
        </w:tabs>
        <w:rPr>
          <w:rFonts w:eastAsia="MS Mincho"/>
          <w:color w:val="000000" w:themeColor="text1"/>
        </w:rPr>
      </w:pPr>
      <w:r w:rsidRPr="00F82D9B">
        <w:rPr>
          <w:rFonts w:eastAsia="MS Mincho"/>
          <w:color w:val="000000" w:themeColor="text1"/>
        </w:rPr>
        <w:t>il 1° Pilastro</w:t>
      </w:r>
    </w:p>
    <w:p w14:paraId="4B9DB288" w14:textId="40D7D924" w:rsidR="00ED7F1D" w:rsidRPr="00F82D9B" w:rsidRDefault="00ED7F1D" w:rsidP="00F82D9B">
      <w:pPr>
        <w:pStyle w:val="Paragrafoelenco"/>
        <w:numPr>
          <w:ilvl w:val="0"/>
          <w:numId w:val="8"/>
        </w:numPr>
        <w:tabs>
          <w:tab w:val="clear" w:pos="284"/>
        </w:tabs>
        <w:rPr>
          <w:rFonts w:eastAsia="MS Mincho"/>
          <w:color w:val="000000" w:themeColor="text1"/>
        </w:rPr>
      </w:pPr>
      <w:r w:rsidRPr="00F82D9B">
        <w:rPr>
          <w:rFonts w:eastAsia="MS Mincho"/>
          <w:color w:val="000000" w:themeColor="text1"/>
        </w:rPr>
        <w:t>criteri di valutazione (</w:t>
      </w:r>
      <w:r w:rsidRPr="00F82D9B">
        <w:rPr>
          <w:rFonts w:eastAsia="MS Mincho"/>
          <w:i/>
          <w:color w:val="000000" w:themeColor="text1"/>
        </w:rPr>
        <w:t xml:space="preserve">best estimate, </w:t>
      </w:r>
      <w:proofErr w:type="spellStart"/>
      <w:r w:rsidRPr="00F82D9B">
        <w:rPr>
          <w:rFonts w:eastAsia="MS Mincho"/>
          <w:i/>
          <w:color w:val="000000" w:themeColor="text1"/>
        </w:rPr>
        <w:t>risk</w:t>
      </w:r>
      <w:proofErr w:type="spellEnd"/>
      <w:r w:rsidRPr="00F82D9B">
        <w:rPr>
          <w:rFonts w:eastAsia="MS Mincho"/>
          <w:i/>
          <w:color w:val="000000" w:themeColor="text1"/>
        </w:rPr>
        <w:t xml:space="preserve"> </w:t>
      </w:r>
      <w:proofErr w:type="spellStart"/>
      <w:r w:rsidRPr="00F82D9B">
        <w:rPr>
          <w:rFonts w:eastAsia="MS Mincho"/>
          <w:i/>
          <w:color w:val="000000" w:themeColor="text1"/>
        </w:rPr>
        <w:t>margin</w:t>
      </w:r>
      <w:proofErr w:type="spellEnd"/>
      <w:r w:rsidRPr="00F82D9B">
        <w:rPr>
          <w:rFonts w:eastAsia="MS Mincho"/>
          <w:i/>
          <w:color w:val="000000" w:themeColor="text1"/>
        </w:rPr>
        <w:t>,</w:t>
      </w:r>
      <w:r w:rsidRPr="00F82D9B">
        <w:rPr>
          <w:rFonts w:eastAsia="MS Mincho"/>
          <w:color w:val="000000" w:themeColor="text1"/>
        </w:rPr>
        <w:t xml:space="preserve"> aggiustamenti</w:t>
      </w:r>
      <w:r w:rsidR="00266438" w:rsidRPr="00F82D9B">
        <w:rPr>
          <w:rFonts w:eastAsia="MS Mincho"/>
          <w:color w:val="000000" w:themeColor="text1"/>
        </w:rPr>
        <w:t xml:space="preserve"> anticiclici</w:t>
      </w:r>
      <w:r w:rsidRPr="00F82D9B">
        <w:rPr>
          <w:rFonts w:eastAsia="MS Mincho"/>
          <w:color w:val="000000" w:themeColor="text1"/>
        </w:rPr>
        <w:t>)</w:t>
      </w:r>
    </w:p>
    <w:p w14:paraId="7BD6F6ED" w14:textId="509C1C96" w:rsidR="00ED7F1D" w:rsidRPr="00F82D9B" w:rsidRDefault="00ED7F1D" w:rsidP="00F82D9B">
      <w:pPr>
        <w:pStyle w:val="Paragrafoelenco"/>
        <w:numPr>
          <w:ilvl w:val="0"/>
          <w:numId w:val="8"/>
        </w:numPr>
        <w:tabs>
          <w:tab w:val="clear" w:pos="284"/>
        </w:tabs>
        <w:rPr>
          <w:rFonts w:eastAsia="MS Mincho"/>
          <w:color w:val="000000" w:themeColor="text1"/>
        </w:rPr>
      </w:pPr>
      <w:r w:rsidRPr="00F82D9B">
        <w:rPr>
          <w:rFonts w:eastAsia="MS Mincho"/>
          <w:color w:val="000000" w:themeColor="text1"/>
        </w:rPr>
        <w:t>requisiti patrimoniali (SCR/MCR)</w:t>
      </w:r>
    </w:p>
    <w:p w14:paraId="00CBD50B" w14:textId="26FDD386" w:rsidR="00ED7F1D" w:rsidRPr="00F82D9B" w:rsidRDefault="00ED7F1D" w:rsidP="00F82D9B">
      <w:pPr>
        <w:pStyle w:val="Paragrafoelenco"/>
        <w:numPr>
          <w:ilvl w:val="0"/>
          <w:numId w:val="8"/>
        </w:numPr>
        <w:tabs>
          <w:tab w:val="clear" w:pos="284"/>
        </w:tabs>
        <w:rPr>
          <w:rFonts w:eastAsia="MS Mincho"/>
          <w:color w:val="000000" w:themeColor="text1"/>
        </w:rPr>
      </w:pPr>
      <w:r w:rsidRPr="00F82D9B">
        <w:rPr>
          <w:rFonts w:eastAsia="MS Mincho"/>
          <w:color w:val="000000" w:themeColor="text1"/>
        </w:rPr>
        <w:t xml:space="preserve">formula </w:t>
      </w:r>
      <w:r w:rsidRPr="00F82D9B">
        <w:rPr>
          <w:rFonts w:eastAsia="MS Mincho"/>
          <w:i/>
          <w:color w:val="000000" w:themeColor="text1"/>
        </w:rPr>
        <w:t>standard</w:t>
      </w:r>
      <w:r w:rsidRPr="00F82D9B">
        <w:rPr>
          <w:rFonts w:eastAsia="MS Mincho"/>
          <w:color w:val="000000" w:themeColor="text1"/>
        </w:rPr>
        <w:t xml:space="preserve"> e modelli interni</w:t>
      </w:r>
    </w:p>
    <w:p w14:paraId="26B8ACB0" w14:textId="53251E7D" w:rsidR="00ED7F1D" w:rsidRPr="00F82D9B" w:rsidRDefault="00ED7F1D" w:rsidP="00F82D9B">
      <w:pPr>
        <w:pStyle w:val="Paragrafoelenco"/>
        <w:numPr>
          <w:ilvl w:val="0"/>
          <w:numId w:val="8"/>
        </w:numPr>
        <w:tabs>
          <w:tab w:val="clear" w:pos="284"/>
        </w:tabs>
        <w:rPr>
          <w:rFonts w:eastAsia="MS Mincho"/>
          <w:color w:val="000000" w:themeColor="text1"/>
        </w:rPr>
      </w:pPr>
      <w:r w:rsidRPr="00F82D9B">
        <w:rPr>
          <w:rFonts w:eastAsia="MS Mincho"/>
          <w:color w:val="000000" w:themeColor="text1"/>
        </w:rPr>
        <w:t>cenni al 2° e al 3° Pilastro</w:t>
      </w:r>
    </w:p>
    <w:p w14:paraId="75CE6F15" w14:textId="4E355A01" w:rsidR="00735DE5" w:rsidRPr="00735DE5" w:rsidRDefault="00ED7F1D" w:rsidP="00735DE5">
      <w:pPr>
        <w:pStyle w:val="Paragrafoelenco"/>
        <w:numPr>
          <w:ilvl w:val="0"/>
          <w:numId w:val="8"/>
        </w:numPr>
        <w:tabs>
          <w:tab w:val="clear" w:pos="284"/>
        </w:tabs>
        <w:spacing w:before="240" w:after="120" w:line="220" w:lineRule="exact"/>
        <w:rPr>
          <w:b/>
          <w:i/>
          <w:sz w:val="18"/>
        </w:rPr>
      </w:pPr>
      <w:r w:rsidRPr="00735DE5">
        <w:rPr>
          <w:rFonts w:eastAsia="MS Mincho"/>
          <w:color w:val="000000" w:themeColor="text1"/>
        </w:rPr>
        <w:t>le riforme 2018 e 2020</w:t>
      </w:r>
      <w:r w:rsidR="00735DE5">
        <w:rPr>
          <w:rFonts w:eastAsia="MS Mincho"/>
          <w:color w:val="000000" w:themeColor="text1"/>
        </w:rPr>
        <w:t xml:space="preserve"> e le </w:t>
      </w:r>
      <w:r w:rsidR="00D35D05">
        <w:rPr>
          <w:rFonts w:eastAsia="MS Mincho"/>
          <w:color w:val="000000" w:themeColor="text1"/>
        </w:rPr>
        <w:t xml:space="preserve">loro </w:t>
      </w:r>
      <w:r w:rsidR="00735DE5">
        <w:rPr>
          <w:rFonts w:eastAsia="MS Mincho"/>
          <w:color w:val="000000" w:themeColor="text1"/>
        </w:rPr>
        <w:t xml:space="preserve">implicazioni per il settore. </w:t>
      </w:r>
    </w:p>
    <w:p w14:paraId="59353A7F" w14:textId="3EE3C7B3" w:rsidR="00ED7F1D" w:rsidRPr="00735DE5" w:rsidRDefault="00ED7F1D" w:rsidP="00735DE5">
      <w:pPr>
        <w:tabs>
          <w:tab w:val="clear" w:pos="284"/>
        </w:tabs>
        <w:spacing w:before="240" w:after="120" w:line="220" w:lineRule="exact"/>
        <w:rPr>
          <w:b/>
          <w:i/>
          <w:sz w:val="18"/>
        </w:rPr>
      </w:pPr>
      <w:r w:rsidRPr="00735DE5">
        <w:rPr>
          <w:b/>
          <w:i/>
          <w:sz w:val="18"/>
        </w:rPr>
        <w:t>BIBLIOGRAFIA</w:t>
      </w:r>
      <w:r w:rsidR="008330A1" w:rsidRPr="00735DE5">
        <w:rPr>
          <w:b/>
          <w:i/>
          <w:sz w:val="18"/>
        </w:rPr>
        <w:t xml:space="preserve"> </w:t>
      </w:r>
    </w:p>
    <w:p w14:paraId="6A11FECD" w14:textId="1D63D4DE" w:rsidR="00ED7F1D" w:rsidRPr="008F0D40" w:rsidRDefault="00F82D9B" w:rsidP="008F0D40">
      <w:pPr>
        <w:pStyle w:val="Testo1"/>
        <w:spacing w:before="0"/>
        <w:rPr>
          <w:rFonts w:eastAsia="MS Mincho"/>
        </w:rPr>
      </w:pPr>
      <w:r w:rsidRPr="008F0D40">
        <w:rPr>
          <w:rFonts w:eastAsia="MS Mincho"/>
        </w:rPr>
        <w:t xml:space="preserve">A. </w:t>
      </w:r>
      <w:r w:rsidR="00ED7F1D" w:rsidRPr="008F0D40">
        <w:rPr>
          <w:rFonts w:eastAsia="MS Mincho"/>
        </w:rPr>
        <w:t>Nicelli, Appunti delle lezioni, testi disponibili sul Blackboard del corso</w:t>
      </w:r>
      <w:r w:rsidR="00307071" w:rsidRPr="008F0D40">
        <w:rPr>
          <w:rFonts w:eastAsia="MS Mincho"/>
        </w:rPr>
        <w:t>.</w:t>
      </w:r>
    </w:p>
    <w:p w14:paraId="094DC0FB" w14:textId="1F31DBCC" w:rsidR="00175BBA" w:rsidRPr="008F0D40" w:rsidRDefault="00225A3E" w:rsidP="008F0D40">
      <w:pPr>
        <w:pStyle w:val="Testo1"/>
        <w:spacing w:before="0"/>
        <w:rPr>
          <w:rFonts w:eastAsia="MS Mincho"/>
        </w:rPr>
      </w:pPr>
      <w:r w:rsidRPr="008F0D40">
        <w:rPr>
          <w:rFonts w:eastAsia="MS Mincho"/>
        </w:rPr>
        <w:t>F.</w:t>
      </w:r>
      <w:r w:rsidR="009552C3">
        <w:rPr>
          <w:rFonts w:eastAsia="MS Mincho"/>
        </w:rPr>
        <w:t xml:space="preserve"> </w:t>
      </w:r>
      <w:r w:rsidRPr="008F0D40">
        <w:rPr>
          <w:rFonts w:eastAsia="MS Mincho"/>
        </w:rPr>
        <w:t>Carniol</w:t>
      </w:r>
      <w:r w:rsidR="00175BBA" w:rsidRPr="008F0D40">
        <w:rPr>
          <w:rFonts w:eastAsia="MS Mincho"/>
          <w:szCs w:val="16"/>
        </w:rPr>
        <w:t>,</w:t>
      </w:r>
      <w:r w:rsidR="00F17A55" w:rsidRPr="008F0D40">
        <w:rPr>
          <w:rFonts w:eastAsia="MS Mincho"/>
          <w:szCs w:val="16"/>
        </w:rPr>
        <w:t xml:space="preserve"> </w:t>
      </w:r>
      <w:r w:rsidR="00175BBA" w:rsidRPr="008F0D40">
        <w:rPr>
          <w:rFonts w:eastAsia="MS Mincho"/>
        </w:rPr>
        <w:t>Appunti delle lezioni, testi disponibili sul Blackboard del corso.</w:t>
      </w:r>
      <w:r w:rsidRPr="008F0D40">
        <w:rPr>
          <w:rFonts w:eastAsia="MS Mincho"/>
        </w:rPr>
        <w:t xml:space="preserve"> </w:t>
      </w:r>
    </w:p>
    <w:p w14:paraId="07BCB308" w14:textId="77777777" w:rsidR="00225A3E" w:rsidRPr="008F0D40" w:rsidRDefault="00225A3E" w:rsidP="008F0D40">
      <w:pPr>
        <w:pStyle w:val="Testo1"/>
        <w:rPr>
          <w:rFonts w:eastAsia="MS Mincho"/>
        </w:rPr>
      </w:pPr>
      <w:r w:rsidRPr="008F0D40">
        <w:rPr>
          <w:rFonts w:eastAsia="MS Mincho"/>
        </w:rPr>
        <w:t xml:space="preserve">Lettura consigliata: </w:t>
      </w:r>
    </w:p>
    <w:p w14:paraId="69B19B42" w14:textId="1766363F" w:rsidR="00F82D9B" w:rsidRPr="008F0D40" w:rsidRDefault="009552C3" w:rsidP="008F0D40">
      <w:pPr>
        <w:pStyle w:val="Testo1"/>
        <w:spacing w:before="0"/>
        <w:rPr>
          <w:rFonts w:eastAsia="MS Mincho"/>
        </w:rPr>
      </w:pPr>
      <w:r w:rsidRPr="008F0D40">
        <w:rPr>
          <w:rFonts w:eastAsia="MS Mincho"/>
        </w:rPr>
        <w:t>A. Floreani</w:t>
      </w:r>
      <w:r w:rsidR="00266438" w:rsidRPr="008F0D40">
        <w:rPr>
          <w:rFonts w:eastAsia="MS Mincho"/>
        </w:rPr>
        <w:t>,</w:t>
      </w:r>
      <w:r w:rsidR="00307071" w:rsidRPr="008F0D40">
        <w:rPr>
          <w:rFonts w:eastAsia="MS Mincho"/>
        </w:rPr>
        <w:t xml:space="preserve"> Economia delle imprese di assicurazione, Il Mulino, 2011.</w:t>
      </w:r>
    </w:p>
    <w:p w14:paraId="4F68ECC4" w14:textId="4EB05D1D" w:rsidR="00ED7F1D" w:rsidRDefault="00ED7F1D" w:rsidP="00F75111">
      <w:pPr>
        <w:pStyle w:val="Testo2"/>
        <w:spacing w:before="240" w:after="120" w:line="240" w:lineRule="atLeast"/>
        <w:ind w:firstLine="0"/>
        <w:rPr>
          <w:b/>
          <w:i/>
        </w:rPr>
      </w:pPr>
      <w:r>
        <w:rPr>
          <w:b/>
          <w:i/>
        </w:rPr>
        <w:t>DIDATTICA DEL CORSO</w:t>
      </w:r>
    </w:p>
    <w:p w14:paraId="0750036F" w14:textId="77777777" w:rsidR="00ED7F1D" w:rsidRPr="008F0D40" w:rsidRDefault="00ED7F1D" w:rsidP="008F0D40">
      <w:pPr>
        <w:pStyle w:val="Testo2"/>
      </w:pPr>
      <w:r w:rsidRPr="008F0D40">
        <w:t>Il corso è svolto attraverso lezioni in aula. Il materiale didattico utilizzato (slides e altra documentazione) sarà messo a disposizione degli studenti una volta presentato a lezione.</w:t>
      </w:r>
    </w:p>
    <w:p w14:paraId="23A05FD7" w14:textId="77777777" w:rsidR="00ED7F1D" w:rsidRDefault="00ED7F1D" w:rsidP="00ED7F1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8A36C3A" w14:textId="77777777" w:rsidR="00F82D9B" w:rsidRPr="008F0D40" w:rsidRDefault="00ED7F1D" w:rsidP="008F0D40">
      <w:pPr>
        <w:pStyle w:val="Testo2"/>
      </w:pPr>
      <w:r w:rsidRPr="008F0D40">
        <w:t xml:space="preserve">L’esame avverrà </w:t>
      </w:r>
      <w:r w:rsidR="00594CFC" w:rsidRPr="008F0D40">
        <w:t xml:space="preserve">di norma </w:t>
      </w:r>
      <w:r w:rsidRPr="008F0D40">
        <w:t>in forma orale.</w:t>
      </w:r>
    </w:p>
    <w:p w14:paraId="6BB45086" w14:textId="54B96D50" w:rsidR="00ED7F1D" w:rsidRPr="008F0D40" w:rsidRDefault="00ED7F1D" w:rsidP="008F0D40">
      <w:pPr>
        <w:pStyle w:val="Testo2"/>
      </w:pPr>
      <w:r w:rsidRPr="008F0D40">
        <w:t>Lo studente dovrà dimostrare di avere appreso i fondamenti economici dell’attività assicurativa, di conoscere il contesto di mercato e le aree di intervento delle imprese e i principi basilari della normativa prudenziale e di bilancio del settore.</w:t>
      </w:r>
    </w:p>
    <w:p w14:paraId="7F821239" w14:textId="3C6F6A70" w:rsidR="00ED7F1D" w:rsidRPr="008F0D40" w:rsidRDefault="00ED7F1D" w:rsidP="00DC6FC6">
      <w:pPr>
        <w:pStyle w:val="Testo2"/>
        <w:ind w:firstLine="0"/>
      </w:pPr>
      <w:r w:rsidRPr="008F0D40">
        <w:lastRenderedPageBreak/>
        <w:t xml:space="preserve">Ai fini della valutazione concorreranno la pertinenza delle risposte, l’uso appropriato della terminologia specifica, la strutturazione argomentata e coerente del discorso, la capacità di individuare nessi concettuali e questioni aperte. </w:t>
      </w:r>
    </w:p>
    <w:p w14:paraId="2317FE76" w14:textId="77777777" w:rsidR="002E1964" w:rsidRPr="008F0D40" w:rsidRDefault="002E1964" w:rsidP="008F0D40">
      <w:pPr>
        <w:pStyle w:val="Testo2"/>
      </w:pPr>
      <w:r w:rsidRPr="008F0D40">
        <w:t>Il voto del modulo avrà un peso del 50% nella valutazione complessiva dell’esame.</w:t>
      </w:r>
    </w:p>
    <w:p w14:paraId="3C020420" w14:textId="77777777" w:rsidR="00ED7F1D" w:rsidRDefault="00ED7F1D" w:rsidP="00ED7F1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145F967" w14:textId="77777777" w:rsidR="0039750A" w:rsidRPr="008F0D40" w:rsidRDefault="0039750A" w:rsidP="008F0D40">
      <w:pPr>
        <w:pStyle w:val="Testo2"/>
      </w:pPr>
      <w:r w:rsidRPr="008F0D40">
        <w:t>Prerequisiti</w:t>
      </w:r>
    </w:p>
    <w:p w14:paraId="147DA396" w14:textId="77777777" w:rsidR="0039750A" w:rsidRPr="008F0D40" w:rsidRDefault="0039750A" w:rsidP="008F0D40">
      <w:pPr>
        <w:pStyle w:val="Testo2"/>
      </w:pPr>
      <w:r w:rsidRPr="008F0D40">
        <w:t>Lo studente dovrà possedere conoscenze di base in relazione ai concetti della economia aziendale e del business assicurativo.</w:t>
      </w:r>
    </w:p>
    <w:p w14:paraId="47FCD447" w14:textId="77777777" w:rsidR="00F75111" w:rsidRPr="008F0D40" w:rsidRDefault="00F75111" w:rsidP="008F0D40">
      <w:pPr>
        <w:pStyle w:val="Testo2"/>
      </w:pPr>
      <w:r w:rsidRPr="008F0D40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2558679F" w14:textId="77777777" w:rsidR="0039750A" w:rsidRPr="008F0D40" w:rsidRDefault="0039750A" w:rsidP="008F0D40">
      <w:pPr>
        <w:pStyle w:val="Testo2"/>
        <w:spacing w:before="120"/>
      </w:pPr>
      <w:r w:rsidRPr="008F0D40">
        <w:t>Orario e luogo di ricevimento</w:t>
      </w:r>
    </w:p>
    <w:p w14:paraId="4B8BFAB4" w14:textId="473BC3C9" w:rsidR="0039750A" w:rsidRPr="008F0D40" w:rsidRDefault="0039750A" w:rsidP="008F0D40">
      <w:pPr>
        <w:pStyle w:val="Testo2"/>
      </w:pPr>
      <w:r w:rsidRPr="008F0D40">
        <w:t>I Proff. Carniol e Nicelli comunicheranno a lezione orario e luogo di ricevimento degli studenti.</w:t>
      </w:r>
    </w:p>
    <w:sectPr w:rsidR="0039750A" w:rsidRPr="008F0D40" w:rsidSect="002E19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515" w:right="2608" w:bottom="3515" w:left="260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C1726" w14:textId="77777777" w:rsidR="00744CFC" w:rsidRDefault="00744CFC" w:rsidP="002E1964">
      <w:pPr>
        <w:spacing w:line="240" w:lineRule="auto"/>
      </w:pPr>
      <w:r>
        <w:separator/>
      </w:r>
    </w:p>
  </w:endnote>
  <w:endnote w:type="continuationSeparator" w:id="0">
    <w:p w14:paraId="3392C48D" w14:textId="77777777" w:rsidR="00744CFC" w:rsidRDefault="00744CFC" w:rsidP="002E19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B0BF4" w14:textId="77777777" w:rsidR="00DD7F15" w:rsidRDefault="00DD7F1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4A2B3" w14:textId="77777777" w:rsidR="00DD7F15" w:rsidRDefault="00DD7F1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BA2F9" w14:textId="77777777" w:rsidR="00DD7F15" w:rsidRDefault="00DD7F1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84D34" w14:textId="77777777" w:rsidR="00744CFC" w:rsidRDefault="00744CFC" w:rsidP="002E1964">
      <w:pPr>
        <w:spacing w:line="240" w:lineRule="auto"/>
      </w:pPr>
      <w:r>
        <w:separator/>
      </w:r>
    </w:p>
  </w:footnote>
  <w:footnote w:type="continuationSeparator" w:id="0">
    <w:p w14:paraId="25501456" w14:textId="77777777" w:rsidR="00744CFC" w:rsidRDefault="00744CFC" w:rsidP="002E1964">
      <w:pPr>
        <w:spacing w:line="240" w:lineRule="auto"/>
      </w:pPr>
      <w:r>
        <w:continuationSeparator/>
      </w:r>
    </w:p>
  </w:footnote>
  <w:footnote w:id="1">
    <w:p w14:paraId="6238694B" w14:textId="441376E8" w:rsidR="00B204FC" w:rsidRDefault="00B204F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1D51B" w14:textId="77777777" w:rsidR="00DD7F15" w:rsidRDefault="00DD7F1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0495C" w14:textId="77777777" w:rsidR="00DD7F15" w:rsidRDefault="00DD7F1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E7585" w14:textId="77777777" w:rsidR="00DD7F15" w:rsidRDefault="00DD7F1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93C"/>
    <w:multiLevelType w:val="hybridMultilevel"/>
    <w:tmpl w:val="1E54E4E4"/>
    <w:lvl w:ilvl="0" w:tplc="17BA782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D3580"/>
    <w:multiLevelType w:val="hybridMultilevel"/>
    <w:tmpl w:val="E36089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C782B"/>
    <w:multiLevelType w:val="hybridMultilevel"/>
    <w:tmpl w:val="C714FAE0"/>
    <w:lvl w:ilvl="0" w:tplc="98626246">
      <w:numFmt w:val="bullet"/>
      <w:lvlText w:val="-"/>
      <w:lvlJc w:val="left"/>
      <w:pPr>
        <w:ind w:left="360" w:hanging="360"/>
      </w:pPr>
      <w:rPr>
        <w:rFonts w:ascii="Bookman Old Style" w:eastAsiaTheme="minorHAnsi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DD65C7"/>
    <w:multiLevelType w:val="hybridMultilevel"/>
    <w:tmpl w:val="82D6CC98"/>
    <w:lvl w:ilvl="0" w:tplc="0410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36075859"/>
    <w:multiLevelType w:val="hybridMultilevel"/>
    <w:tmpl w:val="0EAACE38"/>
    <w:lvl w:ilvl="0" w:tplc="D63E825A">
      <w:start w:val="1"/>
      <w:numFmt w:val="upperLetter"/>
      <w:lvlText w:val="%1."/>
      <w:lvlJc w:val="left"/>
      <w:pPr>
        <w:ind w:left="720" w:hanging="360"/>
      </w:pPr>
      <w:rPr>
        <w:rFonts w:ascii="Times" w:eastAsia="MS Mincho" w:hAnsi="Times" w:cs="Times New Roman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22049"/>
    <w:multiLevelType w:val="hybridMultilevel"/>
    <w:tmpl w:val="B24CB4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41B13"/>
    <w:multiLevelType w:val="hybridMultilevel"/>
    <w:tmpl w:val="90440FD8"/>
    <w:lvl w:ilvl="0" w:tplc="98626246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BA457F"/>
    <w:multiLevelType w:val="hybridMultilevel"/>
    <w:tmpl w:val="BB4247F6"/>
    <w:lvl w:ilvl="0" w:tplc="0410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>
    <w:nsid w:val="63F45AEA"/>
    <w:multiLevelType w:val="hybridMultilevel"/>
    <w:tmpl w:val="E7C63A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47FCA"/>
    <w:multiLevelType w:val="hybridMultilevel"/>
    <w:tmpl w:val="8916A3CA"/>
    <w:lvl w:ilvl="0" w:tplc="98626246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AE0712"/>
    <w:multiLevelType w:val="hybridMultilevel"/>
    <w:tmpl w:val="480E9792"/>
    <w:lvl w:ilvl="0" w:tplc="C780FC22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B92464"/>
    <w:multiLevelType w:val="hybridMultilevel"/>
    <w:tmpl w:val="F3A6F206"/>
    <w:lvl w:ilvl="0" w:tplc="DF323C3E">
      <w:start w:val="1"/>
      <w:numFmt w:val="bullet"/>
      <w:lvlText w:val="–"/>
      <w:lvlJc w:val="left"/>
      <w:pPr>
        <w:ind w:left="643" w:hanging="360"/>
      </w:pPr>
      <w:rPr>
        <w:rFonts w:ascii="Times New Roman" w:eastAsia="MS Mincho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>
    <w:nsid w:val="7DCE1AC0"/>
    <w:multiLevelType w:val="hybridMultilevel"/>
    <w:tmpl w:val="CD8CF7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1"/>
  </w:num>
  <w:num w:numId="5">
    <w:abstractNumId w:val="10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  <w:num w:numId="11">
    <w:abstractNumId w:val="5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ED"/>
    <w:rsid w:val="0003099C"/>
    <w:rsid w:val="00095EA3"/>
    <w:rsid w:val="00130282"/>
    <w:rsid w:val="00171215"/>
    <w:rsid w:val="00175BBA"/>
    <w:rsid w:val="00177BF3"/>
    <w:rsid w:val="00187B99"/>
    <w:rsid w:val="002014DD"/>
    <w:rsid w:val="00225A3E"/>
    <w:rsid w:val="0023450F"/>
    <w:rsid w:val="00266438"/>
    <w:rsid w:val="00273428"/>
    <w:rsid w:val="002D5E17"/>
    <w:rsid w:val="002E1964"/>
    <w:rsid w:val="003017DD"/>
    <w:rsid w:val="00307071"/>
    <w:rsid w:val="0031482B"/>
    <w:rsid w:val="0039750A"/>
    <w:rsid w:val="004D1217"/>
    <w:rsid w:val="004D6008"/>
    <w:rsid w:val="00552F7F"/>
    <w:rsid w:val="005609B8"/>
    <w:rsid w:val="00594CFC"/>
    <w:rsid w:val="00632105"/>
    <w:rsid w:val="00640794"/>
    <w:rsid w:val="006A310A"/>
    <w:rsid w:val="006B4289"/>
    <w:rsid w:val="006F1772"/>
    <w:rsid w:val="00735DE5"/>
    <w:rsid w:val="00744CFC"/>
    <w:rsid w:val="00777DAC"/>
    <w:rsid w:val="008330A1"/>
    <w:rsid w:val="008942E7"/>
    <w:rsid w:val="008A1204"/>
    <w:rsid w:val="008D5B30"/>
    <w:rsid w:val="008F0D40"/>
    <w:rsid w:val="00900CCA"/>
    <w:rsid w:val="00924B77"/>
    <w:rsid w:val="00940DA2"/>
    <w:rsid w:val="009537BA"/>
    <w:rsid w:val="009552C3"/>
    <w:rsid w:val="0096567F"/>
    <w:rsid w:val="009876AC"/>
    <w:rsid w:val="009E055C"/>
    <w:rsid w:val="00A350E0"/>
    <w:rsid w:val="00A74F6F"/>
    <w:rsid w:val="00A85F6E"/>
    <w:rsid w:val="00A864E2"/>
    <w:rsid w:val="00AC6609"/>
    <w:rsid w:val="00AD1C46"/>
    <w:rsid w:val="00AD7557"/>
    <w:rsid w:val="00B020FB"/>
    <w:rsid w:val="00B058ED"/>
    <w:rsid w:val="00B204FC"/>
    <w:rsid w:val="00B50C5D"/>
    <w:rsid w:val="00B51253"/>
    <w:rsid w:val="00B525CC"/>
    <w:rsid w:val="00BD5EDE"/>
    <w:rsid w:val="00BE51E9"/>
    <w:rsid w:val="00C32A7A"/>
    <w:rsid w:val="00CA35C0"/>
    <w:rsid w:val="00CD2E60"/>
    <w:rsid w:val="00D35D05"/>
    <w:rsid w:val="00D404F2"/>
    <w:rsid w:val="00DB0208"/>
    <w:rsid w:val="00DC6FC6"/>
    <w:rsid w:val="00DD7F15"/>
    <w:rsid w:val="00E075CA"/>
    <w:rsid w:val="00E607E6"/>
    <w:rsid w:val="00E76C8B"/>
    <w:rsid w:val="00E974B0"/>
    <w:rsid w:val="00EA2277"/>
    <w:rsid w:val="00ED7F1D"/>
    <w:rsid w:val="00F17A55"/>
    <w:rsid w:val="00F42B08"/>
    <w:rsid w:val="00F62261"/>
    <w:rsid w:val="00F75111"/>
    <w:rsid w:val="00F82D9B"/>
    <w:rsid w:val="00FC09F7"/>
    <w:rsid w:val="00FE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28B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D7F1D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ED7F1D"/>
    <w:pPr>
      <w:ind w:left="720"/>
      <w:contextualSpacing/>
    </w:pPr>
  </w:style>
  <w:style w:type="character" w:styleId="Enfasicorsivo">
    <w:name w:val="Emphasis"/>
    <w:basedOn w:val="Carpredefinitoparagrafo"/>
    <w:qFormat/>
    <w:rsid w:val="00ED7F1D"/>
    <w:rPr>
      <w:i/>
      <w:iCs/>
    </w:rPr>
  </w:style>
  <w:style w:type="paragraph" w:styleId="Testofumetto">
    <w:name w:val="Balloon Text"/>
    <w:basedOn w:val="Normale"/>
    <w:link w:val="TestofumettoCarattere"/>
    <w:semiHidden/>
    <w:unhideWhenUsed/>
    <w:rsid w:val="00594C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94CF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rsid w:val="002E196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E1964"/>
    <w:rPr>
      <w:szCs w:val="24"/>
    </w:rPr>
  </w:style>
  <w:style w:type="paragraph" w:styleId="Pidipagina">
    <w:name w:val="footer"/>
    <w:basedOn w:val="Normale"/>
    <w:link w:val="PidipaginaCarattere"/>
    <w:rsid w:val="002E196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E1964"/>
    <w:rPr>
      <w:szCs w:val="24"/>
    </w:rPr>
  </w:style>
  <w:style w:type="paragraph" w:styleId="Testonotaapidipagina">
    <w:name w:val="footnote text"/>
    <w:basedOn w:val="Normale"/>
    <w:link w:val="TestonotaapidipaginaCarattere"/>
    <w:rsid w:val="00B204F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204FC"/>
  </w:style>
  <w:style w:type="character" w:styleId="Rimandonotaapidipagina">
    <w:name w:val="footnote reference"/>
    <w:basedOn w:val="Carpredefinitoparagrafo"/>
    <w:rsid w:val="00B204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D7F1D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ED7F1D"/>
    <w:pPr>
      <w:ind w:left="720"/>
      <w:contextualSpacing/>
    </w:pPr>
  </w:style>
  <w:style w:type="character" w:styleId="Enfasicorsivo">
    <w:name w:val="Emphasis"/>
    <w:basedOn w:val="Carpredefinitoparagrafo"/>
    <w:qFormat/>
    <w:rsid w:val="00ED7F1D"/>
    <w:rPr>
      <w:i/>
      <w:iCs/>
    </w:rPr>
  </w:style>
  <w:style w:type="paragraph" w:styleId="Testofumetto">
    <w:name w:val="Balloon Text"/>
    <w:basedOn w:val="Normale"/>
    <w:link w:val="TestofumettoCarattere"/>
    <w:semiHidden/>
    <w:unhideWhenUsed/>
    <w:rsid w:val="00594C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94CF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rsid w:val="002E196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E1964"/>
    <w:rPr>
      <w:szCs w:val="24"/>
    </w:rPr>
  </w:style>
  <w:style w:type="paragraph" w:styleId="Pidipagina">
    <w:name w:val="footer"/>
    <w:basedOn w:val="Normale"/>
    <w:link w:val="PidipaginaCarattere"/>
    <w:rsid w:val="002E196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E1964"/>
    <w:rPr>
      <w:szCs w:val="24"/>
    </w:rPr>
  </w:style>
  <w:style w:type="paragraph" w:styleId="Testonotaapidipagina">
    <w:name w:val="footnote text"/>
    <w:basedOn w:val="Normale"/>
    <w:link w:val="TestonotaapidipaginaCarattere"/>
    <w:rsid w:val="00B204F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204FC"/>
  </w:style>
  <w:style w:type="character" w:styleId="Rimandonotaapidipagina">
    <w:name w:val="footnote reference"/>
    <w:basedOn w:val="Carpredefinitoparagrafo"/>
    <w:rsid w:val="00B204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9FA69-49B4-4539-B516-36A271C29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22</TotalTime>
  <Pages>5</Pages>
  <Words>1276</Words>
  <Characters>7732</Characters>
  <Application>Microsoft Office Word</Application>
  <DocSecurity>0</DocSecurity>
  <Lines>64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>Internal</cp:keywords>
  <cp:lastModifiedBy>Rolli Andrea</cp:lastModifiedBy>
  <cp:revision>7</cp:revision>
  <cp:lastPrinted>2022-05-24T15:05:00Z</cp:lastPrinted>
  <dcterms:created xsi:type="dcterms:W3CDTF">2022-05-24T15:27:00Z</dcterms:created>
  <dcterms:modified xsi:type="dcterms:W3CDTF">2022-07-13T08:27:00Z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cee228d1-4234-4d45-b83b-4744251a7ba0</vt:lpwstr>
  </property>
  <property fmtid="{D5CDD505-2E9C-101B-9397-08002B2CF9AE}" pid="3" name="Classification">
    <vt:lpwstr>Internal</vt:lpwstr>
  </property>
</Properties>
</file>