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49E1C" w14:textId="5BFB8A2F" w:rsidR="00FA6D22" w:rsidRPr="00531DBC" w:rsidRDefault="00553B6D" w:rsidP="00553B6D">
      <w:pPr>
        <w:pStyle w:val="Titolo1"/>
        <w:rPr>
          <w:smallCaps/>
          <w:lang w:val="en-US"/>
        </w:rPr>
      </w:pPr>
      <w:r>
        <w:rPr>
          <w:lang w:val="en-US"/>
        </w:rPr>
        <w:t>I</w:t>
      </w:r>
      <w:r w:rsidRPr="00FA6D22">
        <w:rPr>
          <w:lang w:val="en-US"/>
        </w:rPr>
        <w:t xml:space="preserve">nterview and survey design </w:t>
      </w:r>
      <w:r w:rsidR="00BC79F5">
        <w:rPr>
          <w:lang w:val="en-US"/>
        </w:rPr>
        <w:t>(with practical activities)</w:t>
      </w:r>
    </w:p>
    <w:p w14:paraId="2013F3B5" w14:textId="50AB2605" w:rsidR="00EC12AD" w:rsidRPr="00553B6D" w:rsidRDefault="00EC12AD" w:rsidP="00FA6D22">
      <w:pPr>
        <w:pStyle w:val="Titolo2"/>
        <w:rPr>
          <w:lang w:val="en-US"/>
        </w:rPr>
      </w:pPr>
      <w:r w:rsidRPr="00531DBC">
        <w:rPr>
          <w:lang w:val="en-US"/>
        </w:rPr>
        <w:t xml:space="preserve">Prof. </w:t>
      </w:r>
      <w:r w:rsidRPr="00553B6D">
        <w:rPr>
          <w:lang w:val="en-US"/>
        </w:rPr>
        <w:t>Serena Barello</w:t>
      </w:r>
    </w:p>
    <w:p w14:paraId="5856F10B" w14:textId="45D613EC" w:rsidR="00577AA2" w:rsidRPr="00CD647D" w:rsidRDefault="00577AA2" w:rsidP="00577AA2">
      <w:pPr>
        <w:spacing w:before="240" w:after="120"/>
        <w:rPr>
          <w:b/>
          <w:sz w:val="18"/>
          <w:lang w:val="en-GB"/>
        </w:rPr>
      </w:pPr>
      <w:r>
        <w:rPr>
          <w:b/>
          <w:i/>
          <w:sz w:val="18"/>
          <w:lang w:val="en-GB"/>
        </w:rPr>
        <w:t xml:space="preserve">COURSE AIMS AND </w:t>
      </w:r>
      <w:r w:rsidR="00553B6D">
        <w:rPr>
          <w:b/>
          <w:i/>
          <w:sz w:val="18"/>
          <w:lang w:val="en-GB"/>
        </w:rPr>
        <w:t>INTENDED</w:t>
      </w:r>
      <w:r>
        <w:rPr>
          <w:b/>
          <w:i/>
          <w:sz w:val="18"/>
          <w:lang w:val="en-GB"/>
        </w:rPr>
        <w:t xml:space="preserve"> LEARNING OUTCOMES</w:t>
      </w:r>
    </w:p>
    <w:p w14:paraId="2A4A9819" w14:textId="0FF82A8F" w:rsidR="00992949" w:rsidRPr="00577AA2" w:rsidRDefault="00577AA2" w:rsidP="00EC12AD">
      <w:pPr>
        <w:spacing w:line="240" w:lineRule="exact"/>
        <w:rPr>
          <w:b/>
          <w:sz w:val="18"/>
          <w:lang w:val="en-US"/>
        </w:rPr>
      </w:pPr>
      <w:r w:rsidRPr="00577AA2">
        <w:rPr>
          <w:szCs w:val="22"/>
          <w:lang w:val="en-US"/>
        </w:rPr>
        <w:t xml:space="preserve">The course aims to provide students with basic knowledge and skills relating to applied psychological research, with reference to two </w:t>
      </w:r>
      <w:r>
        <w:rPr>
          <w:szCs w:val="22"/>
          <w:lang w:val="en-US"/>
        </w:rPr>
        <w:t xml:space="preserve">main data collection tools which are </w:t>
      </w:r>
      <w:r w:rsidRPr="00577AA2">
        <w:rPr>
          <w:szCs w:val="22"/>
          <w:lang w:val="en-US"/>
        </w:rPr>
        <w:t xml:space="preserve">typical of qualitative and quantitative research approaches: </w:t>
      </w:r>
      <w:r>
        <w:rPr>
          <w:szCs w:val="22"/>
          <w:lang w:val="en-US"/>
        </w:rPr>
        <w:t xml:space="preserve">that is </w:t>
      </w:r>
      <w:r w:rsidRPr="00577AA2">
        <w:rPr>
          <w:szCs w:val="22"/>
          <w:lang w:val="en-US"/>
        </w:rPr>
        <w:t xml:space="preserve">the </w:t>
      </w:r>
      <w:r>
        <w:rPr>
          <w:szCs w:val="22"/>
          <w:lang w:val="en-US"/>
        </w:rPr>
        <w:t xml:space="preserve">qualitative </w:t>
      </w:r>
      <w:r w:rsidRPr="00577AA2">
        <w:rPr>
          <w:szCs w:val="22"/>
          <w:lang w:val="en-US"/>
        </w:rPr>
        <w:t xml:space="preserve">interview and the </w:t>
      </w:r>
      <w:r>
        <w:rPr>
          <w:szCs w:val="22"/>
          <w:lang w:val="en-US"/>
        </w:rPr>
        <w:t>quantitative survey</w:t>
      </w:r>
      <w:r w:rsidRPr="00577AA2">
        <w:rPr>
          <w:szCs w:val="22"/>
          <w:lang w:val="en-US"/>
        </w:rPr>
        <w:t>.</w:t>
      </w:r>
    </w:p>
    <w:p w14:paraId="57C2E197" w14:textId="7EFDCBD3" w:rsidR="00577AA2" w:rsidRPr="00577AA2" w:rsidRDefault="00577AA2" w:rsidP="00EC12AD">
      <w:pPr>
        <w:spacing w:line="240" w:lineRule="exact"/>
        <w:rPr>
          <w:szCs w:val="22"/>
          <w:lang w:val="en-US"/>
        </w:rPr>
      </w:pPr>
      <w:r w:rsidRPr="00577AA2">
        <w:rPr>
          <w:szCs w:val="22"/>
          <w:lang w:val="en-US"/>
        </w:rPr>
        <w:t xml:space="preserve">At the end of the course, the student will be able to design and apply interviews and </w:t>
      </w:r>
      <w:r>
        <w:rPr>
          <w:szCs w:val="22"/>
          <w:lang w:val="en-US"/>
        </w:rPr>
        <w:t>surveys</w:t>
      </w:r>
      <w:r w:rsidRPr="00577AA2">
        <w:rPr>
          <w:szCs w:val="22"/>
          <w:lang w:val="en-US"/>
        </w:rPr>
        <w:t xml:space="preserve"> and to make methodological choices consistent with each tool.</w:t>
      </w:r>
    </w:p>
    <w:p w14:paraId="7F7E1FD4" w14:textId="77777777" w:rsidR="00577AA2" w:rsidRPr="00577AA2" w:rsidRDefault="00577AA2" w:rsidP="008C21CD">
      <w:pPr>
        <w:spacing w:before="120"/>
        <w:rPr>
          <w:szCs w:val="22"/>
          <w:lang w:val="en-US"/>
        </w:rPr>
      </w:pPr>
      <w:r w:rsidRPr="00577AA2">
        <w:rPr>
          <w:szCs w:val="22"/>
          <w:lang w:val="en-US"/>
        </w:rPr>
        <w:t>Specifically, at the end of the learning path, the student will be able to:</w:t>
      </w:r>
    </w:p>
    <w:p w14:paraId="24980406" w14:textId="1F9278F5" w:rsidR="00577AA2" w:rsidRPr="00577AA2" w:rsidRDefault="00577AA2" w:rsidP="008C21CD">
      <w:pPr>
        <w:pStyle w:val="Paragrafoelenco"/>
        <w:numPr>
          <w:ilvl w:val="0"/>
          <w:numId w:val="6"/>
        </w:numPr>
        <w:ind w:left="641" w:hanging="357"/>
        <w:rPr>
          <w:szCs w:val="22"/>
          <w:lang w:val="en-US"/>
        </w:rPr>
      </w:pPr>
      <w:r w:rsidRPr="00577AA2">
        <w:rPr>
          <w:szCs w:val="22"/>
          <w:lang w:val="en-US"/>
        </w:rPr>
        <w:t xml:space="preserve">design and implement </w:t>
      </w:r>
      <w:r>
        <w:rPr>
          <w:szCs w:val="22"/>
          <w:lang w:val="en-US"/>
        </w:rPr>
        <w:t>interviews and surveys</w:t>
      </w:r>
      <w:r w:rsidRPr="00577AA2">
        <w:rPr>
          <w:szCs w:val="22"/>
          <w:lang w:val="en-US"/>
        </w:rPr>
        <w:t xml:space="preserve"> for psychological research;</w:t>
      </w:r>
    </w:p>
    <w:p w14:paraId="76DF2554" w14:textId="0E2C76D1" w:rsidR="00577AA2" w:rsidRPr="00577AA2" w:rsidRDefault="00955DF1" w:rsidP="00577AA2">
      <w:pPr>
        <w:pStyle w:val="Paragrafoelenco"/>
        <w:numPr>
          <w:ilvl w:val="0"/>
          <w:numId w:val="6"/>
        </w:numPr>
        <w:spacing w:before="240" w:after="120"/>
        <w:rPr>
          <w:szCs w:val="22"/>
          <w:lang w:val="en-US"/>
        </w:rPr>
      </w:pPr>
      <w:r>
        <w:rPr>
          <w:szCs w:val="22"/>
          <w:lang w:val="en-US"/>
        </w:rPr>
        <w:t xml:space="preserve">adequately </w:t>
      </w:r>
      <w:r w:rsidR="00577AA2" w:rsidRPr="00577AA2">
        <w:rPr>
          <w:szCs w:val="22"/>
          <w:lang w:val="en-US"/>
        </w:rPr>
        <w:t>apply data collection tools in psychological research;</w:t>
      </w:r>
    </w:p>
    <w:p w14:paraId="2EE0221B" w14:textId="1D3D8F30" w:rsidR="00577AA2" w:rsidRPr="00577AA2" w:rsidRDefault="00577AA2" w:rsidP="00577AA2">
      <w:pPr>
        <w:pStyle w:val="Paragrafoelenco"/>
        <w:numPr>
          <w:ilvl w:val="0"/>
          <w:numId w:val="6"/>
        </w:numPr>
        <w:spacing w:before="240" w:after="120"/>
        <w:rPr>
          <w:szCs w:val="22"/>
          <w:lang w:val="en-US"/>
        </w:rPr>
      </w:pPr>
      <w:r w:rsidRPr="00577AA2">
        <w:rPr>
          <w:szCs w:val="22"/>
          <w:lang w:val="en-US"/>
        </w:rPr>
        <w:t>communicate the results to</w:t>
      </w:r>
      <w:r w:rsidR="00955DF1">
        <w:rPr>
          <w:szCs w:val="22"/>
          <w:lang w:val="en-US"/>
        </w:rPr>
        <w:t xml:space="preserve"> both</w:t>
      </w:r>
      <w:r w:rsidRPr="00577AA2">
        <w:rPr>
          <w:szCs w:val="22"/>
          <w:lang w:val="en-US"/>
        </w:rPr>
        <w:t xml:space="preserve"> expert and lay public</w:t>
      </w:r>
      <w:r w:rsidR="00955DF1">
        <w:rPr>
          <w:szCs w:val="22"/>
          <w:lang w:val="en-US"/>
        </w:rPr>
        <w:t>s</w:t>
      </w:r>
      <w:r w:rsidRPr="00577AA2">
        <w:rPr>
          <w:szCs w:val="22"/>
          <w:lang w:val="en-US"/>
        </w:rPr>
        <w:t>.</w:t>
      </w:r>
    </w:p>
    <w:p w14:paraId="2BB65345" w14:textId="54D77BC0" w:rsidR="00577AA2" w:rsidRPr="00577AA2" w:rsidRDefault="00577AA2" w:rsidP="00577AA2">
      <w:pPr>
        <w:spacing w:before="240" w:after="120"/>
        <w:rPr>
          <w:b/>
          <w:sz w:val="18"/>
          <w:lang w:val="en-US"/>
        </w:rPr>
      </w:pPr>
      <w:r w:rsidRPr="00577AA2">
        <w:rPr>
          <w:b/>
          <w:i/>
          <w:sz w:val="18"/>
          <w:lang w:val="en-US"/>
        </w:rPr>
        <w:t>COURSE CONTENT</w:t>
      </w:r>
      <w:r w:rsidR="00833592">
        <w:rPr>
          <w:b/>
          <w:i/>
          <w:sz w:val="18"/>
          <w:lang w:val="en-US"/>
        </w:rPr>
        <w:t>S</w:t>
      </w:r>
    </w:p>
    <w:p w14:paraId="4667BFAD" w14:textId="788AC0A6" w:rsidR="00955DF1" w:rsidRPr="00AA1825" w:rsidRDefault="00955DF1" w:rsidP="008C21CD">
      <w:pPr>
        <w:pStyle w:val="Testo2"/>
        <w:spacing w:after="120"/>
        <w:rPr>
          <w:sz w:val="20"/>
          <w:lang w:val="en-US"/>
        </w:rPr>
      </w:pPr>
      <w:r w:rsidRPr="00AA1825">
        <w:rPr>
          <w:sz w:val="20"/>
          <w:lang w:val="en-US"/>
        </w:rPr>
        <w:t>The course will deepen the methodological process underlying the realization of the two main tools of applied psychological research (interview and survey) and will discuss in detail the main steps related to their development and application.</w:t>
      </w:r>
    </w:p>
    <w:p w14:paraId="2E1AE85B" w14:textId="77777777" w:rsidR="00955DF1" w:rsidRPr="00AA1825" w:rsidRDefault="00955DF1" w:rsidP="008C21CD">
      <w:pPr>
        <w:pStyle w:val="Testo2"/>
        <w:spacing w:after="120"/>
        <w:rPr>
          <w:sz w:val="20"/>
          <w:lang w:val="en-US"/>
        </w:rPr>
      </w:pPr>
      <w:r w:rsidRPr="00AA1825">
        <w:rPr>
          <w:sz w:val="20"/>
          <w:lang w:val="en-US"/>
        </w:rPr>
        <w:t xml:space="preserve">Specifically, the course is divided into two main modules: MODULE 1) theory and techniques of the interview; MODULE 2) theory and techniques of the survey. </w:t>
      </w:r>
    </w:p>
    <w:p w14:paraId="27FB5B86" w14:textId="7E0D9A96" w:rsidR="00955DF1" w:rsidRPr="00AA1825" w:rsidRDefault="00955DF1" w:rsidP="008C21CD">
      <w:pPr>
        <w:pStyle w:val="Testo2"/>
        <w:rPr>
          <w:sz w:val="20"/>
          <w:lang w:val="en-US"/>
        </w:rPr>
      </w:pPr>
      <w:r w:rsidRPr="00AA1825">
        <w:rPr>
          <w:sz w:val="20"/>
          <w:lang w:val="en-US"/>
        </w:rPr>
        <w:t>The contents of the course are articulated as follows:</w:t>
      </w:r>
    </w:p>
    <w:p w14:paraId="0FFEF193" w14:textId="1F73B541" w:rsidR="001229E0" w:rsidRPr="00AA1825" w:rsidRDefault="00955DF1" w:rsidP="00955DF1">
      <w:pPr>
        <w:pStyle w:val="Paragrafoelenco"/>
        <w:numPr>
          <w:ilvl w:val="0"/>
          <w:numId w:val="8"/>
        </w:numPr>
        <w:spacing w:line="240" w:lineRule="exact"/>
        <w:rPr>
          <w:szCs w:val="20"/>
          <w:lang w:val="en-US"/>
        </w:rPr>
      </w:pPr>
      <w:r w:rsidRPr="00AA1825">
        <w:rPr>
          <w:szCs w:val="20"/>
          <w:lang w:val="en-US"/>
        </w:rPr>
        <w:t>Unit 0: Premises and introduction to the differences between basic research and applied research</w:t>
      </w:r>
    </w:p>
    <w:p w14:paraId="67802947" w14:textId="77777777" w:rsidR="00955DF1" w:rsidRPr="00AA1825" w:rsidRDefault="00955DF1" w:rsidP="00955DF1">
      <w:pPr>
        <w:spacing w:line="240" w:lineRule="exact"/>
        <w:rPr>
          <w:b/>
          <w:bCs/>
          <w:i/>
          <w:iCs/>
          <w:szCs w:val="20"/>
          <w:lang w:val="en-US"/>
        </w:rPr>
      </w:pPr>
      <w:r w:rsidRPr="00AA1825">
        <w:rPr>
          <w:b/>
          <w:bCs/>
          <w:i/>
          <w:iCs/>
          <w:szCs w:val="20"/>
          <w:lang w:val="en-US"/>
        </w:rPr>
        <w:t>Module 1: theory and techniques of the interview</w:t>
      </w:r>
    </w:p>
    <w:p w14:paraId="68C48B26" w14:textId="4E3066DE" w:rsidR="00955DF1" w:rsidRPr="00AA1825" w:rsidRDefault="00955DF1" w:rsidP="00955DF1">
      <w:pPr>
        <w:pStyle w:val="Paragrafoelenco"/>
        <w:numPr>
          <w:ilvl w:val="0"/>
          <w:numId w:val="8"/>
        </w:numPr>
        <w:spacing w:line="240" w:lineRule="exact"/>
        <w:rPr>
          <w:szCs w:val="20"/>
          <w:lang w:val="en-US"/>
        </w:rPr>
      </w:pPr>
      <w:r w:rsidRPr="00AA1825">
        <w:rPr>
          <w:szCs w:val="20"/>
          <w:lang w:val="en-US"/>
        </w:rPr>
        <w:t>Unit 1.1: Introduction to the interview: basic theoretical and methodological characteristics</w:t>
      </w:r>
    </w:p>
    <w:p w14:paraId="571B2BD6" w14:textId="1764FAEC" w:rsidR="00955DF1" w:rsidRPr="00AA1825" w:rsidRDefault="00955DF1" w:rsidP="00955DF1">
      <w:pPr>
        <w:pStyle w:val="Paragrafoelenco"/>
        <w:numPr>
          <w:ilvl w:val="0"/>
          <w:numId w:val="8"/>
        </w:numPr>
        <w:spacing w:line="240" w:lineRule="exact"/>
        <w:rPr>
          <w:szCs w:val="20"/>
          <w:lang w:val="en-US"/>
        </w:rPr>
      </w:pPr>
      <w:r w:rsidRPr="00AA1825">
        <w:rPr>
          <w:szCs w:val="20"/>
          <w:lang w:val="en-US"/>
        </w:rPr>
        <w:t>Unit 1.2: The rationale of the interview: theory and applications</w:t>
      </w:r>
    </w:p>
    <w:p w14:paraId="486D9452" w14:textId="0010127B" w:rsidR="00955DF1" w:rsidRPr="00AA1825" w:rsidRDefault="00955DF1" w:rsidP="00955DF1">
      <w:pPr>
        <w:pStyle w:val="Paragrafoelenco"/>
        <w:numPr>
          <w:ilvl w:val="0"/>
          <w:numId w:val="8"/>
        </w:numPr>
        <w:spacing w:line="240" w:lineRule="exact"/>
        <w:rPr>
          <w:szCs w:val="20"/>
          <w:lang w:val="en-US"/>
        </w:rPr>
      </w:pPr>
      <w:r w:rsidRPr="00AA1825">
        <w:rPr>
          <w:szCs w:val="20"/>
          <w:lang w:val="en-US"/>
        </w:rPr>
        <w:t>Unit 1.3: The interview outline: theory and applications</w:t>
      </w:r>
    </w:p>
    <w:p w14:paraId="2EDFF6FD" w14:textId="70D116FA" w:rsidR="00955DF1" w:rsidRPr="00AA1825" w:rsidRDefault="00955DF1" w:rsidP="00955DF1">
      <w:pPr>
        <w:pStyle w:val="Paragrafoelenco"/>
        <w:numPr>
          <w:ilvl w:val="0"/>
          <w:numId w:val="8"/>
        </w:numPr>
        <w:spacing w:line="240" w:lineRule="exact"/>
        <w:rPr>
          <w:szCs w:val="20"/>
          <w:lang w:val="en-US"/>
        </w:rPr>
      </w:pPr>
      <w:r w:rsidRPr="00AA1825">
        <w:rPr>
          <w:szCs w:val="20"/>
          <w:lang w:val="en-US"/>
        </w:rPr>
        <w:t>Unit 1.4: Conducting the interview:</w:t>
      </w:r>
      <w:r w:rsidR="008974C1" w:rsidRPr="00AA1825">
        <w:rPr>
          <w:szCs w:val="20"/>
          <w:lang w:val="en-US"/>
        </w:rPr>
        <w:t xml:space="preserve"> theory and practice of</w:t>
      </w:r>
      <w:r w:rsidRPr="00AA1825">
        <w:rPr>
          <w:szCs w:val="20"/>
          <w:lang w:val="en-US"/>
        </w:rPr>
        <w:t xml:space="preserve"> </w:t>
      </w:r>
      <w:r w:rsidR="008974C1" w:rsidRPr="00AA1825">
        <w:rPr>
          <w:szCs w:val="20"/>
          <w:lang w:val="en-US"/>
        </w:rPr>
        <w:t>relational and communication strategies</w:t>
      </w:r>
      <w:r w:rsidRPr="00AA1825">
        <w:rPr>
          <w:szCs w:val="20"/>
          <w:lang w:val="en-US"/>
        </w:rPr>
        <w:t xml:space="preserve"> </w:t>
      </w:r>
    </w:p>
    <w:p w14:paraId="611322A6" w14:textId="341F2913" w:rsidR="00955DF1" w:rsidRPr="00AA1825" w:rsidRDefault="00955DF1" w:rsidP="00955DF1">
      <w:pPr>
        <w:pStyle w:val="Paragrafoelenco"/>
        <w:numPr>
          <w:ilvl w:val="0"/>
          <w:numId w:val="8"/>
        </w:numPr>
        <w:spacing w:line="240" w:lineRule="exact"/>
        <w:rPr>
          <w:szCs w:val="20"/>
          <w:lang w:val="en-US"/>
        </w:rPr>
      </w:pPr>
      <w:r w:rsidRPr="00AA1825">
        <w:rPr>
          <w:szCs w:val="20"/>
          <w:lang w:val="en-US"/>
        </w:rPr>
        <w:t xml:space="preserve">Unit 1.5: </w:t>
      </w:r>
      <w:r w:rsidR="008974C1" w:rsidRPr="00AA1825">
        <w:rPr>
          <w:szCs w:val="20"/>
          <w:lang w:val="en-US"/>
        </w:rPr>
        <w:t>C</w:t>
      </w:r>
      <w:r w:rsidRPr="00AA1825">
        <w:rPr>
          <w:szCs w:val="20"/>
          <w:lang w:val="en-US"/>
        </w:rPr>
        <w:t>ommunication of interview results: theories and practice</w:t>
      </w:r>
    </w:p>
    <w:p w14:paraId="4751C350" w14:textId="77777777" w:rsidR="00955DF1" w:rsidRPr="00AA1825" w:rsidRDefault="00955DF1" w:rsidP="00955DF1">
      <w:pPr>
        <w:spacing w:line="240" w:lineRule="exact"/>
        <w:rPr>
          <w:b/>
          <w:bCs/>
          <w:i/>
          <w:iCs/>
          <w:szCs w:val="20"/>
          <w:lang w:val="en-US"/>
        </w:rPr>
      </w:pPr>
      <w:r w:rsidRPr="00AA1825">
        <w:rPr>
          <w:b/>
          <w:bCs/>
          <w:i/>
          <w:iCs/>
          <w:szCs w:val="20"/>
          <w:lang w:val="en-US"/>
        </w:rPr>
        <w:t>Module 2: theory and techniques of the questionnaire</w:t>
      </w:r>
    </w:p>
    <w:p w14:paraId="7B1134DF" w14:textId="17F115F1" w:rsidR="00955DF1" w:rsidRPr="00AA1825" w:rsidRDefault="00955DF1" w:rsidP="00955DF1">
      <w:pPr>
        <w:pStyle w:val="Paragrafoelenco"/>
        <w:numPr>
          <w:ilvl w:val="0"/>
          <w:numId w:val="8"/>
        </w:numPr>
        <w:spacing w:line="240" w:lineRule="exact"/>
        <w:rPr>
          <w:szCs w:val="20"/>
          <w:lang w:val="en-US"/>
        </w:rPr>
      </w:pPr>
      <w:r w:rsidRPr="00AA1825">
        <w:rPr>
          <w:szCs w:val="20"/>
          <w:lang w:val="en-US"/>
        </w:rPr>
        <w:t xml:space="preserve">Unit 2.1: Introduction to the </w:t>
      </w:r>
      <w:r w:rsidR="008974C1" w:rsidRPr="00AA1825">
        <w:rPr>
          <w:szCs w:val="20"/>
          <w:lang w:val="en-US"/>
        </w:rPr>
        <w:t>survey</w:t>
      </w:r>
      <w:r w:rsidRPr="00AA1825">
        <w:rPr>
          <w:szCs w:val="20"/>
          <w:lang w:val="en-US"/>
        </w:rPr>
        <w:t>: basic theoretical and methodological characteristics</w:t>
      </w:r>
    </w:p>
    <w:p w14:paraId="5E2656A1" w14:textId="2E4AFB8C" w:rsidR="00955DF1" w:rsidRPr="00AA1825" w:rsidRDefault="00955DF1" w:rsidP="00955DF1">
      <w:pPr>
        <w:pStyle w:val="Paragrafoelenco"/>
        <w:numPr>
          <w:ilvl w:val="0"/>
          <w:numId w:val="8"/>
        </w:numPr>
        <w:spacing w:line="240" w:lineRule="exact"/>
        <w:rPr>
          <w:szCs w:val="20"/>
          <w:lang w:val="en-US"/>
        </w:rPr>
      </w:pPr>
      <w:r w:rsidRPr="00AA1825">
        <w:rPr>
          <w:szCs w:val="20"/>
          <w:lang w:val="en-US"/>
        </w:rPr>
        <w:t xml:space="preserve">Unit 2.2: The rationale of the </w:t>
      </w:r>
      <w:r w:rsidR="008974C1" w:rsidRPr="00AA1825">
        <w:rPr>
          <w:szCs w:val="20"/>
          <w:lang w:val="en-US"/>
        </w:rPr>
        <w:t>survey</w:t>
      </w:r>
      <w:r w:rsidRPr="00AA1825">
        <w:rPr>
          <w:szCs w:val="20"/>
          <w:lang w:val="en-US"/>
        </w:rPr>
        <w:t>: theory and applications</w:t>
      </w:r>
    </w:p>
    <w:p w14:paraId="7FD655FF" w14:textId="702414BB" w:rsidR="00955DF1" w:rsidRPr="00AA1825" w:rsidRDefault="00955DF1" w:rsidP="00955DF1">
      <w:pPr>
        <w:pStyle w:val="Paragrafoelenco"/>
        <w:numPr>
          <w:ilvl w:val="0"/>
          <w:numId w:val="8"/>
        </w:numPr>
        <w:spacing w:line="240" w:lineRule="exact"/>
        <w:rPr>
          <w:szCs w:val="20"/>
          <w:lang w:val="en-US"/>
        </w:rPr>
      </w:pPr>
      <w:r w:rsidRPr="00AA1825">
        <w:rPr>
          <w:szCs w:val="20"/>
          <w:lang w:val="en-US"/>
        </w:rPr>
        <w:t xml:space="preserve">Unit 2.3: The outline of the </w:t>
      </w:r>
      <w:r w:rsidR="008974C1" w:rsidRPr="00AA1825">
        <w:rPr>
          <w:szCs w:val="20"/>
          <w:lang w:val="en-US"/>
        </w:rPr>
        <w:t>survey</w:t>
      </w:r>
      <w:r w:rsidRPr="00AA1825">
        <w:rPr>
          <w:szCs w:val="20"/>
          <w:lang w:val="en-US"/>
        </w:rPr>
        <w:t>: theory and applications</w:t>
      </w:r>
    </w:p>
    <w:p w14:paraId="5CAE0CF9" w14:textId="5CCDD09C" w:rsidR="00955DF1" w:rsidRPr="00AA1825" w:rsidRDefault="00955DF1" w:rsidP="00955DF1">
      <w:pPr>
        <w:pStyle w:val="Paragrafoelenco"/>
        <w:numPr>
          <w:ilvl w:val="0"/>
          <w:numId w:val="8"/>
        </w:numPr>
        <w:spacing w:line="240" w:lineRule="exact"/>
        <w:rPr>
          <w:szCs w:val="20"/>
          <w:lang w:val="en-US"/>
        </w:rPr>
      </w:pPr>
      <w:r w:rsidRPr="00AA1825">
        <w:rPr>
          <w:szCs w:val="20"/>
          <w:lang w:val="en-US"/>
        </w:rPr>
        <w:lastRenderedPageBreak/>
        <w:t xml:space="preserve">Unit 2.4: </w:t>
      </w:r>
      <w:r w:rsidR="008974C1" w:rsidRPr="00AA1825">
        <w:rPr>
          <w:szCs w:val="20"/>
          <w:lang w:val="en-US"/>
        </w:rPr>
        <w:t xml:space="preserve">Survey </w:t>
      </w:r>
      <w:r w:rsidRPr="00AA1825">
        <w:rPr>
          <w:szCs w:val="20"/>
          <w:lang w:val="en-US"/>
        </w:rPr>
        <w:t>development: from the pilot phase to field research</w:t>
      </w:r>
    </w:p>
    <w:p w14:paraId="61C62A0B" w14:textId="59A04328" w:rsidR="00577AA2" w:rsidRPr="00AA1825" w:rsidRDefault="00955DF1" w:rsidP="00955DF1">
      <w:pPr>
        <w:pStyle w:val="Paragrafoelenco"/>
        <w:numPr>
          <w:ilvl w:val="0"/>
          <w:numId w:val="8"/>
        </w:numPr>
        <w:spacing w:line="240" w:lineRule="exact"/>
        <w:rPr>
          <w:szCs w:val="20"/>
          <w:lang w:val="en-US"/>
        </w:rPr>
      </w:pPr>
      <w:r w:rsidRPr="00AA1825">
        <w:rPr>
          <w:szCs w:val="20"/>
          <w:lang w:val="en-US"/>
        </w:rPr>
        <w:t>Unit 2.</w:t>
      </w:r>
      <w:r w:rsidR="008974C1" w:rsidRPr="00AA1825">
        <w:rPr>
          <w:szCs w:val="20"/>
          <w:lang w:val="en-US"/>
        </w:rPr>
        <w:t>5</w:t>
      </w:r>
      <w:r w:rsidRPr="00AA1825">
        <w:rPr>
          <w:szCs w:val="20"/>
          <w:lang w:val="en-US"/>
        </w:rPr>
        <w:t>: Communication of results</w:t>
      </w:r>
    </w:p>
    <w:p w14:paraId="0108DC35" w14:textId="6C9C0465" w:rsidR="00577AA2" w:rsidRPr="00955DF1" w:rsidRDefault="00577AA2" w:rsidP="00553B6D">
      <w:pPr>
        <w:spacing w:before="240" w:after="120" w:line="240" w:lineRule="exact"/>
        <w:rPr>
          <w:szCs w:val="22"/>
          <w:lang w:val="en-US"/>
        </w:rPr>
      </w:pPr>
      <w:r w:rsidRPr="00955DF1">
        <w:rPr>
          <w:b/>
          <w:i/>
          <w:sz w:val="18"/>
          <w:lang w:val="en-US"/>
        </w:rPr>
        <w:t>READING LIST</w:t>
      </w:r>
      <w:r w:rsidRPr="00955DF1">
        <w:rPr>
          <w:szCs w:val="22"/>
          <w:lang w:val="en-US"/>
        </w:rPr>
        <w:t xml:space="preserve"> </w:t>
      </w:r>
    </w:p>
    <w:p w14:paraId="417AA1CB" w14:textId="6953DA02" w:rsidR="00955DF1" w:rsidRPr="008974C1" w:rsidRDefault="00955DF1" w:rsidP="00AA1825">
      <w:pPr>
        <w:pStyle w:val="Testo1"/>
        <w:rPr>
          <w:lang w:val="en-US"/>
        </w:rPr>
      </w:pPr>
      <w:r w:rsidRPr="008974C1">
        <w:rPr>
          <w:lang w:val="en-US"/>
        </w:rPr>
        <w:t xml:space="preserve">The student will prepare </w:t>
      </w:r>
      <w:r w:rsidR="00F006A0" w:rsidRPr="008974C1">
        <w:rPr>
          <w:lang w:val="en-US"/>
        </w:rPr>
        <w:t xml:space="preserve">for the exam </w:t>
      </w:r>
      <w:r w:rsidRPr="008974C1">
        <w:rPr>
          <w:lang w:val="en-US"/>
        </w:rPr>
        <w:t>by studying lecture notes, slides and supplementary materials posted on the Blackboard platform and developing ongoing exercises on the contents of the lessons.</w:t>
      </w:r>
    </w:p>
    <w:p w14:paraId="0481C363" w14:textId="0C895483" w:rsidR="00F006A0" w:rsidRPr="008974C1" w:rsidRDefault="00F006A0" w:rsidP="008C21CD">
      <w:pPr>
        <w:spacing w:before="120"/>
        <w:rPr>
          <w:rFonts w:ascii="Times" w:hAnsi="Times"/>
          <w:noProof/>
          <w:sz w:val="18"/>
          <w:szCs w:val="20"/>
          <w:lang w:val="en-US"/>
        </w:rPr>
      </w:pPr>
      <w:r w:rsidRPr="008974C1">
        <w:rPr>
          <w:rFonts w:ascii="Times" w:hAnsi="Times"/>
          <w:noProof/>
          <w:sz w:val="18"/>
          <w:szCs w:val="20"/>
          <w:lang w:val="en-US"/>
        </w:rPr>
        <w:t>Moreover, student</w:t>
      </w:r>
      <w:r w:rsidR="008974C1" w:rsidRPr="008974C1">
        <w:rPr>
          <w:rFonts w:ascii="Times" w:hAnsi="Times"/>
          <w:noProof/>
          <w:sz w:val="18"/>
          <w:szCs w:val="20"/>
          <w:lang w:val="en-US"/>
        </w:rPr>
        <w:t>s</w:t>
      </w:r>
      <w:r w:rsidRPr="008974C1">
        <w:rPr>
          <w:rFonts w:ascii="Times" w:hAnsi="Times"/>
          <w:noProof/>
          <w:sz w:val="18"/>
          <w:szCs w:val="20"/>
          <w:lang w:val="en-US"/>
        </w:rPr>
        <w:t xml:space="preserve"> </w:t>
      </w:r>
      <w:r w:rsidR="00FF03B1" w:rsidRPr="008974C1">
        <w:rPr>
          <w:rFonts w:ascii="Times" w:hAnsi="Times"/>
          <w:noProof/>
          <w:sz w:val="18"/>
          <w:szCs w:val="20"/>
          <w:lang w:val="en-US"/>
        </w:rPr>
        <w:t>are required</w:t>
      </w:r>
      <w:r w:rsidRPr="008974C1">
        <w:rPr>
          <w:rFonts w:ascii="Times" w:hAnsi="Times"/>
          <w:noProof/>
          <w:sz w:val="18"/>
          <w:szCs w:val="20"/>
          <w:lang w:val="en-US"/>
        </w:rPr>
        <w:t xml:space="preserve"> to study the following </w:t>
      </w:r>
      <w:r w:rsidR="008974C1" w:rsidRPr="008974C1">
        <w:rPr>
          <w:rFonts w:ascii="Times" w:hAnsi="Times"/>
          <w:noProof/>
          <w:sz w:val="18"/>
          <w:szCs w:val="20"/>
          <w:lang w:val="en-US"/>
        </w:rPr>
        <w:t xml:space="preserve">book </w:t>
      </w:r>
      <w:r w:rsidRPr="008974C1">
        <w:rPr>
          <w:rFonts w:ascii="Times" w:hAnsi="Times"/>
          <w:noProof/>
          <w:sz w:val="18"/>
          <w:szCs w:val="20"/>
          <w:lang w:val="en-US"/>
        </w:rPr>
        <w:t>chapters</w:t>
      </w:r>
      <w:r w:rsidR="00FF03B1" w:rsidRPr="008974C1">
        <w:rPr>
          <w:rFonts w:ascii="Times" w:hAnsi="Times"/>
          <w:noProof/>
          <w:sz w:val="18"/>
          <w:szCs w:val="20"/>
          <w:lang w:val="en-US"/>
        </w:rPr>
        <w:t>:</w:t>
      </w:r>
    </w:p>
    <w:p w14:paraId="65CF9D20" w14:textId="6401054E" w:rsidR="00A3450C" w:rsidRPr="00AA1825" w:rsidRDefault="00FA6D22" w:rsidP="00AA1825">
      <w:pPr>
        <w:pStyle w:val="Testo1"/>
        <w:spacing w:before="0"/>
      </w:pPr>
      <w:r w:rsidRPr="00AA1825">
        <w:rPr>
          <w:lang w:val="en-US"/>
        </w:rPr>
        <w:t xml:space="preserve">King, N., Horrocks, C., &amp; Brooks, J. (2018). </w:t>
      </w:r>
      <w:r w:rsidRPr="00AA1825">
        <w:t>Interviews in qualitative research. Sage</w:t>
      </w:r>
      <w:r w:rsidR="009A442A" w:rsidRPr="00AA1825">
        <w:t xml:space="preserve"> (</w:t>
      </w:r>
      <w:r w:rsidR="008974C1" w:rsidRPr="00AA1825">
        <w:t>CHAPTERS:</w:t>
      </w:r>
      <w:r w:rsidR="009A442A" w:rsidRPr="00AA1825">
        <w:t xml:space="preserve"> 2,3,4,6)</w:t>
      </w:r>
    </w:p>
    <w:p w14:paraId="487896BB" w14:textId="4C2FA78D" w:rsidR="00FA6D22" w:rsidRPr="00AA1825" w:rsidRDefault="00FA6D22" w:rsidP="00AA1825">
      <w:pPr>
        <w:pStyle w:val="Testo1"/>
        <w:spacing w:before="0"/>
      </w:pPr>
      <w:r w:rsidRPr="00AA1825">
        <w:rPr>
          <w:lang w:val="en-US"/>
        </w:rPr>
        <w:t xml:space="preserve">Rea, L. M., &amp; Parker, R. A. (2014). </w:t>
      </w:r>
      <w:r w:rsidRPr="00AA1825">
        <w:t>Designing and conducting survey research: A comprehensive guide. John Wiley &amp; Sons.</w:t>
      </w:r>
      <w:r w:rsidR="009A442A" w:rsidRPr="00AA1825">
        <w:t xml:space="preserve"> (Part 1, part 3)</w:t>
      </w:r>
    </w:p>
    <w:p w14:paraId="68CBB85A" w14:textId="1707BD77" w:rsidR="00A3450C" w:rsidRPr="00FF03B1" w:rsidRDefault="00FF03B1" w:rsidP="00A3450C">
      <w:pPr>
        <w:spacing w:line="240" w:lineRule="exact"/>
        <w:rPr>
          <w:szCs w:val="22"/>
          <w:lang w:val="en-US"/>
        </w:rPr>
      </w:pPr>
      <w:r w:rsidRPr="00FF03B1">
        <w:rPr>
          <w:szCs w:val="22"/>
          <w:lang w:val="en-US"/>
        </w:rPr>
        <w:t>Fur</w:t>
      </w:r>
      <w:r>
        <w:rPr>
          <w:szCs w:val="22"/>
          <w:lang w:val="en-US"/>
        </w:rPr>
        <w:t>ther optional readings are the following:</w:t>
      </w:r>
    </w:p>
    <w:p w14:paraId="717D304D" w14:textId="77777777" w:rsidR="00FF03B1" w:rsidRPr="00AA1825" w:rsidRDefault="00FA6D22" w:rsidP="00AA1825">
      <w:pPr>
        <w:pStyle w:val="Testo1"/>
        <w:spacing w:before="0"/>
      </w:pPr>
      <w:r w:rsidRPr="00AA1825">
        <w:t>Bradburn, N. M., Sudman, S., &amp; Wansink, B. (2004). Asking questions: the definitive guide to questionnaire design--for market research, political polls, and social and health questionnaires. John Wiley &amp; Sons.</w:t>
      </w:r>
    </w:p>
    <w:p w14:paraId="4D18F4E4" w14:textId="4D592F6C" w:rsidR="00FA6D22" w:rsidRPr="00AA1825" w:rsidRDefault="00FA6D22" w:rsidP="00AA1825">
      <w:pPr>
        <w:pStyle w:val="Testo1"/>
        <w:spacing w:before="0"/>
      </w:pPr>
      <w:r w:rsidRPr="00AA1825">
        <w:t>Rubin, H. J., &amp; Rubin, I. S. (2011). Qualitative interviewing: The art of hearing data. sage.</w:t>
      </w:r>
    </w:p>
    <w:p w14:paraId="59924331" w14:textId="77777777" w:rsidR="00577AA2" w:rsidRPr="00577AA2" w:rsidRDefault="00577AA2" w:rsidP="00577AA2">
      <w:pPr>
        <w:tabs>
          <w:tab w:val="clear" w:pos="284"/>
        </w:tabs>
        <w:spacing w:before="240" w:after="120" w:line="240" w:lineRule="atLeast"/>
        <w:ind w:left="284" w:hanging="284"/>
        <w:rPr>
          <w:b/>
          <w:i/>
          <w:noProof/>
          <w:sz w:val="18"/>
        </w:rPr>
      </w:pPr>
      <w:r w:rsidRPr="00577AA2">
        <w:rPr>
          <w:b/>
          <w:i/>
          <w:noProof/>
          <w:sz w:val="18"/>
        </w:rPr>
        <w:t>TEACHING METHOD</w:t>
      </w:r>
    </w:p>
    <w:p w14:paraId="1413F526" w14:textId="4D07A386" w:rsidR="00FF03B1" w:rsidRDefault="00FF03B1" w:rsidP="00577AA2">
      <w:pPr>
        <w:spacing w:before="240" w:after="120"/>
        <w:rPr>
          <w:rFonts w:ascii="Times" w:hAnsi="Times"/>
          <w:noProof/>
          <w:sz w:val="18"/>
          <w:szCs w:val="20"/>
          <w:lang w:val="en-US"/>
        </w:rPr>
      </w:pPr>
      <w:r w:rsidRPr="00FF03B1">
        <w:rPr>
          <w:rFonts w:ascii="Times" w:hAnsi="Times"/>
          <w:noProof/>
          <w:sz w:val="18"/>
          <w:szCs w:val="20"/>
          <w:lang w:val="en-US"/>
        </w:rPr>
        <w:t xml:space="preserve">The course will </w:t>
      </w:r>
      <w:r>
        <w:rPr>
          <w:rFonts w:ascii="Times" w:hAnsi="Times"/>
          <w:noProof/>
          <w:sz w:val="18"/>
          <w:szCs w:val="20"/>
          <w:lang w:val="en-US"/>
        </w:rPr>
        <w:t xml:space="preserve">be </w:t>
      </w:r>
      <w:r w:rsidRPr="00FF03B1">
        <w:rPr>
          <w:rFonts w:ascii="Times" w:hAnsi="Times"/>
          <w:noProof/>
          <w:sz w:val="18"/>
          <w:szCs w:val="20"/>
          <w:lang w:val="en-US"/>
        </w:rPr>
        <w:t xml:space="preserve">highly interactive </w:t>
      </w:r>
      <w:r>
        <w:rPr>
          <w:rFonts w:ascii="Times" w:hAnsi="Times"/>
          <w:noProof/>
          <w:sz w:val="18"/>
          <w:szCs w:val="20"/>
          <w:lang w:val="en-US"/>
        </w:rPr>
        <w:t xml:space="preserve">and will </w:t>
      </w:r>
      <w:r w:rsidRPr="00FF03B1">
        <w:rPr>
          <w:rFonts w:ascii="Times" w:hAnsi="Times"/>
          <w:noProof/>
          <w:sz w:val="18"/>
          <w:szCs w:val="20"/>
          <w:lang w:val="en-US"/>
        </w:rPr>
        <w:t>alternate lectures, supervised practical exercises and discussion of case histories.</w:t>
      </w:r>
    </w:p>
    <w:p w14:paraId="6EF4C5C7" w14:textId="098272C0" w:rsidR="00577AA2" w:rsidRPr="00577AA2" w:rsidRDefault="00577AA2" w:rsidP="00577AA2">
      <w:pPr>
        <w:spacing w:before="240" w:after="120"/>
        <w:rPr>
          <w:b/>
          <w:i/>
          <w:noProof/>
          <w:sz w:val="18"/>
          <w:lang w:val="en-US"/>
        </w:rPr>
      </w:pPr>
      <w:r w:rsidRPr="00577AA2">
        <w:rPr>
          <w:b/>
          <w:i/>
          <w:noProof/>
          <w:sz w:val="18"/>
          <w:lang w:val="en-US"/>
        </w:rPr>
        <w:t>ASSESSMENT METHOD AND CRITERIA</w:t>
      </w:r>
    </w:p>
    <w:p w14:paraId="095FF009" w14:textId="46584056" w:rsidR="00FF03B1" w:rsidRPr="008C21CD" w:rsidRDefault="00FF03B1" w:rsidP="00553B6D">
      <w:pPr>
        <w:pStyle w:val="Testo2"/>
        <w:rPr>
          <w:lang w:val="en-US"/>
        </w:rPr>
      </w:pPr>
      <w:r w:rsidRPr="008C21CD">
        <w:rPr>
          <w:lang w:val="en-US"/>
        </w:rPr>
        <w:t xml:space="preserve">Learning outcomes will be verified through an oral exam that will focus on the knowledge and methodological skills acquired by the candidate regarding the conceptualization, design and implementation of the interview and survey tools. Students will have to demonstrate that they know how to orient themselves among the basic themes and issues discussed during the lessons. The exam will also assess the students’ knowledge about the compulsory readings. The relevance of the answers, the appropriate use of specific terminology, the reasoned and coherent structuring of the discourse, the ability to identify conceptual links will contribute to the final grade. </w:t>
      </w:r>
    </w:p>
    <w:p w14:paraId="33EB4E05" w14:textId="1202867D" w:rsidR="00FF03B1" w:rsidRPr="00AA1825" w:rsidRDefault="00FF03B1" w:rsidP="00AA1825">
      <w:pPr>
        <w:pStyle w:val="Testo2"/>
      </w:pPr>
      <w:bookmarkStart w:id="0" w:name="_GoBack"/>
      <w:r w:rsidRPr="00AA1825">
        <w:t>In particular, the candidates must show the ability to correctly orientate themselves between the interview and survey selection criteria.</w:t>
      </w:r>
    </w:p>
    <w:bookmarkEnd w:id="0"/>
    <w:p w14:paraId="11144062" w14:textId="29BC3288" w:rsidR="00577AA2" w:rsidRPr="00FF03B1" w:rsidRDefault="00577AA2" w:rsidP="00FF03B1">
      <w:pPr>
        <w:pStyle w:val="Testo2"/>
        <w:spacing w:before="240" w:after="120"/>
        <w:ind w:firstLine="0"/>
        <w:rPr>
          <w:b/>
          <w:i/>
          <w:lang w:val="en-US"/>
        </w:rPr>
      </w:pPr>
      <w:r w:rsidRPr="00FF03B1">
        <w:rPr>
          <w:b/>
          <w:i/>
          <w:lang w:val="en-US"/>
        </w:rPr>
        <w:t>NOTES AND PREREQUISITES</w:t>
      </w:r>
    </w:p>
    <w:p w14:paraId="54D11179" w14:textId="77777777" w:rsidR="00FF03B1" w:rsidRDefault="00FF03B1" w:rsidP="00FF03B1">
      <w:pPr>
        <w:pStyle w:val="Testo2"/>
        <w:rPr>
          <w:szCs w:val="18"/>
          <w:lang w:val="en-GB"/>
        </w:rPr>
      </w:pPr>
      <w:r w:rsidRPr="00394080">
        <w:rPr>
          <w:szCs w:val="18"/>
          <w:lang w:val="en-GB"/>
        </w:rPr>
        <w:t>Given the introductory nature of the course, previous knowledge of the contents is not required.</w:t>
      </w:r>
    </w:p>
    <w:p w14:paraId="739821D3" w14:textId="77777777" w:rsidR="00FF03B1" w:rsidRPr="00394080" w:rsidRDefault="00FF03B1" w:rsidP="00FF03B1">
      <w:pPr>
        <w:ind w:firstLine="284"/>
        <w:rPr>
          <w:sz w:val="18"/>
          <w:szCs w:val="18"/>
          <w:lang w:val="en-US"/>
        </w:rPr>
      </w:pPr>
      <w:r w:rsidRPr="00394080">
        <w:rPr>
          <w:sz w:val="18"/>
          <w:szCs w:val="18"/>
          <w:lang w:val="en-US"/>
        </w:rPr>
        <w:t>In case the current Covid-19 health emergency does not allow frontal teaching, remote teaching will be carried out following procedures that will be promptly notified to students.</w:t>
      </w:r>
    </w:p>
    <w:p w14:paraId="16AE2D26" w14:textId="77777777" w:rsidR="00EC12AD" w:rsidRPr="00FF03B1" w:rsidRDefault="007F60EA" w:rsidP="00EC12AD">
      <w:pPr>
        <w:pStyle w:val="Testo2"/>
        <w:spacing w:before="120"/>
        <w:rPr>
          <w:i/>
          <w:lang w:val="en-US"/>
        </w:rPr>
      </w:pPr>
      <w:r w:rsidRPr="00FF03B1">
        <w:rPr>
          <w:i/>
          <w:lang w:val="en-US"/>
        </w:rPr>
        <w:t>Orario e luogo di ricevimento</w:t>
      </w:r>
    </w:p>
    <w:p w14:paraId="3306D5A9" w14:textId="20009060" w:rsidR="00EC12AD" w:rsidRPr="008974C1" w:rsidRDefault="00FF03B1" w:rsidP="00EC12AD">
      <w:pPr>
        <w:pStyle w:val="Testo2"/>
        <w:rPr>
          <w:lang w:val="en-US"/>
        </w:rPr>
      </w:pPr>
      <w:r>
        <w:rPr>
          <w:szCs w:val="18"/>
          <w:lang w:val="en-GB"/>
        </w:rPr>
        <w:t>The professor</w:t>
      </w:r>
      <w:r w:rsidRPr="00394080">
        <w:rPr>
          <w:szCs w:val="18"/>
          <w:lang w:val="en-GB"/>
        </w:rPr>
        <w:t xml:space="preserve"> meet</w:t>
      </w:r>
      <w:r>
        <w:rPr>
          <w:szCs w:val="18"/>
          <w:lang w:val="en-GB"/>
        </w:rPr>
        <w:t>s</w:t>
      </w:r>
      <w:r w:rsidRPr="00394080">
        <w:rPr>
          <w:szCs w:val="18"/>
          <w:lang w:val="en-GB"/>
        </w:rPr>
        <w:t xml:space="preserve"> students by appointment (to make an appointment please write an email to</w:t>
      </w:r>
      <w:r w:rsidR="00EC12AD" w:rsidRPr="00FF03B1">
        <w:rPr>
          <w:lang w:val="en-US"/>
        </w:rPr>
        <w:t xml:space="preserve">: </w:t>
      </w:r>
      <w:hyperlink r:id="rId6" w:history="1">
        <w:r w:rsidR="00930AB0" w:rsidRPr="00FF03B1">
          <w:rPr>
            <w:rStyle w:val="Collegamentoipertestuale"/>
            <w:i/>
            <w:lang w:val="en-US"/>
          </w:rPr>
          <w:t>serena.barello@unicatt.it</w:t>
        </w:r>
      </w:hyperlink>
      <w:r w:rsidR="008974C1">
        <w:rPr>
          <w:rStyle w:val="Collegamentoipertestuale"/>
          <w:i/>
          <w:color w:val="auto"/>
          <w:lang w:val="en-US"/>
        </w:rPr>
        <w:t>).</w:t>
      </w:r>
    </w:p>
    <w:sectPr w:rsidR="00EC12AD" w:rsidRPr="008974C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9F6"/>
    <w:multiLevelType w:val="hybridMultilevel"/>
    <w:tmpl w:val="FF8E8360"/>
    <w:lvl w:ilvl="0" w:tplc="7088A3AE">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0B5986"/>
    <w:multiLevelType w:val="hybridMultilevel"/>
    <w:tmpl w:val="48EE389A"/>
    <w:lvl w:ilvl="0" w:tplc="04100001">
      <w:start w:val="1"/>
      <w:numFmt w:val="bullet"/>
      <w:lvlText w:val=""/>
      <w:lvlJc w:val="left"/>
      <w:pPr>
        <w:ind w:left="862" w:hanging="360"/>
      </w:pPr>
      <w:rPr>
        <w:rFonts w:ascii="Symbol" w:hAnsi="Symbol" w:cs="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cs="Wingdings" w:hint="default"/>
      </w:rPr>
    </w:lvl>
    <w:lvl w:ilvl="3" w:tplc="04100001" w:tentative="1">
      <w:start w:val="1"/>
      <w:numFmt w:val="bullet"/>
      <w:lvlText w:val=""/>
      <w:lvlJc w:val="left"/>
      <w:pPr>
        <w:ind w:left="3022" w:hanging="360"/>
      </w:pPr>
      <w:rPr>
        <w:rFonts w:ascii="Symbol" w:hAnsi="Symbol" w:cs="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cs="Wingdings" w:hint="default"/>
      </w:rPr>
    </w:lvl>
    <w:lvl w:ilvl="6" w:tplc="04100001" w:tentative="1">
      <w:start w:val="1"/>
      <w:numFmt w:val="bullet"/>
      <w:lvlText w:val=""/>
      <w:lvlJc w:val="left"/>
      <w:pPr>
        <w:ind w:left="5182" w:hanging="360"/>
      </w:pPr>
      <w:rPr>
        <w:rFonts w:ascii="Symbol" w:hAnsi="Symbol" w:cs="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cs="Wingdings" w:hint="default"/>
      </w:rPr>
    </w:lvl>
  </w:abstractNum>
  <w:abstractNum w:abstractNumId="2" w15:restartNumberingAfterBreak="0">
    <w:nsid w:val="22FE2579"/>
    <w:multiLevelType w:val="hybridMultilevel"/>
    <w:tmpl w:val="59208450"/>
    <w:lvl w:ilvl="0" w:tplc="D9CE4B62">
      <w:numFmt w:val="bullet"/>
      <w:lvlText w:val="-"/>
      <w:lvlJc w:val="left"/>
      <w:pPr>
        <w:ind w:left="720" w:hanging="360"/>
      </w:pPr>
      <w:rPr>
        <w:rFonts w:ascii="Tahoma" w:eastAsia="Calibri" w:hAnsi="Tahoma" w:cs="Tahoma"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C355A2"/>
    <w:multiLevelType w:val="hybridMultilevel"/>
    <w:tmpl w:val="E47879BA"/>
    <w:lvl w:ilvl="0" w:tplc="8E303E8C">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1E60EF5"/>
    <w:multiLevelType w:val="hybridMultilevel"/>
    <w:tmpl w:val="19148234"/>
    <w:lvl w:ilvl="0" w:tplc="8646B368">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676903C0"/>
    <w:multiLevelType w:val="hybridMultilevel"/>
    <w:tmpl w:val="3B684E6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AB26E39"/>
    <w:multiLevelType w:val="hybridMultilevel"/>
    <w:tmpl w:val="9B64DE8C"/>
    <w:lvl w:ilvl="0" w:tplc="8646B368">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1C766C"/>
    <w:multiLevelType w:val="hybridMultilevel"/>
    <w:tmpl w:val="BAF4CBE2"/>
    <w:lvl w:ilvl="0" w:tplc="7088A3AE">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785A6690"/>
    <w:multiLevelType w:val="hybridMultilevel"/>
    <w:tmpl w:val="BA002B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8"/>
  </w:num>
  <w:num w:numId="6">
    <w:abstractNumId w:val="7"/>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AD"/>
    <w:rsid w:val="0002059C"/>
    <w:rsid w:val="000446A1"/>
    <w:rsid w:val="000B79A9"/>
    <w:rsid w:val="000D421F"/>
    <w:rsid w:val="000E4274"/>
    <w:rsid w:val="001229E0"/>
    <w:rsid w:val="00187B99"/>
    <w:rsid w:val="002014DD"/>
    <w:rsid w:val="00292439"/>
    <w:rsid w:val="002D5E17"/>
    <w:rsid w:val="0047761F"/>
    <w:rsid w:val="0048333A"/>
    <w:rsid w:val="004D1217"/>
    <w:rsid w:val="004D6008"/>
    <w:rsid w:val="00531DBC"/>
    <w:rsid w:val="00553B6D"/>
    <w:rsid w:val="00577AA2"/>
    <w:rsid w:val="00617936"/>
    <w:rsid w:val="00640794"/>
    <w:rsid w:val="006728A1"/>
    <w:rsid w:val="00684731"/>
    <w:rsid w:val="006F1772"/>
    <w:rsid w:val="0071403F"/>
    <w:rsid w:val="00742E59"/>
    <w:rsid w:val="007F60EA"/>
    <w:rsid w:val="00833592"/>
    <w:rsid w:val="008640E0"/>
    <w:rsid w:val="008942E7"/>
    <w:rsid w:val="008974C1"/>
    <w:rsid w:val="008A1204"/>
    <w:rsid w:val="008C21CD"/>
    <w:rsid w:val="008E29A3"/>
    <w:rsid w:val="00900CCA"/>
    <w:rsid w:val="00924B77"/>
    <w:rsid w:val="00930AB0"/>
    <w:rsid w:val="00940DA2"/>
    <w:rsid w:val="00955DF1"/>
    <w:rsid w:val="00992949"/>
    <w:rsid w:val="009A442A"/>
    <w:rsid w:val="009A6940"/>
    <w:rsid w:val="009E055C"/>
    <w:rsid w:val="009E6D03"/>
    <w:rsid w:val="00A15F75"/>
    <w:rsid w:val="00A3450C"/>
    <w:rsid w:val="00A74F6F"/>
    <w:rsid w:val="00AA1825"/>
    <w:rsid w:val="00AD7557"/>
    <w:rsid w:val="00B50C5D"/>
    <w:rsid w:val="00B51253"/>
    <w:rsid w:val="00B525CC"/>
    <w:rsid w:val="00BC79F5"/>
    <w:rsid w:val="00BF7A4A"/>
    <w:rsid w:val="00C73C8A"/>
    <w:rsid w:val="00CC790B"/>
    <w:rsid w:val="00D404F2"/>
    <w:rsid w:val="00D70DB5"/>
    <w:rsid w:val="00DF03A2"/>
    <w:rsid w:val="00E32F88"/>
    <w:rsid w:val="00E607E6"/>
    <w:rsid w:val="00EC12AD"/>
    <w:rsid w:val="00F006A0"/>
    <w:rsid w:val="00F80ABE"/>
    <w:rsid w:val="00F849C5"/>
    <w:rsid w:val="00FA6D22"/>
    <w:rsid w:val="00FF03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846BF"/>
  <w15:docId w15:val="{96202674-00AC-403C-B29D-B813A2A2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C12AD"/>
    <w:pPr>
      <w:ind w:left="720"/>
      <w:contextualSpacing/>
    </w:pPr>
  </w:style>
  <w:style w:type="paragraph" w:styleId="Testofumetto">
    <w:name w:val="Balloon Text"/>
    <w:basedOn w:val="Normale"/>
    <w:link w:val="TestofumettoCarattere"/>
    <w:semiHidden/>
    <w:unhideWhenUsed/>
    <w:rsid w:val="00F80AB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80ABE"/>
    <w:rPr>
      <w:rFonts w:ascii="Segoe UI" w:hAnsi="Segoe UI" w:cs="Segoe UI"/>
      <w:sz w:val="18"/>
      <w:szCs w:val="18"/>
    </w:rPr>
  </w:style>
  <w:style w:type="character" w:styleId="Rimandocommento">
    <w:name w:val="annotation reference"/>
    <w:basedOn w:val="Carpredefinitoparagrafo"/>
    <w:rsid w:val="008E29A3"/>
    <w:rPr>
      <w:sz w:val="16"/>
      <w:szCs w:val="16"/>
    </w:rPr>
  </w:style>
  <w:style w:type="paragraph" w:styleId="Testocommento">
    <w:name w:val="annotation text"/>
    <w:basedOn w:val="Normale"/>
    <w:link w:val="TestocommentoCarattere"/>
    <w:rsid w:val="008E29A3"/>
    <w:pPr>
      <w:spacing w:line="240" w:lineRule="auto"/>
    </w:pPr>
    <w:rPr>
      <w:szCs w:val="20"/>
    </w:rPr>
  </w:style>
  <w:style w:type="character" w:customStyle="1" w:styleId="TestocommentoCarattere">
    <w:name w:val="Testo commento Carattere"/>
    <w:basedOn w:val="Carpredefinitoparagrafo"/>
    <w:link w:val="Testocommento"/>
    <w:rsid w:val="008E29A3"/>
  </w:style>
  <w:style w:type="paragraph" w:styleId="Soggettocommento">
    <w:name w:val="annotation subject"/>
    <w:basedOn w:val="Testocommento"/>
    <w:next w:val="Testocommento"/>
    <w:link w:val="SoggettocommentoCarattere"/>
    <w:semiHidden/>
    <w:unhideWhenUsed/>
    <w:rsid w:val="008E29A3"/>
    <w:rPr>
      <w:b/>
      <w:bCs/>
    </w:rPr>
  </w:style>
  <w:style w:type="character" w:customStyle="1" w:styleId="SoggettocommentoCarattere">
    <w:name w:val="Soggetto commento Carattere"/>
    <w:basedOn w:val="TestocommentoCarattere"/>
    <w:link w:val="Soggettocommento"/>
    <w:semiHidden/>
    <w:rsid w:val="008E29A3"/>
    <w:rPr>
      <w:b/>
      <w:bCs/>
    </w:rPr>
  </w:style>
  <w:style w:type="character" w:styleId="Collegamentoipertestuale">
    <w:name w:val="Hyperlink"/>
    <w:basedOn w:val="Carpredefinitoparagrafo"/>
    <w:unhideWhenUsed/>
    <w:rsid w:val="00930AB0"/>
    <w:rPr>
      <w:color w:val="0563C1" w:themeColor="hyperlink"/>
      <w:u w:val="single"/>
    </w:rPr>
  </w:style>
  <w:style w:type="character" w:customStyle="1" w:styleId="UnresolvedMention">
    <w:name w:val="Unresolved Mention"/>
    <w:basedOn w:val="Carpredefinitoparagrafo"/>
    <w:uiPriority w:val="99"/>
    <w:semiHidden/>
    <w:unhideWhenUsed/>
    <w:rsid w:val="00930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88308">
      <w:bodyDiv w:val="1"/>
      <w:marLeft w:val="0"/>
      <w:marRight w:val="0"/>
      <w:marTop w:val="0"/>
      <w:marBottom w:val="0"/>
      <w:divBdr>
        <w:top w:val="none" w:sz="0" w:space="0" w:color="auto"/>
        <w:left w:val="none" w:sz="0" w:space="0" w:color="auto"/>
        <w:bottom w:val="none" w:sz="0" w:space="0" w:color="auto"/>
        <w:right w:val="none" w:sz="0" w:space="0" w:color="auto"/>
      </w:divBdr>
    </w:div>
    <w:div w:id="169099440">
      <w:bodyDiv w:val="1"/>
      <w:marLeft w:val="0"/>
      <w:marRight w:val="0"/>
      <w:marTop w:val="0"/>
      <w:marBottom w:val="0"/>
      <w:divBdr>
        <w:top w:val="none" w:sz="0" w:space="0" w:color="auto"/>
        <w:left w:val="none" w:sz="0" w:space="0" w:color="auto"/>
        <w:bottom w:val="none" w:sz="0" w:space="0" w:color="auto"/>
        <w:right w:val="none" w:sz="0" w:space="0" w:color="auto"/>
      </w:divBdr>
    </w:div>
    <w:div w:id="325019878">
      <w:bodyDiv w:val="1"/>
      <w:marLeft w:val="0"/>
      <w:marRight w:val="0"/>
      <w:marTop w:val="0"/>
      <w:marBottom w:val="0"/>
      <w:divBdr>
        <w:top w:val="none" w:sz="0" w:space="0" w:color="auto"/>
        <w:left w:val="none" w:sz="0" w:space="0" w:color="auto"/>
        <w:bottom w:val="none" w:sz="0" w:space="0" w:color="auto"/>
        <w:right w:val="none" w:sz="0" w:space="0" w:color="auto"/>
      </w:divBdr>
    </w:div>
    <w:div w:id="356544246">
      <w:bodyDiv w:val="1"/>
      <w:marLeft w:val="0"/>
      <w:marRight w:val="0"/>
      <w:marTop w:val="0"/>
      <w:marBottom w:val="0"/>
      <w:divBdr>
        <w:top w:val="none" w:sz="0" w:space="0" w:color="auto"/>
        <w:left w:val="none" w:sz="0" w:space="0" w:color="auto"/>
        <w:bottom w:val="none" w:sz="0" w:space="0" w:color="auto"/>
        <w:right w:val="none" w:sz="0" w:space="0" w:color="auto"/>
      </w:divBdr>
    </w:div>
    <w:div w:id="433013391">
      <w:bodyDiv w:val="1"/>
      <w:marLeft w:val="0"/>
      <w:marRight w:val="0"/>
      <w:marTop w:val="0"/>
      <w:marBottom w:val="0"/>
      <w:divBdr>
        <w:top w:val="none" w:sz="0" w:space="0" w:color="auto"/>
        <w:left w:val="none" w:sz="0" w:space="0" w:color="auto"/>
        <w:bottom w:val="none" w:sz="0" w:space="0" w:color="auto"/>
        <w:right w:val="none" w:sz="0" w:space="0" w:color="auto"/>
      </w:divBdr>
    </w:div>
    <w:div w:id="1019968962">
      <w:bodyDiv w:val="1"/>
      <w:marLeft w:val="0"/>
      <w:marRight w:val="0"/>
      <w:marTop w:val="0"/>
      <w:marBottom w:val="0"/>
      <w:divBdr>
        <w:top w:val="none" w:sz="0" w:space="0" w:color="auto"/>
        <w:left w:val="none" w:sz="0" w:space="0" w:color="auto"/>
        <w:bottom w:val="none" w:sz="0" w:space="0" w:color="auto"/>
        <w:right w:val="none" w:sz="0" w:space="0" w:color="auto"/>
      </w:divBdr>
    </w:div>
    <w:div w:id="1319337079">
      <w:bodyDiv w:val="1"/>
      <w:marLeft w:val="0"/>
      <w:marRight w:val="0"/>
      <w:marTop w:val="0"/>
      <w:marBottom w:val="0"/>
      <w:divBdr>
        <w:top w:val="none" w:sz="0" w:space="0" w:color="auto"/>
        <w:left w:val="none" w:sz="0" w:space="0" w:color="auto"/>
        <w:bottom w:val="none" w:sz="0" w:space="0" w:color="auto"/>
        <w:right w:val="none" w:sz="0" w:space="0" w:color="auto"/>
      </w:divBdr>
    </w:div>
    <w:div w:id="1538082489">
      <w:bodyDiv w:val="1"/>
      <w:marLeft w:val="0"/>
      <w:marRight w:val="0"/>
      <w:marTop w:val="0"/>
      <w:marBottom w:val="0"/>
      <w:divBdr>
        <w:top w:val="none" w:sz="0" w:space="0" w:color="auto"/>
        <w:left w:val="none" w:sz="0" w:space="0" w:color="auto"/>
        <w:bottom w:val="none" w:sz="0" w:space="0" w:color="auto"/>
        <w:right w:val="none" w:sz="0" w:space="0" w:color="auto"/>
      </w:divBdr>
    </w:div>
    <w:div w:id="20774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ena.barello@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C2177-2DCF-496C-BA4A-4D73F8BF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11</TotalTime>
  <Pages>3</Pages>
  <Words>670</Words>
  <Characters>3904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Guglielmetti Pietro</cp:lastModifiedBy>
  <cp:revision>6</cp:revision>
  <cp:lastPrinted>2003-03-27T10:42:00Z</cp:lastPrinted>
  <dcterms:created xsi:type="dcterms:W3CDTF">2021-04-30T10:26:00Z</dcterms:created>
  <dcterms:modified xsi:type="dcterms:W3CDTF">2021-06-03T12:15:00Z</dcterms:modified>
</cp:coreProperties>
</file>