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02FDC" w14:textId="77777777" w:rsidR="000C0FB6" w:rsidRPr="00CF1B3E" w:rsidRDefault="000C0FB6" w:rsidP="00CF1B3E">
      <w:pPr>
        <w:rPr>
          <w:b/>
        </w:rPr>
      </w:pPr>
      <w:r w:rsidRPr="00CF1B3E">
        <w:rPr>
          <w:b/>
        </w:rPr>
        <w:t>Modulo specialistico con laboratorio: Tecniche musicali per il benessere</w:t>
      </w:r>
    </w:p>
    <w:p w14:paraId="2DEE1579" w14:textId="21BA8220" w:rsidR="00CF1B3E" w:rsidRDefault="000C0FB6" w:rsidP="00CF1B3E">
      <w:pPr>
        <w:pStyle w:val="Titolo2"/>
      </w:pPr>
      <w:r w:rsidRPr="000C0FB6">
        <w:t>Prof. Dario Benatti</w:t>
      </w:r>
    </w:p>
    <w:p w14:paraId="5CBF0CD9" w14:textId="77777777" w:rsidR="00B83D81" w:rsidRPr="009644E1" w:rsidRDefault="00B83D81" w:rsidP="00B83D8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OBIETTIVI DEL CORSO E RISULTATI DI APPRENDIMENTO ATTESI</w:t>
      </w:r>
    </w:p>
    <w:p w14:paraId="1D68BDC6" w14:textId="3F9EC42D" w:rsidR="000C0FB6" w:rsidRPr="00B83D81" w:rsidRDefault="000C0FB6" w:rsidP="00CF1B3E">
      <w:pPr>
        <w:rPr>
          <w:szCs w:val="18"/>
        </w:rPr>
      </w:pPr>
      <w:r w:rsidRPr="00B83D81">
        <w:rPr>
          <w:szCs w:val="18"/>
        </w:rPr>
        <w:t xml:space="preserve">Il corso si pone l’obiettivo di fornire </w:t>
      </w:r>
      <w:r w:rsidR="004B3CA1" w:rsidRPr="00B83D81">
        <w:rPr>
          <w:szCs w:val="18"/>
        </w:rPr>
        <w:t xml:space="preserve">agli studenti </w:t>
      </w:r>
      <w:r w:rsidRPr="00B83D81">
        <w:rPr>
          <w:szCs w:val="18"/>
        </w:rPr>
        <w:t xml:space="preserve">conoscenze teoriche </w:t>
      </w:r>
      <w:r w:rsidR="004B3CA1" w:rsidRPr="00B83D81">
        <w:rPr>
          <w:szCs w:val="18"/>
        </w:rPr>
        <w:t>di acustica</w:t>
      </w:r>
      <w:r w:rsidR="00897054" w:rsidRPr="00B83D81">
        <w:rPr>
          <w:szCs w:val="18"/>
        </w:rPr>
        <w:t xml:space="preserve">, </w:t>
      </w:r>
      <w:r w:rsidR="004B3CA1" w:rsidRPr="00B83D81">
        <w:rPr>
          <w:szCs w:val="18"/>
        </w:rPr>
        <w:t>teoria musicale</w:t>
      </w:r>
      <w:r w:rsidR="00585F41" w:rsidRPr="00B83D81">
        <w:rPr>
          <w:szCs w:val="18"/>
        </w:rPr>
        <w:t>,</w:t>
      </w:r>
      <w:r w:rsidR="004B3CA1" w:rsidRPr="00B83D81">
        <w:rPr>
          <w:szCs w:val="18"/>
        </w:rPr>
        <w:t xml:space="preserve"> psicologia della musica </w:t>
      </w:r>
      <w:r w:rsidR="00585F41" w:rsidRPr="00B83D81">
        <w:rPr>
          <w:szCs w:val="18"/>
        </w:rPr>
        <w:t xml:space="preserve">e musicoterapia </w:t>
      </w:r>
      <w:r w:rsidR="004B3CA1" w:rsidRPr="00B83D81">
        <w:rPr>
          <w:szCs w:val="18"/>
        </w:rPr>
        <w:t xml:space="preserve">utili </w:t>
      </w:r>
      <w:r w:rsidR="00897054" w:rsidRPr="00B83D81">
        <w:rPr>
          <w:szCs w:val="18"/>
        </w:rPr>
        <w:t xml:space="preserve">a </w:t>
      </w:r>
      <w:r w:rsidR="004B3CA1" w:rsidRPr="00B83D81">
        <w:rPr>
          <w:szCs w:val="18"/>
        </w:rPr>
        <w:t xml:space="preserve">comprendere la rilevanza della musica come </w:t>
      </w:r>
      <w:r w:rsidR="00585F41" w:rsidRPr="00B83D81">
        <w:rPr>
          <w:szCs w:val="18"/>
        </w:rPr>
        <w:t xml:space="preserve">mezzo </w:t>
      </w:r>
      <w:r w:rsidR="004B3CA1" w:rsidRPr="00B83D81">
        <w:rPr>
          <w:szCs w:val="18"/>
        </w:rPr>
        <w:t>di comunicazione ed espressione di sé</w:t>
      </w:r>
      <w:r w:rsidR="00897054" w:rsidRPr="00B83D81">
        <w:rPr>
          <w:szCs w:val="18"/>
        </w:rPr>
        <w:t xml:space="preserve"> </w:t>
      </w:r>
      <w:r w:rsidRPr="00B83D81">
        <w:rPr>
          <w:szCs w:val="18"/>
        </w:rPr>
        <w:t>e</w:t>
      </w:r>
      <w:r w:rsidR="00897054" w:rsidRPr="00B83D81">
        <w:rPr>
          <w:szCs w:val="18"/>
        </w:rPr>
        <w:t xml:space="preserve"> </w:t>
      </w:r>
      <w:r w:rsidR="00585F41" w:rsidRPr="00B83D81">
        <w:rPr>
          <w:szCs w:val="18"/>
        </w:rPr>
        <w:t xml:space="preserve">come potente induttore di stati psico-fisici diversi. Inoltre gli incontri, nella loro </w:t>
      </w:r>
      <w:r w:rsidR="007B7E69" w:rsidRPr="00B83D81">
        <w:rPr>
          <w:szCs w:val="18"/>
        </w:rPr>
        <w:t xml:space="preserve">peculiare </w:t>
      </w:r>
      <w:r w:rsidR="00585F41" w:rsidRPr="00B83D81">
        <w:rPr>
          <w:szCs w:val="18"/>
        </w:rPr>
        <w:t xml:space="preserve">forma laboratoriale, si prefiggono lo scopo di far acquisire agli studenti </w:t>
      </w:r>
      <w:r w:rsidRPr="00B83D81">
        <w:rPr>
          <w:szCs w:val="18"/>
        </w:rPr>
        <w:t xml:space="preserve">strumenti operativi </w:t>
      </w:r>
      <w:r w:rsidR="0040115E" w:rsidRPr="00B83D81">
        <w:rPr>
          <w:szCs w:val="18"/>
        </w:rPr>
        <w:t xml:space="preserve">di base </w:t>
      </w:r>
      <w:r w:rsidRPr="00B83D81">
        <w:rPr>
          <w:szCs w:val="18"/>
        </w:rPr>
        <w:t xml:space="preserve">per l’analisi e le applicazioni di tecniche musicali utili a favorire situazioni di benessere psicofisico </w:t>
      </w:r>
      <w:r w:rsidR="00897054" w:rsidRPr="00B83D81">
        <w:rPr>
          <w:szCs w:val="18"/>
        </w:rPr>
        <w:t xml:space="preserve">e di espressione di sé </w:t>
      </w:r>
      <w:r w:rsidRPr="00B83D81">
        <w:rPr>
          <w:szCs w:val="18"/>
        </w:rPr>
        <w:t>da applicarsi in vari ambiti, da quello formativo/educativo a quello terapeutico e riabilitativo.</w:t>
      </w:r>
    </w:p>
    <w:p w14:paraId="31AB0C18" w14:textId="45E40472" w:rsidR="00507117" w:rsidRPr="0081630E" w:rsidRDefault="00B83D81" w:rsidP="00B83D81">
      <w:pPr>
        <w:tabs>
          <w:tab w:val="left" w:pos="284"/>
        </w:tabs>
        <w:spacing w:before="120"/>
        <w:rPr>
          <w:rFonts w:eastAsia="Times New Roman"/>
          <w:b/>
          <w:i/>
          <w:szCs w:val="20"/>
        </w:rPr>
      </w:pPr>
      <w:r w:rsidRPr="0081630E">
        <w:rPr>
          <w:rFonts w:eastAsia="Times New Roman"/>
          <w:b/>
          <w:i/>
          <w:szCs w:val="20"/>
        </w:rPr>
        <w:t>Risultati di apprendimento attesi</w:t>
      </w:r>
    </w:p>
    <w:p w14:paraId="09FBAFB1" w14:textId="77777777" w:rsidR="004B3CA1" w:rsidRPr="00B83D81" w:rsidRDefault="004B3CA1" w:rsidP="00CF1B3E">
      <w:pPr>
        <w:rPr>
          <w:szCs w:val="18"/>
        </w:rPr>
      </w:pPr>
      <w:r w:rsidRPr="00B83D81">
        <w:rPr>
          <w:szCs w:val="18"/>
        </w:rPr>
        <w:t>Al termine del corso gli studenti saranno in grado di:</w:t>
      </w:r>
    </w:p>
    <w:p w14:paraId="178FCAE8" w14:textId="4E6AEE58" w:rsidR="00762A25" w:rsidRPr="00B83D81" w:rsidRDefault="00762A25" w:rsidP="00B83D81">
      <w:pPr>
        <w:tabs>
          <w:tab w:val="left" w:pos="284"/>
        </w:tabs>
        <w:ind w:left="284" w:hanging="284"/>
        <w:rPr>
          <w:szCs w:val="18"/>
        </w:rPr>
      </w:pPr>
      <w:r w:rsidRPr="00B83D81">
        <w:rPr>
          <w:szCs w:val="18"/>
        </w:rPr>
        <w:t>-</w:t>
      </w:r>
      <w:r w:rsidR="00B83D81">
        <w:rPr>
          <w:szCs w:val="18"/>
        </w:rPr>
        <w:tab/>
      </w:r>
      <w:r w:rsidRPr="00B83D81">
        <w:rPr>
          <w:szCs w:val="18"/>
        </w:rPr>
        <w:t>fruire del medium musicale con maggiori capacità di ascolto attivo;</w:t>
      </w:r>
    </w:p>
    <w:p w14:paraId="0267E334" w14:textId="2F9869BD" w:rsidR="0050068F" w:rsidRPr="00B83D81" w:rsidRDefault="00B83D81" w:rsidP="00B83D81">
      <w:pPr>
        <w:ind w:left="284" w:hanging="284"/>
        <w:rPr>
          <w:szCs w:val="18"/>
        </w:rPr>
      </w:pPr>
      <w:r w:rsidRPr="00B83D81">
        <w:rPr>
          <w:szCs w:val="18"/>
        </w:rPr>
        <w:t>-</w:t>
      </w:r>
      <w:r>
        <w:rPr>
          <w:szCs w:val="18"/>
        </w:rPr>
        <w:tab/>
      </w:r>
      <w:r w:rsidR="006F459F" w:rsidRPr="00B83D81">
        <w:rPr>
          <w:szCs w:val="18"/>
        </w:rPr>
        <w:t xml:space="preserve">discriminare </w:t>
      </w:r>
      <w:r w:rsidR="00762A25" w:rsidRPr="00B83D81">
        <w:rPr>
          <w:szCs w:val="18"/>
        </w:rPr>
        <w:t>in modo accurato</w:t>
      </w:r>
      <w:r w:rsidR="0050068F" w:rsidRPr="00B83D81">
        <w:rPr>
          <w:szCs w:val="18"/>
        </w:rPr>
        <w:t xml:space="preserve"> </w:t>
      </w:r>
      <w:r w:rsidR="006F459F" w:rsidRPr="00B83D81">
        <w:rPr>
          <w:szCs w:val="18"/>
        </w:rPr>
        <w:t xml:space="preserve">le caratteristiche del suono: </w:t>
      </w:r>
      <w:r w:rsidR="0050068F" w:rsidRPr="00B83D81">
        <w:rPr>
          <w:szCs w:val="18"/>
        </w:rPr>
        <w:t>altezza, intensità, timbro, durata</w:t>
      </w:r>
    </w:p>
    <w:p w14:paraId="6683E8DA" w14:textId="40E7C402" w:rsidR="0050068F" w:rsidRPr="00B83D81" w:rsidRDefault="00B83D81" w:rsidP="00B83D81">
      <w:pPr>
        <w:ind w:left="284" w:hanging="284"/>
        <w:rPr>
          <w:szCs w:val="18"/>
        </w:rPr>
      </w:pPr>
      <w:r w:rsidRPr="00B83D81">
        <w:rPr>
          <w:szCs w:val="18"/>
        </w:rPr>
        <w:t>-</w:t>
      </w:r>
      <w:r>
        <w:rPr>
          <w:szCs w:val="18"/>
        </w:rPr>
        <w:tab/>
      </w:r>
      <w:r w:rsidR="0050068F" w:rsidRPr="00B83D81">
        <w:rPr>
          <w:szCs w:val="18"/>
        </w:rPr>
        <w:t xml:space="preserve">saper individuare nella musica gli aspetti ritmico, melodico, armonico; </w:t>
      </w:r>
    </w:p>
    <w:p w14:paraId="6D88DE6B" w14:textId="502C19D6" w:rsidR="004B3CA1" w:rsidRPr="00B83D81" w:rsidRDefault="00B83D81" w:rsidP="00B83D81">
      <w:pPr>
        <w:ind w:left="284" w:hanging="284"/>
        <w:rPr>
          <w:szCs w:val="18"/>
        </w:rPr>
      </w:pPr>
      <w:r w:rsidRPr="00B83D81">
        <w:rPr>
          <w:szCs w:val="18"/>
        </w:rPr>
        <w:t>-</w:t>
      </w:r>
      <w:r>
        <w:rPr>
          <w:szCs w:val="18"/>
        </w:rPr>
        <w:tab/>
      </w:r>
      <w:r w:rsidR="0050068F" w:rsidRPr="00B83D81">
        <w:rPr>
          <w:szCs w:val="18"/>
        </w:rPr>
        <w:t xml:space="preserve">scegliere brani musicali </w:t>
      </w:r>
      <w:r w:rsidR="00762A25" w:rsidRPr="00B83D81">
        <w:rPr>
          <w:szCs w:val="18"/>
        </w:rPr>
        <w:t xml:space="preserve">e applicare percorsi di ascolto attivo </w:t>
      </w:r>
      <w:r w:rsidR="0050068F" w:rsidRPr="00B83D81">
        <w:rPr>
          <w:szCs w:val="18"/>
        </w:rPr>
        <w:t>adatti a favorire</w:t>
      </w:r>
      <w:r w:rsidR="004B3CA1" w:rsidRPr="00B83D81">
        <w:rPr>
          <w:szCs w:val="18"/>
        </w:rPr>
        <w:t xml:space="preserve"> </w:t>
      </w:r>
      <w:r>
        <w:rPr>
          <w:szCs w:val="18"/>
        </w:rPr>
        <w:t>s</w:t>
      </w:r>
      <w:r w:rsidR="004B3CA1" w:rsidRPr="00B83D81">
        <w:rPr>
          <w:szCs w:val="18"/>
        </w:rPr>
        <w:t>tati di</w:t>
      </w:r>
      <w:r w:rsidR="0050068F" w:rsidRPr="00B83D81">
        <w:rPr>
          <w:szCs w:val="18"/>
        </w:rPr>
        <w:t xml:space="preserve"> benessere, attivazione, rilassamento</w:t>
      </w:r>
      <w:r w:rsidR="00762A25" w:rsidRPr="00B83D81">
        <w:rPr>
          <w:szCs w:val="18"/>
        </w:rPr>
        <w:t xml:space="preserve"> con target e in ambiti diversi</w:t>
      </w:r>
      <w:r w:rsidR="004B3CA1" w:rsidRPr="00B83D81">
        <w:rPr>
          <w:szCs w:val="18"/>
        </w:rPr>
        <w:t>;</w:t>
      </w:r>
    </w:p>
    <w:p w14:paraId="36C99CF1" w14:textId="511A09AE" w:rsidR="0050068F" w:rsidRPr="00B83D81" w:rsidRDefault="00B83D81" w:rsidP="00B83D81">
      <w:pPr>
        <w:ind w:left="284" w:hanging="284"/>
        <w:rPr>
          <w:szCs w:val="18"/>
        </w:rPr>
      </w:pPr>
      <w:r w:rsidRPr="00B83D81">
        <w:rPr>
          <w:szCs w:val="18"/>
        </w:rPr>
        <w:t>-</w:t>
      </w:r>
      <w:r>
        <w:rPr>
          <w:szCs w:val="18"/>
        </w:rPr>
        <w:tab/>
      </w:r>
      <w:r w:rsidR="00762A25" w:rsidRPr="00B83D81">
        <w:rPr>
          <w:szCs w:val="18"/>
        </w:rPr>
        <w:t>applicare nelle sue basi essenziali la tecnica del Dialogo S</w:t>
      </w:r>
      <w:r w:rsidR="0050068F" w:rsidRPr="00B83D81">
        <w:rPr>
          <w:szCs w:val="18"/>
        </w:rPr>
        <w:t xml:space="preserve">onoro; </w:t>
      </w:r>
    </w:p>
    <w:p w14:paraId="6F969CF2" w14:textId="0D67B285" w:rsidR="00AC4B67" w:rsidRPr="00B83D81" w:rsidRDefault="00B83D81" w:rsidP="00B83D81">
      <w:pPr>
        <w:ind w:left="284" w:hanging="284"/>
        <w:rPr>
          <w:szCs w:val="18"/>
        </w:rPr>
      </w:pPr>
      <w:r w:rsidRPr="00B83D81">
        <w:rPr>
          <w:szCs w:val="18"/>
        </w:rPr>
        <w:t>-</w:t>
      </w:r>
      <w:r>
        <w:rPr>
          <w:szCs w:val="18"/>
        </w:rPr>
        <w:tab/>
      </w:r>
      <w:r w:rsidR="007B7E69" w:rsidRPr="00B83D81">
        <w:rPr>
          <w:szCs w:val="18"/>
        </w:rPr>
        <w:t xml:space="preserve">applicare nelle sue basi essenziali la tecnica del songwriting </w:t>
      </w:r>
    </w:p>
    <w:p w14:paraId="000FD020" w14:textId="77777777" w:rsidR="000C0FB6" w:rsidRPr="00B83D81" w:rsidRDefault="000C0FB6" w:rsidP="00B83D81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</w:rPr>
      </w:pPr>
      <w:r w:rsidRPr="00B83D81">
        <w:rPr>
          <w:rFonts w:eastAsia="Times New Roman"/>
          <w:b/>
          <w:i/>
          <w:sz w:val="18"/>
        </w:rPr>
        <w:t>PROGRAMMA DEL CORSO</w:t>
      </w:r>
    </w:p>
    <w:p w14:paraId="79B017CA" w14:textId="00A90C4B" w:rsidR="007A0D32" w:rsidRPr="00B83D81" w:rsidRDefault="00507117" w:rsidP="00CF1B3E">
      <w:pPr>
        <w:rPr>
          <w:szCs w:val="20"/>
        </w:rPr>
      </w:pPr>
      <w:r w:rsidRPr="00B83D81">
        <w:rPr>
          <w:szCs w:val="20"/>
        </w:rPr>
        <w:t xml:space="preserve">Il corso, come si vedrà in seguito è organizzato sotto forma di laboratorio con la partecipazione attiva degli studenti anche per quanto riguarda </w:t>
      </w:r>
      <w:r w:rsidR="006F459F" w:rsidRPr="00B83D81">
        <w:rPr>
          <w:szCs w:val="20"/>
        </w:rPr>
        <w:t>la scelta stessa dei contenuti del programma</w:t>
      </w:r>
      <w:r w:rsidR="007A0D32" w:rsidRPr="00B83D81">
        <w:rPr>
          <w:szCs w:val="20"/>
        </w:rPr>
        <w:t xml:space="preserve"> in alcune sue parti</w:t>
      </w:r>
      <w:r w:rsidRPr="00B83D81">
        <w:rPr>
          <w:szCs w:val="20"/>
        </w:rPr>
        <w:t xml:space="preserve">. Va da sé quindi che la programmazione </w:t>
      </w:r>
      <w:r w:rsidR="006F459F" w:rsidRPr="00B83D81">
        <w:rPr>
          <w:szCs w:val="20"/>
        </w:rPr>
        <w:t>qui descritta, riguarda i</w:t>
      </w:r>
      <w:r w:rsidRPr="00B83D81">
        <w:rPr>
          <w:szCs w:val="20"/>
        </w:rPr>
        <w:t xml:space="preserve"> punti fermi irrinunciabili, e </w:t>
      </w:r>
      <w:r w:rsidR="006F459F" w:rsidRPr="00B83D81">
        <w:rPr>
          <w:szCs w:val="20"/>
        </w:rPr>
        <w:t>può essere integrata</w:t>
      </w:r>
      <w:r w:rsidRPr="00B83D81">
        <w:rPr>
          <w:szCs w:val="20"/>
        </w:rPr>
        <w:t xml:space="preserve"> da contenuti proposti dagli studenti in itinere. </w:t>
      </w:r>
      <w:r w:rsidR="007A0D32" w:rsidRPr="00B83D81">
        <w:rPr>
          <w:szCs w:val="20"/>
        </w:rPr>
        <w:t>Di seguito le unità previste e il loro contenuto:</w:t>
      </w:r>
    </w:p>
    <w:p w14:paraId="1A84A365" w14:textId="2ABE9F88" w:rsidR="007A0D32" w:rsidRPr="00B83D81" w:rsidRDefault="00683C2D" w:rsidP="00B83D81">
      <w:pPr>
        <w:spacing w:before="120"/>
        <w:rPr>
          <w:szCs w:val="20"/>
        </w:rPr>
      </w:pPr>
      <w:r w:rsidRPr="00B83D81">
        <w:rPr>
          <w:szCs w:val="20"/>
        </w:rPr>
        <w:t xml:space="preserve">UNITÀ </w:t>
      </w:r>
      <w:r w:rsidR="007A0D32" w:rsidRPr="00B83D81">
        <w:rPr>
          <w:szCs w:val="20"/>
        </w:rPr>
        <w:t>1</w:t>
      </w:r>
      <w:r w:rsidR="00B83D81" w:rsidRPr="00B83D81">
        <w:rPr>
          <w:szCs w:val="20"/>
        </w:rPr>
        <w:t xml:space="preserve"> - </w:t>
      </w:r>
      <w:r w:rsidR="002F2E7A" w:rsidRPr="00B83D81">
        <w:rPr>
          <w:szCs w:val="20"/>
        </w:rPr>
        <w:t>IL SUONO, QUESTO CONOSCIUTO SCONOSCIUTO</w:t>
      </w:r>
    </w:p>
    <w:p w14:paraId="6D7D16E8" w14:textId="77777777" w:rsidR="007A0D32" w:rsidRPr="00B83D81" w:rsidRDefault="007A0D32" w:rsidP="00CF1B3E">
      <w:pPr>
        <w:rPr>
          <w:szCs w:val="20"/>
        </w:rPr>
      </w:pPr>
      <w:r w:rsidRPr="00B83D81">
        <w:rPr>
          <w:szCs w:val="20"/>
        </w:rPr>
        <w:t xml:space="preserve">introduzione </w:t>
      </w:r>
    </w:p>
    <w:p w14:paraId="72E4AB7A" w14:textId="77777777" w:rsidR="009C168F" w:rsidRPr="00B83D81" w:rsidRDefault="009C168F" w:rsidP="00CF1B3E">
      <w:pPr>
        <w:rPr>
          <w:szCs w:val="20"/>
        </w:rPr>
      </w:pPr>
      <w:r w:rsidRPr="00B83D81">
        <w:rPr>
          <w:szCs w:val="20"/>
        </w:rPr>
        <w:t>Il paesaggio sonoro, gli ambienti e i loro suoni caratterizzanti</w:t>
      </w:r>
    </w:p>
    <w:p w14:paraId="4993686C" w14:textId="77777777" w:rsidR="009C168F" w:rsidRPr="00B83D81" w:rsidRDefault="009C168F" w:rsidP="00CF1B3E">
      <w:pPr>
        <w:rPr>
          <w:szCs w:val="20"/>
        </w:rPr>
      </w:pPr>
      <w:r w:rsidRPr="00B83D81">
        <w:rPr>
          <w:szCs w:val="20"/>
        </w:rPr>
        <w:t>Le caratteristiche acustiche del suono</w:t>
      </w:r>
    </w:p>
    <w:p w14:paraId="3719CFE0" w14:textId="77777777" w:rsidR="002F2E7A" w:rsidRPr="00B83D81" w:rsidRDefault="002F2E7A" w:rsidP="00CF1B3E">
      <w:pPr>
        <w:rPr>
          <w:szCs w:val="20"/>
        </w:rPr>
      </w:pPr>
      <w:r w:rsidRPr="00B83D81">
        <w:rPr>
          <w:szCs w:val="20"/>
        </w:rPr>
        <w:t>Test di Bentley sulle capacità dell’orecchio musicale</w:t>
      </w:r>
    </w:p>
    <w:p w14:paraId="744899A4" w14:textId="77777777" w:rsidR="009C168F" w:rsidRPr="00B83D81" w:rsidRDefault="00AD526C" w:rsidP="00CF1B3E">
      <w:pPr>
        <w:rPr>
          <w:szCs w:val="20"/>
        </w:rPr>
      </w:pPr>
      <w:r w:rsidRPr="00B83D81">
        <w:rPr>
          <w:szCs w:val="20"/>
        </w:rPr>
        <w:t>La musica a programma</w:t>
      </w:r>
      <w:r w:rsidR="002F2E7A" w:rsidRPr="00B83D81">
        <w:rPr>
          <w:szCs w:val="20"/>
        </w:rPr>
        <w:t xml:space="preserve"> </w:t>
      </w:r>
    </w:p>
    <w:p w14:paraId="158926AC" w14:textId="16775D54" w:rsidR="006B6AEB" w:rsidRPr="00B83D81" w:rsidRDefault="002F2E7A" w:rsidP="00CF1B3E">
      <w:pPr>
        <w:rPr>
          <w:szCs w:val="20"/>
        </w:rPr>
      </w:pPr>
      <w:r w:rsidRPr="00B83D81">
        <w:rPr>
          <w:szCs w:val="20"/>
        </w:rPr>
        <w:t>L’ambient music e il minimalismo musicale</w:t>
      </w:r>
    </w:p>
    <w:p w14:paraId="59AA8C13" w14:textId="0E1923E9" w:rsidR="006B6AEB" w:rsidRPr="00B83D81" w:rsidRDefault="00B83D81" w:rsidP="00B83D81">
      <w:pPr>
        <w:spacing w:before="120"/>
        <w:rPr>
          <w:szCs w:val="20"/>
        </w:rPr>
      </w:pPr>
      <w:r w:rsidRPr="00B83D81">
        <w:rPr>
          <w:szCs w:val="20"/>
        </w:rPr>
        <w:t xml:space="preserve">UNITÀ 2 - </w:t>
      </w:r>
      <w:r w:rsidR="006B6AEB" w:rsidRPr="00B83D81">
        <w:rPr>
          <w:szCs w:val="20"/>
        </w:rPr>
        <w:t>IL TEMPO E IL RITMO ALLA BASE DELL’ESPERIENZA MUSICALE</w:t>
      </w:r>
    </w:p>
    <w:p w14:paraId="6D731717" w14:textId="1E7DA5A2" w:rsidR="006B6AEB" w:rsidRPr="00B83D81" w:rsidRDefault="005F2B9E" w:rsidP="00CF1B3E">
      <w:pPr>
        <w:rPr>
          <w:szCs w:val="20"/>
        </w:rPr>
      </w:pPr>
      <w:r w:rsidRPr="00B83D81">
        <w:rPr>
          <w:szCs w:val="20"/>
        </w:rPr>
        <w:t>Psicologia del ritmo</w:t>
      </w:r>
    </w:p>
    <w:p w14:paraId="5547F212" w14:textId="3F7EA67D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I ritmi biologici e i ritmi motori spontanei</w:t>
      </w:r>
    </w:p>
    <w:p w14:paraId="78C5F17B" w14:textId="0BF83261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L’induzione motoria del ritmo e la danza</w:t>
      </w:r>
    </w:p>
    <w:p w14:paraId="4BB16E0E" w14:textId="0D93ED95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Ritmo e misura in musica e poesia</w:t>
      </w:r>
    </w:p>
    <w:p w14:paraId="7F0E1D4E" w14:textId="11C2D854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Ritmo e cultura musicale nel mondo</w:t>
      </w:r>
    </w:p>
    <w:p w14:paraId="7AF1DAB7" w14:textId="1A3BE77D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I ritmi musicali e il loro utilizzo per favorire stati psico-fisici diversi</w:t>
      </w:r>
    </w:p>
    <w:p w14:paraId="072C5731" w14:textId="206BC7E8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lastRenderedPageBreak/>
        <w:t>Esperienze pratiche di esecuzione di ritmi semplici e poliritmie</w:t>
      </w:r>
    </w:p>
    <w:p w14:paraId="61E0E1A0" w14:textId="46111076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Approccio teorico-pratico alla tecnica del Dialogo sonoro: -1 il tempo/ritmo</w:t>
      </w:r>
    </w:p>
    <w:p w14:paraId="661B008A" w14:textId="0AAE8EB4" w:rsidR="009C168F" w:rsidRPr="00B83D81" w:rsidRDefault="00B83D81" w:rsidP="00B83D81">
      <w:pPr>
        <w:spacing w:before="120"/>
        <w:rPr>
          <w:szCs w:val="20"/>
        </w:rPr>
      </w:pPr>
      <w:r>
        <w:rPr>
          <w:szCs w:val="20"/>
        </w:rPr>
        <w:t xml:space="preserve">UNITÀ 3 - </w:t>
      </w:r>
      <w:r w:rsidR="00543EE8" w:rsidRPr="00B83D81">
        <w:rPr>
          <w:szCs w:val="20"/>
        </w:rPr>
        <w:t>MUSICA, SENSO E</w:t>
      </w:r>
      <w:r w:rsidR="00357EA9" w:rsidRPr="00B83D81">
        <w:rPr>
          <w:szCs w:val="20"/>
        </w:rPr>
        <w:t xml:space="preserve"> SIGNIFICATO</w:t>
      </w:r>
    </w:p>
    <w:p w14:paraId="4C0E87F6" w14:textId="4215BE79" w:rsidR="006B6AEB" w:rsidRPr="00B83D81" w:rsidRDefault="005F2B9E" w:rsidP="00CF1B3E">
      <w:pPr>
        <w:rPr>
          <w:szCs w:val="20"/>
        </w:rPr>
      </w:pPr>
      <w:r w:rsidRPr="00B83D81">
        <w:rPr>
          <w:szCs w:val="20"/>
        </w:rPr>
        <w:t>Le componenti della musica: melodia, armonia, ritmo</w:t>
      </w:r>
    </w:p>
    <w:p w14:paraId="5738EE04" w14:textId="0D1E79C5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La musica come mezzo di comunicazione e di espressione delle emozioni</w:t>
      </w:r>
    </w:p>
    <w:p w14:paraId="65324112" w14:textId="08865050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Analisi di brani musicali e canzoni portatori di un bisogno di senso</w:t>
      </w:r>
    </w:p>
    <w:p w14:paraId="610218D8" w14:textId="34E303F2" w:rsidR="00357EA9" w:rsidRPr="00B83D81" w:rsidRDefault="00357EA9" w:rsidP="00CF1B3E">
      <w:pPr>
        <w:rPr>
          <w:szCs w:val="20"/>
        </w:rPr>
      </w:pPr>
      <w:r w:rsidRPr="00B83D81">
        <w:rPr>
          <w:szCs w:val="20"/>
        </w:rPr>
        <w:t xml:space="preserve">Approccio teorico-pratico alla tecnica del Dialogo sonoro: -2 lo spazio/timbro </w:t>
      </w:r>
    </w:p>
    <w:p w14:paraId="28147BED" w14:textId="5886A590" w:rsidR="005F2B9E" w:rsidRPr="00B83D81" w:rsidRDefault="005F2B9E" w:rsidP="00CF1B3E">
      <w:pPr>
        <w:rPr>
          <w:szCs w:val="20"/>
        </w:rPr>
      </w:pPr>
      <w:r w:rsidRPr="00B83D81">
        <w:rPr>
          <w:szCs w:val="20"/>
        </w:rPr>
        <w:t>Esperienze pratiche guidate di movimento lento su base musicale</w:t>
      </w:r>
    </w:p>
    <w:p w14:paraId="2AD71AD0" w14:textId="1547CB79" w:rsidR="00CF1B3E" w:rsidRPr="00B83D81" w:rsidRDefault="00B83D81" w:rsidP="00B83D81">
      <w:pPr>
        <w:spacing w:before="120"/>
        <w:rPr>
          <w:szCs w:val="20"/>
        </w:rPr>
      </w:pPr>
      <w:r>
        <w:rPr>
          <w:szCs w:val="20"/>
        </w:rPr>
        <w:t xml:space="preserve">UNITÀ 4 - </w:t>
      </w:r>
      <w:r w:rsidR="00CF1B3E" w:rsidRPr="00B83D81">
        <w:rPr>
          <w:szCs w:val="20"/>
        </w:rPr>
        <w:t>LA MUSICA IN CAMPO EDUCATIVO E TERAPEUTICO</w:t>
      </w:r>
    </w:p>
    <w:p w14:paraId="556A2A14" w14:textId="405333D5" w:rsidR="00CF1B3E" w:rsidRPr="00B83D81" w:rsidRDefault="00CF1B3E" w:rsidP="00CF1B3E">
      <w:pPr>
        <w:rPr>
          <w:szCs w:val="20"/>
        </w:rPr>
      </w:pPr>
      <w:r w:rsidRPr="00B83D81">
        <w:rPr>
          <w:szCs w:val="20"/>
        </w:rPr>
        <w:t xml:space="preserve">L’apprendimento musicale del bambino </w:t>
      </w:r>
    </w:p>
    <w:p w14:paraId="527FF259" w14:textId="0EDC37E2" w:rsidR="00357EA9" w:rsidRPr="00B83D81" w:rsidRDefault="00CF1B3E" w:rsidP="00CF1B3E">
      <w:pPr>
        <w:rPr>
          <w:szCs w:val="20"/>
        </w:rPr>
      </w:pPr>
      <w:r w:rsidRPr="00B83D81">
        <w:rPr>
          <w:szCs w:val="20"/>
        </w:rPr>
        <w:t>Il ruolo della musica nel sistema sociale occidentale, con accenni anche alle culture mediorientali e asiatiche</w:t>
      </w:r>
    </w:p>
    <w:p w14:paraId="315886E2" w14:textId="3F137051" w:rsidR="00CF1B3E" w:rsidRPr="00B83D81" w:rsidRDefault="00CF1B3E" w:rsidP="00CF1B3E">
      <w:pPr>
        <w:rPr>
          <w:szCs w:val="20"/>
        </w:rPr>
      </w:pPr>
      <w:r w:rsidRPr="00B83D81">
        <w:rPr>
          <w:szCs w:val="20"/>
        </w:rPr>
        <w:t xml:space="preserve">La tecnica GIM </w:t>
      </w:r>
      <w:r w:rsidR="006F459F" w:rsidRPr="00B83D81">
        <w:rPr>
          <w:szCs w:val="20"/>
        </w:rPr>
        <w:t xml:space="preserve">(H. Bonny method) </w:t>
      </w:r>
      <w:r w:rsidRPr="00B83D81">
        <w:rPr>
          <w:szCs w:val="20"/>
        </w:rPr>
        <w:t>e i percorsi di ascolto musicale guidato finalizzati a facilitare uno stato di benessere psicofisico ideale</w:t>
      </w:r>
    </w:p>
    <w:p w14:paraId="3DD9AD8F" w14:textId="16925390" w:rsidR="00CF1B3E" w:rsidRPr="00B83D81" w:rsidRDefault="00CF1B3E" w:rsidP="00CF1B3E">
      <w:pPr>
        <w:rPr>
          <w:szCs w:val="20"/>
        </w:rPr>
      </w:pPr>
      <w:r w:rsidRPr="00B83D81">
        <w:rPr>
          <w:szCs w:val="20"/>
        </w:rPr>
        <w:t>La musica ri-creativa e il song-writing</w:t>
      </w:r>
      <w:r w:rsidR="006F459F" w:rsidRPr="00B83D81">
        <w:rPr>
          <w:szCs w:val="20"/>
        </w:rPr>
        <w:t>:</w:t>
      </w:r>
      <w:r w:rsidRPr="00B83D81">
        <w:rPr>
          <w:szCs w:val="20"/>
        </w:rPr>
        <w:t xml:space="preserve"> improvvisazione di canzoni e melodie alla ricerca di risorse personali e gruppali per facilitare benessere e empowerment</w:t>
      </w:r>
    </w:p>
    <w:p w14:paraId="63E30F1B" w14:textId="29BC6D1B" w:rsidR="00CF1B3E" w:rsidRPr="00B83D81" w:rsidRDefault="00CF1B3E" w:rsidP="00CF1B3E">
      <w:pPr>
        <w:rPr>
          <w:szCs w:val="20"/>
        </w:rPr>
      </w:pPr>
      <w:r w:rsidRPr="00B83D81">
        <w:rPr>
          <w:szCs w:val="20"/>
        </w:rPr>
        <w:t>Approccio teorico-pratico alla tecnica del Dialogo sonoro: -3 energia e dinamica</w:t>
      </w:r>
    </w:p>
    <w:p w14:paraId="3F576705" w14:textId="46D90AC9" w:rsidR="000C0FB6" w:rsidRPr="00B83D81" w:rsidRDefault="000C0FB6" w:rsidP="00B83D81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</w:rPr>
      </w:pPr>
      <w:r w:rsidRPr="00B83D81">
        <w:rPr>
          <w:rFonts w:eastAsia="Times New Roman"/>
          <w:b/>
          <w:i/>
          <w:sz w:val="18"/>
        </w:rPr>
        <w:t>BIBLIOGRAFIA</w:t>
      </w:r>
      <w:r w:rsidR="00FC2135">
        <w:rPr>
          <w:rStyle w:val="Rimandonotaapidipagina"/>
          <w:rFonts w:eastAsia="Times New Roman"/>
          <w:b/>
          <w:i/>
          <w:sz w:val="18"/>
        </w:rPr>
        <w:footnoteReference w:id="1"/>
      </w:r>
    </w:p>
    <w:p w14:paraId="1718100C" w14:textId="77777777" w:rsidR="001A4C53" w:rsidRDefault="001A4C53" w:rsidP="0081630E">
      <w:pPr>
        <w:pStyle w:val="Testo1"/>
        <w:ind w:firstLine="0"/>
      </w:pPr>
      <w:r>
        <w:t>Testi basilari</w:t>
      </w:r>
      <w:r w:rsidR="00AD05A8">
        <w:t xml:space="preserve"> </w:t>
      </w:r>
    </w:p>
    <w:p w14:paraId="57CF1704" w14:textId="715A4FEB" w:rsidR="00CF1B3E" w:rsidRPr="00BC00B8" w:rsidRDefault="00CF1B3E" w:rsidP="0081630E">
      <w:pPr>
        <w:pStyle w:val="Testo1"/>
        <w:rPr>
          <w:spacing w:val="-5"/>
          <w:szCs w:val="18"/>
        </w:rPr>
      </w:pPr>
      <w:r w:rsidRPr="00BC00B8">
        <w:rPr>
          <w:szCs w:val="18"/>
        </w:rPr>
        <w:t>Murray Shafer R.</w:t>
      </w:r>
      <w:r w:rsidRPr="00BC00B8">
        <w:rPr>
          <w:smallCaps/>
          <w:spacing w:val="-5"/>
          <w:szCs w:val="18"/>
        </w:rPr>
        <w:t>,</w:t>
      </w:r>
      <w:r w:rsidRPr="00BC00B8">
        <w:rPr>
          <w:spacing w:val="-5"/>
          <w:szCs w:val="18"/>
        </w:rPr>
        <w:t xml:space="preserve"> Il paesaggio sonoro,</w:t>
      </w:r>
      <w:r>
        <w:rPr>
          <w:spacing w:val="-5"/>
          <w:szCs w:val="18"/>
        </w:rPr>
        <w:t xml:space="preserve"> Ricordi, Milano, 1985</w:t>
      </w:r>
    </w:p>
    <w:p w14:paraId="36B82A16" w14:textId="77777777" w:rsidR="00CF1B3E" w:rsidRDefault="00CF1B3E" w:rsidP="0081630E">
      <w:pPr>
        <w:pStyle w:val="Testo1"/>
        <w:rPr>
          <w:szCs w:val="18"/>
        </w:rPr>
      </w:pPr>
      <w:r>
        <w:rPr>
          <w:szCs w:val="18"/>
        </w:rPr>
        <w:t xml:space="preserve">Fraisse P., </w:t>
      </w:r>
      <w:r w:rsidRPr="00BC00B8">
        <w:rPr>
          <w:szCs w:val="18"/>
        </w:rPr>
        <w:t>Psicologia del ritmo</w:t>
      </w:r>
      <w:r>
        <w:rPr>
          <w:szCs w:val="18"/>
        </w:rPr>
        <w:t>, Armando Armando Editore, Roma 1974</w:t>
      </w:r>
    </w:p>
    <w:p w14:paraId="112C5F0C" w14:textId="17FB1560" w:rsidR="00BC00B8" w:rsidRPr="00BC00B8" w:rsidRDefault="00CF1B3E" w:rsidP="0081630E">
      <w:pPr>
        <w:pStyle w:val="Testo1"/>
        <w:rPr>
          <w:spacing w:val="-5"/>
          <w:szCs w:val="18"/>
        </w:rPr>
      </w:pPr>
      <w:r>
        <w:rPr>
          <w:szCs w:val="18"/>
        </w:rPr>
        <w:t xml:space="preserve">Antonietti </w:t>
      </w:r>
      <w:r w:rsidR="00BC00B8" w:rsidRPr="00BC00B8">
        <w:rPr>
          <w:szCs w:val="18"/>
        </w:rPr>
        <w:t xml:space="preserve">A., </w:t>
      </w:r>
      <w:r w:rsidR="00BC00B8" w:rsidRPr="00BC00B8">
        <w:rPr>
          <w:spacing w:val="-5"/>
          <w:szCs w:val="18"/>
        </w:rPr>
        <w:t>Significati musicali. Come la mente pensa i suoni, Quaderni di Psicologia Cognitiva, EDUCatt, Milano, 2006.</w:t>
      </w:r>
    </w:p>
    <w:p w14:paraId="31B4C75F" w14:textId="3C74301E" w:rsidR="00CF1B3E" w:rsidRPr="00BC00B8" w:rsidRDefault="00CF1B3E" w:rsidP="0081630E">
      <w:pPr>
        <w:pStyle w:val="Testo1"/>
        <w:rPr>
          <w:spacing w:val="-5"/>
          <w:szCs w:val="18"/>
        </w:rPr>
      </w:pPr>
      <w:r w:rsidRPr="00BC00B8">
        <w:rPr>
          <w:szCs w:val="18"/>
        </w:rPr>
        <w:t>Scardovelli M.</w:t>
      </w:r>
      <w:r w:rsidRPr="00BC00B8">
        <w:rPr>
          <w:smallCaps/>
          <w:spacing w:val="-5"/>
          <w:szCs w:val="18"/>
        </w:rPr>
        <w:t>,</w:t>
      </w:r>
      <w:r w:rsidRPr="00BC00B8">
        <w:rPr>
          <w:spacing w:val="-5"/>
          <w:szCs w:val="18"/>
        </w:rPr>
        <w:t xml:space="preserve"> Il dialogo sonoro,</w:t>
      </w:r>
      <w:r>
        <w:rPr>
          <w:spacing w:val="-5"/>
          <w:szCs w:val="18"/>
        </w:rPr>
        <w:t xml:space="preserve"> Cappelli, Bologna, 1992</w:t>
      </w:r>
    </w:p>
    <w:p w14:paraId="6E471C29" w14:textId="38CE7EFB" w:rsidR="00BC00B8" w:rsidRPr="00FC2135" w:rsidRDefault="00BC00B8" w:rsidP="00FC2135">
      <w:r w:rsidRPr="00FC2135">
        <w:rPr>
          <w:spacing w:val="-5"/>
          <w:sz w:val="18"/>
          <w:szCs w:val="18"/>
        </w:rPr>
        <w:t xml:space="preserve">Caneva A., </w:t>
      </w:r>
      <w:r w:rsidRPr="00FC2135">
        <w:rPr>
          <w:smallCaps/>
          <w:spacing w:val="-5"/>
          <w:sz w:val="18"/>
          <w:szCs w:val="18"/>
        </w:rPr>
        <w:t xml:space="preserve"> </w:t>
      </w:r>
      <w:r w:rsidRPr="00FC2135">
        <w:rPr>
          <w:sz w:val="18"/>
          <w:szCs w:val="18"/>
        </w:rPr>
        <w:t>Songwriting</w:t>
      </w:r>
      <w:r w:rsidRPr="00FC2135">
        <w:rPr>
          <w:smallCaps/>
          <w:spacing w:val="-5"/>
          <w:sz w:val="18"/>
          <w:szCs w:val="18"/>
        </w:rPr>
        <w:t xml:space="preserve">,  </w:t>
      </w:r>
      <w:r w:rsidRPr="00FC2135">
        <w:rPr>
          <w:sz w:val="18"/>
          <w:szCs w:val="18"/>
        </w:rPr>
        <w:t>Armando Editore, Roma</w:t>
      </w:r>
      <w:r w:rsidR="00CF1B3E" w:rsidRPr="00FC2135">
        <w:rPr>
          <w:smallCaps/>
          <w:spacing w:val="-5"/>
          <w:sz w:val="18"/>
          <w:szCs w:val="18"/>
        </w:rPr>
        <w:t>, 1997</w:t>
      </w:r>
      <w:r w:rsidR="00FC2135" w:rsidRPr="00FC2135">
        <w:rPr>
          <w:i/>
          <w:sz w:val="16"/>
          <w:szCs w:val="16"/>
        </w:rPr>
        <w:t xml:space="preserve"> </w:t>
      </w:r>
      <w:hyperlink r:id="rId9" w:history="1">
        <w:r w:rsidR="00FC2135" w:rsidRPr="00FC213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5A7137F" w14:textId="77777777" w:rsidR="00AD05A8" w:rsidRPr="00BC00B8" w:rsidRDefault="00AD05A8" w:rsidP="0081630E">
      <w:pPr>
        <w:pStyle w:val="Testo1"/>
        <w:spacing w:before="120"/>
        <w:ind w:firstLine="0"/>
        <w:rPr>
          <w:szCs w:val="18"/>
        </w:rPr>
      </w:pPr>
      <w:r w:rsidRPr="00BC00B8">
        <w:rPr>
          <w:szCs w:val="18"/>
        </w:rPr>
        <w:t>Testi opzionali</w:t>
      </w:r>
    </w:p>
    <w:p w14:paraId="25A3E35A" w14:textId="77777777" w:rsidR="000C0FB6" w:rsidRPr="00BC00B8" w:rsidRDefault="00AD05A8" w:rsidP="0081630E">
      <w:pPr>
        <w:pStyle w:val="Testo1"/>
        <w:rPr>
          <w:spacing w:val="-5"/>
          <w:szCs w:val="18"/>
        </w:rPr>
      </w:pPr>
      <w:r w:rsidRPr="00BC00B8">
        <w:rPr>
          <w:szCs w:val="18"/>
        </w:rPr>
        <w:t xml:space="preserve">Benenzon R. </w:t>
      </w:r>
      <w:r w:rsidR="000C0FB6" w:rsidRPr="00BC00B8">
        <w:rPr>
          <w:spacing w:val="-5"/>
          <w:szCs w:val="18"/>
        </w:rPr>
        <w:t xml:space="preserve"> La parte dimenticata della personalità, Borla, Roma</w:t>
      </w:r>
      <w:r w:rsidR="00B73E81" w:rsidRPr="00BC00B8">
        <w:rPr>
          <w:spacing w:val="-5"/>
          <w:szCs w:val="18"/>
        </w:rPr>
        <w:t>,</w:t>
      </w:r>
      <w:r w:rsidR="000C0FB6" w:rsidRPr="00BC00B8">
        <w:rPr>
          <w:spacing w:val="-5"/>
          <w:szCs w:val="18"/>
        </w:rPr>
        <w:t xml:space="preserve"> 2007.</w:t>
      </w:r>
    </w:p>
    <w:p w14:paraId="1B55C30C" w14:textId="22C74F51" w:rsidR="00314C66" w:rsidRPr="00FC2135" w:rsidRDefault="000C0FB6" w:rsidP="00FC2135">
      <w:r w:rsidRPr="00FC2135">
        <w:rPr>
          <w:sz w:val="18"/>
          <w:szCs w:val="18"/>
        </w:rPr>
        <w:t>Cremaschi</w:t>
      </w:r>
      <w:r w:rsidR="00BC00B8" w:rsidRPr="00FC2135">
        <w:rPr>
          <w:sz w:val="18"/>
          <w:szCs w:val="18"/>
        </w:rPr>
        <w:t xml:space="preserve"> G.,</w:t>
      </w:r>
      <w:r w:rsidRPr="00FC2135">
        <w:rPr>
          <w:spacing w:val="-5"/>
          <w:sz w:val="18"/>
          <w:szCs w:val="18"/>
        </w:rPr>
        <w:t xml:space="preserve"> Musicoterapia, arte della comunicazione, Edizioni scientifiche Magi, Roma, 1996.</w:t>
      </w:r>
      <w:r w:rsidR="00FC2135" w:rsidRPr="00FC2135">
        <w:rPr>
          <w:i/>
          <w:sz w:val="16"/>
          <w:szCs w:val="16"/>
        </w:rPr>
        <w:t xml:space="preserve"> </w:t>
      </w:r>
      <w:hyperlink r:id="rId10" w:history="1">
        <w:r w:rsidR="00FC2135" w:rsidRPr="00FC213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428648C" w14:textId="06D77045" w:rsidR="00AD05A8" w:rsidRPr="00FC2135" w:rsidRDefault="00AD05A8" w:rsidP="00FC2135">
      <w:r w:rsidRPr="00FC2135">
        <w:rPr>
          <w:sz w:val="18"/>
          <w:szCs w:val="18"/>
        </w:rPr>
        <w:t>Tomatis</w:t>
      </w:r>
      <w:r w:rsidR="00BC00B8" w:rsidRPr="00FC2135">
        <w:rPr>
          <w:sz w:val="18"/>
          <w:szCs w:val="18"/>
        </w:rPr>
        <w:t xml:space="preserve"> A.,</w:t>
      </w:r>
      <w:r w:rsidRPr="00FC2135">
        <w:rPr>
          <w:spacing w:val="-5"/>
          <w:sz w:val="18"/>
          <w:szCs w:val="18"/>
        </w:rPr>
        <w:t xml:space="preserve"> L’orecchio e la vita, Baldini e Castoldi, Milano, 1992</w:t>
      </w:r>
      <w:r w:rsidRPr="00BC00B8">
        <w:rPr>
          <w:spacing w:val="-5"/>
          <w:szCs w:val="18"/>
        </w:rPr>
        <w:t xml:space="preserve">. </w:t>
      </w:r>
      <w:hyperlink r:id="rId11" w:history="1">
        <w:r w:rsidR="00FC2135" w:rsidRPr="00FC213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CA629BF" w14:textId="77777777" w:rsidR="00AD05A8" w:rsidRPr="00BC00B8" w:rsidRDefault="00AD05A8" w:rsidP="0081630E">
      <w:pPr>
        <w:pStyle w:val="Testo1"/>
        <w:rPr>
          <w:spacing w:val="-5"/>
          <w:szCs w:val="18"/>
        </w:rPr>
      </w:pPr>
      <w:r w:rsidRPr="00BC00B8">
        <w:rPr>
          <w:szCs w:val="18"/>
        </w:rPr>
        <w:t>Gordon</w:t>
      </w:r>
      <w:r w:rsidR="00BC00B8" w:rsidRPr="00BC00B8">
        <w:rPr>
          <w:szCs w:val="18"/>
        </w:rPr>
        <w:t xml:space="preserve"> E.E.</w:t>
      </w:r>
      <w:r w:rsidRPr="00BC00B8">
        <w:rPr>
          <w:smallCaps/>
          <w:spacing w:val="-5"/>
          <w:szCs w:val="18"/>
        </w:rPr>
        <w:t>,</w:t>
      </w:r>
      <w:r w:rsidRPr="00BC00B8">
        <w:rPr>
          <w:spacing w:val="-5"/>
          <w:szCs w:val="18"/>
        </w:rPr>
        <w:t xml:space="preserve"> L’apprendimento musicale del bambino, Curci, Milano, 2004.</w:t>
      </w:r>
    </w:p>
    <w:p w14:paraId="12ED4203" w14:textId="60386751" w:rsidR="000C0FB6" w:rsidRPr="00B83D81" w:rsidRDefault="00314C66" w:rsidP="00B83D81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</w:rPr>
      </w:pPr>
      <w:r w:rsidRPr="00B83D81">
        <w:rPr>
          <w:rFonts w:eastAsia="Times New Roman"/>
          <w:b/>
          <w:i/>
          <w:sz w:val="18"/>
        </w:rPr>
        <w:t>DIDATTICA DEL CORSO</w:t>
      </w:r>
    </w:p>
    <w:p w14:paraId="330A34DF" w14:textId="77777777" w:rsidR="00314C66" w:rsidRPr="000A490C" w:rsidRDefault="00314C66" w:rsidP="0081630E">
      <w:pPr>
        <w:pStyle w:val="Testo2"/>
      </w:pPr>
      <w:r w:rsidRPr="000A490C">
        <w:t>Nel corso si utilizzerà una didattica che consenta da una parte l’apprendimento di conoscenze teoriche e strumenti di analisi specialistici e dall’altra l’applicazione in contesti pratici delle competenze apprese. Verranno infatti svolte sia lezioni in aula, sia attività pratiche guidate, attraverso esercitazioni in role-playing in sede o direttamente sul campo in contesti di relazione di aiuto e promozione del benessere.</w:t>
      </w:r>
    </w:p>
    <w:p w14:paraId="3441849F" w14:textId="77777777" w:rsidR="000A490C" w:rsidRPr="00B83D81" w:rsidRDefault="000A490C" w:rsidP="00B83D81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</w:rPr>
      </w:pPr>
      <w:r w:rsidRPr="00B83D81">
        <w:rPr>
          <w:rFonts w:eastAsia="Times New Roman"/>
          <w:b/>
          <w:i/>
          <w:sz w:val="18"/>
        </w:rPr>
        <w:t>METODO E CRITERI DI VALUTAZIONE</w:t>
      </w:r>
    </w:p>
    <w:p w14:paraId="46FE912D" w14:textId="77777777" w:rsidR="000A490C" w:rsidRDefault="000A490C" w:rsidP="0081630E">
      <w:pPr>
        <w:pStyle w:val="Testo2"/>
      </w:pPr>
      <w:r w:rsidRPr="007A19D2">
        <w:lastRenderedPageBreak/>
        <w:t>Non viene svolto un esame finale</w:t>
      </w:r>
      <w:r>
        <w:t>,</w:t>
      </w:r>
      <w:r w:rsidRPr="007A19D2">
        <w:t xml:space="preserve"> ma durante il corso si realizzeranno prove di accertamento dell’apprendimento degli aspetti teorici con valutazione del docente e/o autovalutazione dello studente coi criteri seguenti: </w:t>
      </w:r>
    </w:p>
    <w:p w14:paraId="2F143827" w14:textId="77777777" w:rsidR="000A490C" w:rsidRPr="007A19D2" w:rsidRDefault="000A490C" w:rsidP="0081630E">
      <w:pPr>
        <w:pStyle w:val="Testo2"/>
      </w:pPr>
      <w:r w:rsidRPr="007A19D2">
        <w:t>pertinenza delle risposte,</w:t>
      </w:r>
      <w:r>
        <w:t xml:space="preserve"> </w:t>
      </w:r>
      <w:r w:rsidRPr="007A19D2">
        <w:t xml:space="preserve">uso appropriato della terminologia specifica, strutturazione argomentata e coerente del discorso, capacità di individuare nessi concettuali e questioni aperte. </w:t>
      </w:r>
    </w:p>
    <w:p w14:paraId="35BAEA9D" w14:textId="77777777" w:rsidR="000A490C" w:rsidRDefault="000A490C" w:rsidP="0081630E">
      <w:pPr>
        <w:pStyle w:val="Testo2"/>
        <w:rPr>
          <w:szCs w:val="18"/>
        </w:rPr>
      </w:pPr>
      <w:r>
        <w:rPr>
          <w:szCs w:val="18"/>
        </w:rPr>
        <w:t>Per gli studenti che si avvalgono del percorso attraverso i contenuti e le attività delle lezioni, l</w:t>
      </w:r>
      <w:r w:rsidRPr="007A19D2">
        <w:rPr>
          <w:szCs w:val="18"/>
        </w:rPr>
        <w:t xml:space="preserve">a valutazione dell’acquisizione di competenze pratiche verrà svolta in itinere attraverso </w:t>
      </w:r>
      <w:r w:rsidRPr="00AD261A">
        <w:rPr>
          <w:szCs w:val="18"/>
        </w:rPr>
        <w:t>check list</w:t>
      </w:r>
      <w:r>
        <w:rPr>
          <w:szCs w:val="18"/>
        </w:rPr>
        <w:t xml:space="preserve"> di </w:t>
      </w:r>
      <w:r w:rsidRPr="007A19D2">
        <w:rPr>
          <w:szCs w:val="18"/>
        </w:rPr>
        <w:t>osservazione</w:t>
      </w:r>
      <w:r>
        <w:rPr>
          <w:szCs w:val="18"/>
        </w:rPr>
        <w:t xml:space="preserve"> e di auto-osservazione</w:t>
      </w:r>
      <w:r w:rsidRPr="007A19D2">
        <w:rPr>
          <w:szCs w:val="18"/>
        </w:rPr>
        <w:t xml:space="preserve"> durante le attività e avrà come criteri salienti l’accuratezza del lavoro e la capacità di ricevere e far buon uso dei feedback da parte del docente o dei compagni</w:t>
      </w:r>
      <w:r>
        <w:rPr>
          <w:szCs w:val="18"/>
        </w:rPr>
        <w:t xml:space="preserve">. </w:t>
      </w:r>
    </w:p>
    <w:p w14:paraId="5EC75696" w14:textId="77777777" w:rsidR="000A490C" w:rsidRPr="007A19D2" w:rsidRDefault="000A490C" w:rsidP="0081630E">
      <w:pPr>
        <w:pStyle w:val="Testo2"/>
        <w:rPr>
          <w:szCs w:val="18"/>
        </w:rPr>
      </w:pPr>
      <w:r>
        <w:rPr>
          <w:szCs w:val="18"/>
        </w:rPr>
        <w:t>Sempre riguardo le competenze pratiche, g</w:t>
      </w:r>
      <w:r w:rsidRPr="007A19D2">
        <w:rPr>
          <w:szCs w:val="18"/>
        </w:rPr>
        <w:t xml:space="preserve">li studenti avranno anche dei compiti da eseguire </w:t>
      </w:r>
      <w:r>
        <w:rPr>
          <w:szCs w:val="18"/>
        </w:rPr>
        <w:t>a casa,</w:t>
      </w:r>
      <w:r w:rsidRPr="007A19D2">
        <w:rPr>
          <w:szCs w:val="18"/>
        </w:rPr>
        <w:t xml:space="preserve"> singolarmente o in piccolo gruppo</w:t>
      </w:r>
      <w:r>
        <w:rPr>
          <w:szCs w:val="18"/>
        </w:rPr>
        <w:t>,</w:t>
      </w:r>
      <w:r w:rsidRPr="007A19D2">
        <w:rPr>
          <w:szCs w:val="18"/>
        </w:rPr>
        <w:t xml:space="preserve"> che verranno valutati dal docente in base al contenuto e all’accuratezza </w:t>
      </w:r>
      <w:r>
        <w:rPr>
          <w:szCs w:val="18"/>
        </w:rPr>
        <w:t>della presentazione</w:t>
      </w:r>
      <w:r w:rsidRPr="007A19D2">
        <w:rPr>
          <w:szCs w:val="18"/>
        </w:rPr>
        <w:t xml:space="preserve">. </w:t>
      </w:r>
    </w:p>
    <w:p w14:paraId="20519242" w14:textId="77777777" w:rsidR="000A490C" w:rsidRDefault="000A490C" w:rsidP="0081630E">
      <w:pPr>
        <w:pStyle w:val="Testo2"/>
        <w:rPr>
          <w:szCs w:val="18"/>
        </w:rPr>
      </w:pPr>
      <w:r>
        <w:rPr>
          <w:szCs w:val="18"/>
        </w:rPr>
        <w:t xml:space="preserve">Agli studenti che si avvalgono del percorso basato sui testi di studio verranno assegnati i testi basilari in bibliografia o parti di questi da studiare per una rielaborazione personale scritta o esposta in modo multimediale. Verranno inoltre assegnate attività pratiche da svolgere individualmente o in accordo con dei compagni del gruppo (anche a distanza) con i criteri di valutazione già citati. </w:t>
      </w:r>
    </w:p>
    <w:p w14:paraId="24927044" w14:textId="11D6F9D0" w:rsidR="008C4977" w:rsidRPr="00B83D81" w:rsidRDefault="00314C66" w:rsidP="00B83D81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</w:rPr>
      </w:pPr>
      <w:r w:rsidRPr="00B83D81">
        <w:rPr>
          <w:rFonts w:eastAsia="Times New Roman"/>
          <w:b/>
          <w:i/>
          <w:sz w:val="18"/>
        </w:rPr>
        <w:t>AVVERTENZE</w:t>
      </w:r>
      <w:r w:rsidR="008C4977" w:rsidRPr="00B83D81">
        <w:rPr>
          <w:rFonts w:eastAsia="Times New Roman"/>
          <w:b/>
          <w:i/>
          <w:sz w:val="18"/>
        </w:rPr>
        <w:t xml:space="preserve"> E PREREQUISITI</w:t>
      </w:r>
    </w:p>
    <w:p w14:paraId="20E9A677" w14:textId="4BCB3B41" w:rsidR="008C4977" w:rsidRPr="007A19D2" w:rsidRDefault="00BC00B8" w:rsidP="0081630E">
      <w:pPr>
        <w:pStyle w:val="Testo2"/>
        <w:rPr>
          <w:szCs w:val="18"/>
        </w:rPr>
      </w:pPr>
      <w:r w:rsidRPr="00BC00B8">
        <w:t>Avendo carattere introduttivo, l’insegnamento non necessita di prerequisiti relativi ai contenuti. Si presuppone comunque</w:t>
      </w:r>
      <w:r>
        <w:t xml:space="preserve"> </w:t>
      </w:r>
      <w:r w:rsidRPr="00BC00B8">
        <w:t xml:space="preserve">interesse e curiosità intellettuale </w:t>
      </w:r>
      <w:r>
        <w:t>verso il mondo della musica e dell’</w:t>
      </w:r>
      <w:r w:rsidR="007B7E69">
        <w:t xml:space="preserve">espressione artistica </w:t>
      </w:r>
      <w:r>
        <w:t>in generale. S</w:t>
      </w:r>
      <w:r w:rsidRPr="00BC00B8">
        <w:t xml:space="preserve">i consiglia di predisporsi </w:t>
      </w:r>
      <w:r>
        <w:t>a</w:t>
      </w:r>
      <w:r w:rsidR="007B7E69">
        <w:t xml:space="preserve">d una messa in gioco personale in vista di </w:t>
      </w:r>
      <w:r>
        <w:t xml:space="preserve">una metodologia </w:t>
      </w:r>
      <w:r w:rsidR="007B7E69">
        <w:t xml:space="preserve">didattica </w:t>
      </w:r>
      <w:r>
        <w:t xml:space="preserve">che ha nella </w:t>
      </w:r>
      <w:r w:rsidR="007B7E69">
        <w:t xml:space="preserve">concreta </w:t>
      </w:r>
      <w:r>
        <w:t xml:space="preserve">pratica </w:t>
      </w:r>
      <w:r w:rsidR="007B7E69">
        <w:t>di ascolto e produzione musicale</w:t>
      </w:r>
      <w:r>
        <w:t xml:space="preserve"> un sua peculiare caratteristica</w:t>
      </w:r>
      <w:r w:rsidRPr="00BC00B8">
        <w:t>.</w:t>
      </w:r>
      <w:r>
        <w:t xml:space="preserve"> </w:t>
      </w:r>
      <w:r w:rsidR="008C4977" w:rsidRPr="007A19D2">
        <w:rPr>
          <w:szCs w:val="18"/>
        </w:rPr>
        <w:t xml:space="preserve">Non sono </w:t>
      </w:r>
      <w:r w:rsidR="007B7E69">
        <w:rPr>
          <w:szCs w:val="18"/>
        </w:rPr>
        <w:t xml:space="preserve">tuttavia </w:t>
      </w:r>
      <w:r w:rsidR="008C4977" w:rsidRPr="007A19D2">
        <w:rPr>
          <w:szCs w:val="18"/>
        </w:rPr>
        <w:t xml:space="preserve">necessari specifici prerequisiti </w:t>
      </w:r>
      <w:r w:rsidR="007B7E69">
        <w:rPr>
          <w:szCs w:val="18"/>
        </w:rPr>
        <w:t xml:space="preserve">o competenze </w:t>
      </w:r>
      <w:r w:rsidR="008C4977" w:rsidRPr="007A19D2">
        <w:rPr>
          <w:szCs w:val="18"/>
        </w:rPr>
        <w:t xml:space="preserve">né nella produzione né nella letto-scrittura musicale. </w:t>
      </w:r>
    </w:p>
    <w:p w14:paraId="2F0EC850" w14:textId="05D6CF79" w:rsidR="00314C66" w:rsidRPr="00B83D81" w:rsidRDefault="00B83D81" w:rsidP="0081630E">
      <w:pPr>
        <w:pStyle w:val="Testo2"/>
        <w:spacing w:before="120"/>
        <w:rPr>
          <w:i/>
          <w:szCs w:val="16"/>
        </w:rPr>
      </w:pPr>
      <w:r>
        <w:rPr>
          <w:i/>
          <w:szCs w:val="16"/>
        </w:rPr>
        <w:t>O</w:t>
      </w:r>
      <w:r w:rsidRPr="00B83D81">
        <w:rPr>
          <w:i/>
          <w:szCs w:val="16"/>
        </w:rPr>
        <w:t>rario e luogo di ricevimento</w:t>
      </w:r>
    </w:p>
    <w:p w14:paraId="652781F9" w14:textId="77777777" w:rsidR="00314C66" w:rsidRPr="000A490C" w:rsidRDefault="00314C66" w:rsidP="0081630E">
      <w:pPr>
        <w:pStyle w:val="Testo2"/>
        <w:rPr>
          <w:szCs w:val="16"/>
        </w:rPr>
      </w:pPr>
      <w:r w:rsidRPr="000A490C">
        <w:rPr>
          <w:szCs w:val="16"/>
        </w:rPr>
        <w:t>Il Prof. Dario Benatti riceverà gli studenti al termine delle lezioni su appuntamento, nella sede di svolgimento del corso.</w:t>
      </w:r>
    </w:p>
    <w:p w14:paraId="2914D102" w14:textId="7395C10C" w:rsidR="002558E5" w:rsidRPr="00CF1B3E" w:rsidRDefault="002558E5" w:rsidP="00CF1B3E">
      <w:pPr>
        <w:rPr>
          <w:rFonts w:ascii="Times" w:eastAsia="Times New Roman" w:hAnsi="Times"/>
          <w:noProof/>
          <w:sz w:val="18"/>
          <w:szCs w:val="20"/>
        </w:rPr>
      </w:pPr>
    </w:p>
    <w:sectPr w:rsidR="002558E5" w:rsidRPr="00CF1B3E" w:rsidSect="007A19D2">
      <w:pgSz w:w="11906" w:h="16838" w:code="9"/>
      <w:pgMar w:top="2977" w:right="2608" w:bottom="2268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A6C1" w14:textId="77777777" w:rsidR="00FC2135" w:rsidRDefault="00FC2135" w:rsidP="00FC2135">
      <w:pPr>
        <w:spacing w:line="240" w:lineRule="auto"/>
      </w:pPr>
      <w:r>
        <w:separator/>
      </w:r>
    </w:p>
  </w:endnote>
  <w:endnote w:type="continuationSeparator" w:id="0">
    <w:p w14:paraId="1B3C4B97" w14:textId="77777777" w:rsidR="00FC2135" w:rsidRDefault="00FC2135" w:rsidP="00FC2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952CE" w14:textId="77777777" w:rsidR="00FC2135" w:rsidRDefault="00FC2135" w:rsidP="00FC2135">
      <w:pPr>
        <w:spacing w:line="240" w:lineRule="auto"/>
      </w:pPr>
      <w:r>
        <w:separator/>
      </w:r>
    </w:p>
  </w:footnote>
  <w:footnote w:type="continuationSeparator" w:id="0">
    <w:p w14:paraId="2AF8681D" w14:textId="77777777" w:rsidR="00FC2135" w:rsidRDefault="00FC2135" w:rsidP="00FC2135">
      <w:pPr>
        <w:spacing w:line="240" w:lineRule="auto"/>
      </w:pPr>
      <w:r>
        <w:continuationSeparator/>
      </w:r>
    </w:p>
  </w:footnote>
  <w:footnote w:id="1">
    <w:p w14:paraId="11E2B279" w14:textId="77777777" w:rsidR="00FC2135" w:rsidRDefault="00FC2135" w:rsidP="00FC21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F7FA234" w14:textId="437218E5" w:rsidR="00FC2135" w:rsidRDefault="00FC213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330"/>
    <w:multiLevelType w:val="hybridMultilevel"/>
    <w:tmpl w:val="E948F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69D"/>
    <w:multiLevelType w:val="hybridMultilevel"/>
    <w:tmpl w:val="AE3A5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BA7"/>
    <w:multiLevelType w:val="multilevel"/>
    <w:tmpl w:val="179AF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A26C94"/>
    <w:multiLevelType w:val="hybridMultilevel"/>
    <w:tmpl w:val="5D3658E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9332EA"/>
    <w:multiLevelType w:val="multilevel"/>
    <w:tmpl w:val="8BAE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891748"/>
    <w:multiLevelType w:val="multilevel"/>
    <w:tmpl w:val="8BAE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45E58F7"/>
    <w:multiLevelType w:val="multilevel"/>
    <w:tmpl w:val="A628E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46F74DC"/>
    <w:multiLevelType w:val="multilevel"/>
    <w:tmpl w:val="A628E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E693F9C"/>
    <w:multiLevelType w:val="hybridMultilevel"/>
    <w:tmpl w:val="F1B8D28E"/>
    <w:lvl w:ilvl="0" w:tplc="D1FE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209CE"/>
    <w:multiLevelType w:val="multilevel"/>
    <w:tmpl w:val="A628E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EE34E0"/>
    <w:multiLevelType w:val="hybridMultilevel"/>
    <w:tmpl w:val="6EF4FD3A"/>
    <w:lvl w:ilvl="0" w:tplc="D1FE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3342"/>
    <w:multiLevelType w:val="hybridMultilevel"/>
    <w:tmpl w:val="31E819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5C4C22"/>
    <w:multiLevelType w:val="multilevel"/>
    <w:tmpl w:val="A628E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8145ED4"/>
    <w:multiLevelType w:val="multilevel"/>
    <w:tmpl w:val="179AF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8AF1B1C"/>
    <w:multiLevelType w:val="multilevel"/>
    <w:tmpl w:val="A628E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2F"/>
    <w:rsid w:val="000537B2"/>
    <w:rsid w:val="000A490C"/>
    <w:rsid w:val="000C0FB6"/>
    <w:rsid w:val="001508D8"/>
    <w:rsid w:val="00150C5E"/>
    <w:rsid w:val="00192689"/>
    <w:rsid w:val="00193BB4"/>
    <w:rsid w:val="001A4C53"/>
    <w:rsid w:val="001D0B2F"/>
    <w:rsid w:val="001F314B"/>
    <w:rsid w:val="002558E5"/>
    <w:rsid w:val="002F2E7A"/>
    <w:rsid w:val="00314C66"/>
    <w:rsid w:val="00320CDA"/>
    <w:rsid w:val="00357EA9"/>
    <w:rsid w:val="00357EE3"/>
    <w:rsid w:val="003A15C9"/>
    <w:rsid w:val="003D70E9"/>
    <w:rsid w:val="0040115E"/>
    <w:rsid w:val="004B3CA1"/>
    <w:rsid w:val="004D1217"/>
    <w:rsid w:val="004D6008"/>
    <w:rsid w:val="0050068F"/>
    <w:rsid w:val="0050072D"/>
    <w:rsid w:val="00507117"/>
    <w:rsid w:val="00543EE8"/>
    <w:rsid w:val="00575741"/>
    <w:rsid w:val="00585F41"/>
    <w:rsid w:val="005D0301"/>
    <w:rsid w:val="005E7C6C"/>
    <w:rsid w:val="005F2B9E"/>
    <w:rsid w:val="0063679C"/>
    <w:rsid w:val="00683C2D"/>
    <w:rsid w:val="006B6AEB"/>
    <w:rsid w:val="006F1772"/>
    <w:rsid w:val="006F459F"/>
    <w:rsid w:val="00762A25"/>
    <w:rsid w:val="007A0D32"/>
    <w:rsid w:val="007A19D2"/>
    <w:rsid w:val="007B7E69"/>
    <w:rsid w:val="007D3E4A"/>
    <w:rsid w:val="0081630E"/>
    <w:rsid w:val="0083562C"/>
    <w:rsid w:val="00890534"/>
    <w:rsid w:val="00897054"/>
    <w:rsid w:val="008C4977"/>
    <w:rsid w:val="008C7431"/>
    <w:rsid w:val="008E4AD3"/>
    <w:rsid w:val="00936AF5"/>
    <w:rsid w:val="00940DA2"/>
    <w:rsid w:val="009C168F"/>
    <w:rsid w:val="00A60665"/>
    <w:rsid w:val="00AC4B67"/>
    <w:rsid w:val="00AD05A8"/>
    <w:rsid w:val="00AD261A"/>
    <w:rsid w:val="00AD526C"/>
    <w:rsid w:val="00B64E4C"/>
    <w:rsid w:val="00B73E81"/>
    <w:rsid w:val="00B83D81"/>
    <w:rsid w:val="00BB2DEE"/>
    <w:rsid w:val="00BC00B8"/>
    <w:rsid w:val="00BC48A7"/>
    <w:rsid w:val="00BF01E2"/>
    <w:rsid w:val="00C74177"/>
    <w:rsid w:val="00CD787B"/>
    <w:rsid w:val="00CF1B3E"/>
    <w:rsid w:val="00D27441"/>
    <w:rsid w:val="00DB7A94"/>
    <w:rsid w:val="00DF0A0A"/>
    <w:rsid w:val="00F9082B"/>
    <w:rsid w:val="00F949C8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1D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2744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2744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D2744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D2744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A0D3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5D030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030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030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03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030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030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0301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D0301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Revisione">
    <w:name w:val="Revision"/>
    <w:hidden/>
    <w:uiPriority w:val="99"/>
    <w:semiHidden/>
    <w:rsid w:val="005D030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FC21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2135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C2135"/>
    <w:rPr>
      <w:vertAlign w:val="superscript"/>
    </w:rPr>
  </w:style>
  <w:style w:type="character" w:styleId="Collegamentoipertestuale">
    <w:name w:val="Hyperlink"/>
    <w:basedOn w:val="Carpredefinitoparagrafo"/>
    <w:unhideWhenUsed/>
    <w:rsid w:val="00FC2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2744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2744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D2744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D2744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A0D3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5D030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030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030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03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030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030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0301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D0301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Revisione">
    <w:name w:val="Revision"/>
    <w:hidden/>
    <w:uiPriority w:val="99"/>
    <w:semiHidden/>
    <w:rsid w:val="005D030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FC21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2135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C2135"/>
    <w:rPr>
      <w:vertAlign w:val="superscript"/>
    </w:rPr>
  </w:style>
  <w:style w:type="character" w:styleId="Collegamentoipertestuale">
    <w:name w:val="Hyperlink"/>
    <w:basedOn w:val="Carpredefinitoparagrafo"/>
    <w:unhideWhenUsed/>
    <w:rsid w:val="00FC2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fred-a-tomatis/lorecchio-e-la-vita-una-ricerca-su-ascolto-linguaggio-e-comunicazione-9788872738115-52669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lia-cremaschi-trovesi/musicoterapia-arte-della-comunicazione-9788874872107-2402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alberto-caneva/songwriting-program-9788860811035-4268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3851-EA17-4815-BADB-6333F9C9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19</TotalTime>
  <Pages>3</Pages>
  <Words>1021</Words>
  <Characters>6430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Prof. Dario Benatti</vt:lpstr>
    </vt:vector>
  </TitlesOfParts>
  <Company>U.C.S.C. MILANO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Locci Amedeo</cp:lastModifiedBy>
  <cp:revision>7</cp:revision>
  <cp:lastPrinted>2003-03-27T09:42:00Z</cp:lastPrinted>
  <dcterms:created xsi:type="dcterms:W3CDTF">2021-05-05T09:53:00Z</dcterms:created>
  <dcterms:modified xsi:type="dcterms:W3CDTF">2022-07-26T07:34:00Z</dcterms:modified>
</cp:coreProperties>
</file>