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084B1" w14:textId="294D6F36" w:rsidR="002D5E17" w:rsidRDefault="00C9469F" w:rsidP="00C9469F">
      <w:pPr>
        <w:pStyle w:val="Titolo1"/>
      </w:pPr>
      <w:r>
        <w:t>Modulo specialistico con laboratorio: Psicofarmacologia</w:t>
      </w:r>
      <w:r w:rsidR="00E16D86">
        <w:t xml:space="preserve"> </w:t>
      </w:r>
    </w:p>
    <w:p w14:paraId="473F6B71" w14:textId="77777777" w:rsidR="00C9469F" w:rsidRDefault="00C9469F" w:rsidP="00C9469F">
      <w:pPr>
        <w:pStyle w:val="Titolo2"/>
      </w:pPr>
      <w:r>
        <w:t>Prof. Sergio Astori</w:t>
      </w:r>
    </w:p>
    <w:p w14:paraId="6709B287" w14:textId="77777777" w:rsidR="00C9469F" w:rsidRDefault="00C9469F" w:rsidP="00C9469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063AB">
        <w:rPr>
          <w:b/>
          <w:i/>
          <w:sz w:val="18"/>
        </w:rPr>
        <w:t xml:space="preserve"> E</w:t>
      </w:r>
      <w:r>
        <w:rPr>
          <w:b/>
          <w:i/>
          <w:sz w:val="18"/>
        </w:rPr>
        <w:t xml:space="preserve"> RISULTATI DI APPRENDIMENTO ATTESI</w:t>
      </w:r>
    </w:p>
    <w:p w14:paraId="7A12D522" w14:textId="77777777" w:rsidR="00D1350C" w:rsidRPr="00BC0EDB" w:rsidRDefault="00D1350C" w:rsidP="00A76C8B">
      <w:pPr>
        <w:spacing w:before="120" w:line="240" w:lineRule="exact"/>
        <w:rPr>
          <w:sz w:val="18"/>
        </w:rPr>
      </w:pPr>
      <w:r w:rsidRPr="00BC0EDB">
        <w:rPr>
          <w:i/>
          <w:sz w:val="18"/>
        </w:rPr>
        <w:t>Conoscenza e comprensione</w:t>
      </w:r>
    </w:p>
    <w:p w14:paraId="3F876F5D" w14:textId="77777777" w:rsidR="006B3418" w:rsidRDefault="00BC0EDB" w:rsidP="000F6863">
      <w:pPr>
        <w:spacing w:line="240" w:lineRule="exact"/>
      </w:pPr>
      <w:r>
        <w:t>Gli studenti</w:t>
      </w:r>
      <w:r w:rsidR="000C4066">
        <w:t xml:space="preserve"> saranno accom</w:t>
      </w:r>
      <w:r w:rsidR="004A59BD">
        <w:t xml:space="preserve">pagnati </w:t>
      </w:r>
      <w:r w:rsidR="00D335F7">
        <w:t>nella</w:t>
      </w:r>
      <w:r w:rsidR="004A59BD">
        <w:t xml:space="preserve"> conoscenza degli psicofarmaci </w:t>
      </w:r>
      <w:r w:rsidR="00EC4E73">
        <w:t xml:space="preserve">nei loro effetti benefici ma anche potenzialmente dannosi, una conoscenza essenziale </w:t>
      </w:r>
      <w:r w:rsidR="00DE3AD5">
        <w:t>per chiunque intenda confrontarsi con la cura della sofferenza mentale.</w:t>
      </w:r>
    </w:p>
    <w:p w14:paraId="49C81FEC" w14:textId="77777777" w:rsidR="00C0487F" w:rsidRDefault="000A79C4" w:rsidP="000F6863">
      <w:pPr>
        <w:spacing w:line="240" w:lineRule="exact"/>
      </w:pPr>
      <w:r>
        <w:t>Studentesse e studenti di oggi</w:t>
      </w:r>
      <w:r w:rsidR="001945E4">
        <w:t>,</w:t>
      </w:r>
      <w:r w:rsidR="00F31EA8">
        <w:t xml:space="preserve"> che si formano ad esercitare domani </w:t>
      </w:r>
      <w:r w:rsidR="000F6863">
        <w:t>un’azione clinica di tipo psicologico</w:t>
      </w:r>
      <w:r w:rsidR="001945E4">
        <w:t>,</w:t>
      </w:r>
      <w:r w:rsidR="00F31EA8">
        <w:t xml:space="preserve"> saranno aiutati a comprendere</w:t>
      </w:r>
      <w:r w:rsidR="000F6863">
        <w:t xml:space="preserve"> gli aspetti simbolici connessi all’uso - e al rischio d’abuso - degli psicofarmaci</w:t>
      </w:r>
      <w:r w:rsidR="00C7110A">
        <w:t xml:space="preserve">. </w:t>
      </w:r>
    </w:p>
    <w:p w14:paraId="1D7D721C" w14:textId="77777777" w:rsidR="0071412C" w:rsidRDefault="00FA507B" w:rsidP="000F6863">
      <w:pPr>
        <w:spacing w:line="240" w:lineRule="exact"/>
      </w:pPr>
      <w:r>
        <w:t>L</w:t>
      </w:r>
      <w:r w:rsidR="00BC0EDB">
        <w:t>a prescrizione</w:t>
      </w:r>
      <w:r>
        <w:t xml:space="preserve"> psicofarmac</w:t>
      </w:r>
      <w:r w:rsidR="00771AD0">
        <w:t>ologica</w:t>
      </w:r>
      <w:r w:rsidR="00C7110A">
        <w:t xml:space="preserve"> </w:t>
      </w:r>
      <w:r w:rsidR="009B46CE">
        <w:t>sarà studiata</w:t>
      </w:r>
      <w:r w:rsidR="003B47D0">
        <w:t xml:space="preserve"> </w:t>
      </w:r>
      <w:r w:rsidR="005F73A8">
        <w:t>in rapporto al suo</w:t>
      </w:r>
      <w:r w:rsidR="003B47D0">
        <w:t xml:space="preserve"> contesto naturale, ovvero la</w:t>
      </w:r>
      <w:r w:rsidR="00BE122B">
        <w:t xml:space="preserve"> relazione terapeutica</w:t>
      </w:r>
      <w:r w:rsidR="000E15CC">
        <w:t xml:space="preserve">. </w:t>
      </w:r>
      <w:r w:rsidR="003B47D0">
        <w:t>Saranno</w:t>
      </w:r>
      <w:r w:rsidR="009B46CE">
        <w:t xml:space="preserve"> inoltre esplora</w:t>
      </w:r>
      <w:r w:rsidR="005F73A8">
        <w:t xml:space="preserve">te le aspettative e i </w:t>
      </w:r>
      <w:r w:rsidR="000E15CC">
        <w:t xml:space="preserve"> e timori </w:t>
      </w:r>
      <w:r w:rsidR="005F73A8">
        <w:t xml:space="preserve">che l’azione farmacologica </w:t>
      </w:r>
      <w:r w:rsidR="00D30CC2">
        <w:t>induce</w:t>
      </w:r>
      <w:r w:rsidR="005F73A8">
        <w:t xml:space="preserve"> nel </w:t>
      </w:r>
      <w:r w:rsidR="00B27B85">
        <w:t>contest</w:t>
      </w:r>
      <w:r w:rsidR="005F73A8">
        <w:t>o</w:t>
      </w:r>
      <w:r w:rsidR="00BE122B">
        <w:t xml:space="preserve"> familiar</w:t>
      </w:r>
      <w:r w:rsidR="005F73A8">
        <w:t xml:space="preserve">e e </w:t>
      </w:r>
      <w:r w:rsidR="00892DCF">
        <w:t xml:space="preserve">negli </w:t>
      </w:r>
      <w:r w:rsidR="005F73A8">
        <w:t xml:space="preserve">altri attori </w:t>
      </w:r>
      <w:r w:rsidR="00E27AE6">
        <w:t>sanitari (per esempio,</w:t>
      </w:r>
      <w:r w:rsidR="009447AF">
        <w:t xml:space="preserve"> altri specialisti</w:t>
      </w:r>
      <w:r w:rsidR="00E27AE6">
        <w:t>) e sociali (</w:t>
      </w:r>
      <w:r w:rsidR="00BC14A8">
        <w:t>mappando l’offerta</w:t>
      </w:r>
      <w:r w:rsidR="002C3C9A">
        <w:t xml:space="preserve"> </w:t>
      </w:r>
      <w:r w:rsidR="00D2396A">
        <w:t>pubblica</w:t>
      </w:r>
      <w:r w:rsidR="00BC14A8">
        <w:t xml:space="preserve"> e privata</w:t>
      </w:r>
      <w:r w:rsidR="00D2396A">
        <w:t xml:space="preserve"> </w:t>
      </w:r>
      <w:r w:rsidR="002C3C9A">
        <w:t xml:space="preserve">di prevenzione e </w:t>
      </w:r>
      <w:r w:rsidR="00BC14A8">
        <w:t xml:space="preserve">di </w:t>
      </w:r>
      <w:r w:rsidR="002C3C9A">
        <w:t>cura</w:t>
      </w:r>
      <w:r w:rsidR="00BC14A8">
        <w:t>).</w:t>
      </w:r>
    </w:p>
    <w:p w14:paraId="708F59AF" w14:textId="77777777" w:rsidR="00D1350C" w:rsidRPr="00BC0EDB" w:rsidRDefault="0017530C" w:rsidP="00A76C8B">
      <w:pPr>
        <w:spacing w:before="120" w:line="240" w:lineRule="exact"/>
        <w:rPr>
          <w:sz w:val="18"/>
        </w:rPr>
      </w:pPr>
      <w:r w:rsidRPr="00BC0EDB">
        <w:rPr>
          <w:i/>
          <w:sz w:val="18"/>
        </w:rPr>
        <w:t>Capacità di applicare conoscenza</w:t>
      </w:r>
      <w:r w:rsidR="00D1350C" w:rsidRPr="00BC0EDB">
        <w:rPr>
          <w:i/>
          <w:sz w:val="18"/>
        </w:rPr>
        <w:t xml:space="preserve"> e comprensione</w:t>
      </w:r>
    </w:p>
    <w:p w14:paraId="467093A6" w14:textId="77777777" w:rsidR="004A61B6" w:rsidRDefault="004A61B6" w:rsidP="00171AF5">
      <w:pPr>
        <w:spacing w:line="240" w:lineRule="exact"/>
      </w:pPr>
      <w:r w:rsidRPr="005B73EC">
        <w:t xml:space="preserve">Al termine del corso, gli studenti saranno in grado di </w:t>
      </w:r>
      <w:r>
        <w:t xml:space="preserve">distinguere le classi di psicofarmaci </w:t>
      </w:r>
      <w:r w:rsidR="008A351F">
        <w:t>maggiormente utilizzate</w:t>
      </w:r>
      <w:r w:rsidR="00D36A4D">
        <w:t>.</w:t>
      </w:r>
    </w:p>
    <w:p w14:paraId="67DD118E" w14:textId="77777777" w:rsidR="005B73EC" w:rsidRPr="00623F1E" w:rsidRDefault="00DA554C" w:rsidP="00623F1E">
      <w:pPr>
        <w:spacing w:line="240" w:lineRule="exact"/>
      </w:pPr>
      <w:r>
        <w:t xml:space="preserve">Inoltre, saranno in grado di </w:t>
      </w:r>
      <w:r w:rsidR="00620853">
        <w:t>riconoscer</w:t>
      </w:r>
      <w:r w:rsidR="00623F1E">
        <w:t>e</w:t>
      </w:r>
      <w:r w:rsidR="00620853">
        <w:t xml:space="preserve"> i limiti dei</w:t>
      </w:r>
      <w:r w:rsidR="00691800">
        <w:t xml:space="preserve"> </w:t>
      </w:r>
      <w:r w:rsidR="000F6863">
        <w:t>trattamenti con sostanze psicotrope del lontano e del recente passato</w:t>
      </w:r>
      <w:r w:rsidR="00BE53EA">
        <w:t xml:space="preserve"> </w:t>
      </w:r>
      <w:r w:rsidR="00D36A4D">
        <w:t xml:space="preserve">al fine di saper </w:t>
      </w:r>
      <w:r w:rsidR="0026592E">
        <w:t xml:space="preserve">sapere riconoscere un </w:t>
      </w:r>
      <w:r w:rsidR="000F6863">
        <w:t>utilizzo clinico “pensato” de</w:t>
      </w:r>
      <w:r w:rsidR="00BD7899">
        <w:t>lle</w:t>
      </w:r>
      <w:r w:rsidR="000F6863">
        <w:t xml:space="preserve"> </w:t>
      </w:r>
      <w:r w:rsidR="00BD7899">
        <w:t>sostanze</w:t>
      </w:r>
      <w:r w:rsidR="000F6863">
        <w:t>, che preved</w:t>
      </w:r>
      <w:r w:rsidR="0026592E">
        <w:t>a</w:t>
      </w:r>
      <w:r w:rsidR="000F6863">
        <w:t xml:space="preserve"> </w:t>
      </w:r>
      <w:r w:rsidR="00623F1E">
        <w:t>la</w:t>
      </w:r>
      <w:r w:rsidR="000F6863">
        <w:t xml:space="preserve"> personalizzazione della prescrizione e un’integrazione della stessa nell’offerta di cura globale al paziente</w:t>
      </w:r>
      <w:r w:rsidR="00C9469F">
        <w:t>.</w:t>
      </w:r>
    </w:p>
    <w:p w14:paraId="26F77504" w14:textId="77777777" w:rsidR="00C9469F" w:rsidRDefault="00C9469F" w:rsidP="00C9469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50DAAA" w14:textId="77777777" w:rsidR="000F6863" w:rsidRDefault="000F6863" w:rsidP="000F6863">
      <w:pPr>
        <w:spacing w:line="240" w:lineRule="exact"/>
      </w:pPr>
      <w:r>
        <w:t>Sarà fatto riferimento a:</w:t>
      </w:r>
    </w:p>
    <w:p w14:paraId="7EE19F25" w14:textId="77777777" w:rsidR="000F6863" w:rsidRDefault="000F6863" w:rsidP="000F6863">
      <w:pPr>
        <w:spacing w:line="240" w:lineRule="exact"/>
        <w:ind w:left="284" w:hanging="284"/>
      </w:pPr>
      <w:r>
        <w:t>1.</w:t>
      </w:r>
      <w:r>
        <w:tab/>
        <w:t>L’impiego delle sostanze psicotrope</w:t>
      </w:r>
      <w:r w:rsidR="00051627">
        <w:t xml:space="preserve"> </w:t>
      </w:r>
      <w:r>
        <w:t>dall’utilizzo di erbe (nel passato ma di nuovo di moda oggi) ai “frutti” alla chimica moderna.</w:t>
      </w:r>
    </w:p>
    <w:p w14:paraId="30A34428" w14:textId="77777777" w:rsidR="000F6863" w:rsidRDefault="000F6863" w:rsidP="000F6863">
      <w:pPr>
        <w:spacing w:line="240" w:lineRule="exact"/>
        <w:ind w:left="284" w:hanging="284"/>
      </w:pPr>
      <w:r>
        <w:t>2.</w:t>
      </w:r>
      <w:r>
        <w:tab/>
      </w:r>
      <w:r w:rsidR="001D091D">
        <w:t>Gli psicofarmaci</w:t>
      </w:r>
      <w:r>
        <w:t xml:space="preserve"> in uso al presente e </w:t>
      </w:r>
      <w:r w:rsidR="001D091D">
        <w:t xml:space="preserve">le </w:t>
      </w:r>
      <w:r>
        <w:t xml:space="preserve">ipotesi terapeutiche future. L’avvento della biologia molecolare, della genetica, delle evidenze </w:t>
      </w:r>
      <w:proofErr w:type="spellStart"/>
      <w:r w:rsidR="00760A6E">
        <w:t>psico</w:t>
      </w:r>
      <w:proofErr w:type="spellEnd"/>
      <w:r w:rsidR="00760A6E">
        <w:t>-</w:t>
      </w:r>
      <w:r>
        <w:t>neuro-</w:t>
      </w:r>
      <w:proofErr w:type="spellStart"/>
      <w:r>
        <w:t>immuno</w:t>
      </w:r>
      <w:proofErr w:type="spellEnd"/>
      <w:r w:rsidR="00051627">
        <w:t>-</w:t>
      </w:r>
      <w:r>
        <w:t xml:space="preserve"> endocrinologiche.</w:t>
      </w:r>
    </w:p>
    <w:p w14:paraId="027A73CC" w14:textId="77777777" w:rsidR="000F6863" w:rsidRDefault="000F6863" w:rsidP="000F6863">
      <w:pPr>
        <w:spacing w:line="240" w:lineRule="exact"/>
        <w:ind w:left="284" w:hanging="284"/>
      </w:pPr>
      <w:r>
        <w:t>3.</w:t>
      </w:r>
      <w:r>
        <w:tab/>
      </w:r>
      <w:r w:rsidR="007859D6">
        <w:t>La</w:t>
      </w:r>
      <w:r>
        <w:t xml:space="preserve"> comunicazione con il paziente, i significati della prescrizione, l’integrazione psicofarmaci-psicoterapia. </w:t>
      </w:r>
    </w:p>
    <w:p w14:paraId="2EB9149B" w14:textId="77777777" w:rsidR="000F6863" w:rsidRDefault="000F6863" w:rsidP="000F6863">
      <w:pPr>
        <w:spacing w:line="240" w:lineRule="exact"/>
        <w:ind w:left="284" w:hanging="284"/>
      </w:pPr>
      <w:r>
        <w:t>4.</w:t>
      </w:r>
      <w:r>
        <w:tab/>
        <w:t xml:space="preserve">L’uso e l’abuso delle sostanze psicoattive, il rapporto effetti-rischi, condizioni particolari di prescrizione/somministrazione (ad es. infanzia, gravidanza, età anziana, </w:t>
      </w:r>
      <w:r w:rsidR="00B34D6F">
        <w:t>il</w:t>
      </w:r>
      <w:r>
        <w:t xml:space="preserve"> </w:t>
      </w:r>
      <w:r w:rsidR="00CA3EBF">
        <w:t xml:space="preserve">ritardo mentale e </w:t>
      </w:r>
      <w:r w:rsidR="00EA6A38">
        <w:t xml:space="preserve">il </w:t>
      </w:r>
      <w:r>
        <w:t>caso dell’assenza di consapevolezza di malattia).</w:t>
      </w:r>
    </w:p>
    <w:p w14:paraId="0D583A55" w14:textId="77777777" w:rsidR="000F6863" w:rsidRDefault="000F6863" w:rsidP="000F6863">
      <w:pPr>
        <w:spacing w:line="240" w:lineRule="exact"/>
        <w:ind w:left="284" w:hanging="284"/>
      </w:pPr>
      <w:r>
        <w:lastRenderedPageBreak/>
        <w:t>5.</w:t>
      </w:r>
      <w:r>
        <w:tab/>
      </w:r>
      <w:r w:rsidR="007859D6">
        <w:t>Gli aspetti</w:t>
      </w:r>
      <w:r>
        <w:t xml:space="preserve"> interdisciplinari e</w:t>
      </w:r>
      <w:r w:rsidR="007859D6">
        <w:t>d</w:t>
      </w:r>
      <w:r>
        <w:t xml:space="preserve"> etici legati all’azione chimica e parachimica (vale a dire “l’effetto ulteriore” rispetto all’azione meramente biologica) degli psicofarmaci.</w:t>
      </w:r>
    </w:p>
    <w:p w14:paraId="0CC285F4" w14:textId="097A0289" w:rsidR="00C9469F" w:rsidRPr="0083196F" w:rsidRDefault="00C9469F" w:rsidP="008319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E2A57">
        <w:rPr>
          <w:rStyle w:val="Rimandonotaapidipagina"/>
          <w:b/>
          <w:i/>
          <w:sz w:val="18"/>
        </w:rPr>
        <w:footnoteReference w:id="1"/>
      </w:r>
    </w:p>
    <w:p w14:paraId="1D99A886" w14:textId="2CFEA198" w:rsidR="00C9469F" w:rsidRPr="007E2A57" w:rsidRDefault="00C9469F" w:rsidP="007E2A57">
      <w:pPr>
        <w:rPr>
          <w:sz w:val="18"/>
          <w:szCs w:val="18"/>
        </w:rPr>
      </w:pPr>
      <w:r w:rsidRPr="007E2A57">
        <w:rPr>
          <w:smallCaps/>
          <w:spacing w:val="-5"/>
          <w:sz w:val="18"/>
          <w:szCs w:val="18"/>
        </w:rPr>
        <w:t>S. Astori,</w:t>
      </w:r>
      <w:r w:rsidRPr="007E2A57">
        <w:rPr>
          <w:i/>
          <w:spacing w:val="-5"/>
          <w:sz w:val="18"/>
          <w:szCs w:val="18"/>
        </w:rPr>
        <w:t xml:space="preserve"> Effetti desiderati. Parole</w:t>
      </w:r>
      <w:r w:rsidRPr="007E2A57">
        <w:rPr>
          <w:spacing w:val="-5"/>
          <w:sz w:val="18"/>
          <w:szCs w:val="18"/>
        </w:rPr>
        <w:t>,</w:t>
      </w:r>
      <w:r w:rsidRPr="007E2A57">
        <w:rPr>
          <w:i/>
          <w:spacing w:val="-5"/>
          <w:sz w:val="18"/>
          <w:szCs w:val="18"/>
        </w:rPr>
        <w:t xml:space="preserve"> psicofarmaci e relazioni quando l’anima fa male</w:t>
      </w:r>
      <w:r w:rsidRPr="007E2A57">
        <w:rPr>
          <w:spacing w:val="-5"/>
          <w:sz w:val="18"/>
          <w:szCs w:val="18"/>
        </w:rPr>
        <w:t>. Edizioni San Paolo, 2018 (testo facoltativo di cui é suggerita la lettura; altri materiali utili al Laboratorio saranno condivisi on-line).</w:t>
      </w:r>
      <w:r w:rsidR="007E2A57" w:rsidRPr="007E2A57">
        <w:rPr>
          <w:i/>
          <w:sz w:val="18"/>
          <w:szCs w:val="18"/>
        </w:rPr>
        <w:t xml:space="preserve"> </w:t>
      </w:r>
      <w:hyperlink r:id="rId8" w:history="1">
        <w:r w:rsidR="007E2A57" w:rsidRPr="007E2A5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AE2F014" w14:textId="77777777" w:rsidR="00C9469F" w:rsidRDefault="00C9469F" w:rsidP="00C946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20E91C" w14:textId="77777777" w:rsidR="00C9469F" w:rsidRDefault="000F6863" w:rsidP="00A76C8B">
      <w:pPr>
        <w:pStyle w:val="Testo2"/>
      </w:pPr>
      <w:r w:rsidRPr="00C27DE3">
        <w:t>Saranno proposti: confronti a partire da materiali scritti e video, discussioni e simulazioni, incontri con esperti</w:t>
      </w:r>
      <w:r w:rsidR="002F7103">
        <w:t xml:space="preserve">, </w:t>
      </w:r>
      <w:r w:rsidRPr="00C27DE3">
        <w:t xml:space="preserve">testimonianze dirette di operatori della salute mentale e dei familiari di </w:t>
      </w:r>
      <w:r>
        <w:t>soggetti in cura farmacologica</w:t>
      </w:r>
      <w:r w:rsidR="002F7103">
        <w:t>.</w:t>
      </w:r>
    </w:p>
    <w:p w14:paraId="0C9BB9B5" w14:textId="77777777" w:rsidR="00C9469F" w:rsidRDefault="00C9469F" w:rsidP="00C946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002C2" w14:textId="77777777" w:rsidR="00F77FBA" w:rsidRPr="00413B20" w:rsidRDefault="000F6863" w:rsidP="00A76C8B">
      <w:pPr>
        <w:pStyle w:val="Testo2"/>
        <w:rPr>
          <w:sz w:val="20"/>
        </w:rPr>
      </w:pPr>
      <w:r w:rsidRPr="00C27DE3">
        <w:t>Valutazione continua della qualità dell’apprendimento e della partecipazione mediante il costante convolgimento degli studenti, lezione per lezione</w:t>
      </w:r>
      <w:r>
        <w:t>, con valutazione orale finale</w:t>
      </w:r>
      <w:r w:rsidRPr="00C27DE3">
        <w:t>. La lezione iniziale sarà dedicata all’esame delle aspettative degli studenti e la lezione finale sarà un confronto aperto tra il docente e gli studenti circa gli argomenti effettivamente trattati e la soddisfazione prodotta dal lavoro sviluppato insieme</w:t>
      </w:r>
      <w:r w:rsidR="00C9469F" w:rsidRPr="00C27DE3">
        <w:t>.</w:t>
      </w:r>
      <w:r w:rsidR="00F77FBA">
        <w:t xml:space="preserve"> </w:t>
      </w:r>
      <w:r w:rsidR="00F77FBA" w:rsidRPr="00A76C8B">
        <w:t>Il voto finale è unico e si esprime</w:t>
      </w:r>
      <w:r w:rsidR="00F77FBA">
        <w:rPr>
          <w:sz w:val="20"/>
        </w:rPr>
        <w:t xml:space="preserve"> nelle opzioni APPROVATO e NON APPROVATO.</w:t>
      </w:r>
    </w:p>
    <w:p w14:paraId="45E6BA8C" w14:textId="77777777" w:rsidR="00C9469F" w:rsidRDefault="00C9469F" w:rsidP="00C9469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8F602E" w14:textId="77777777" w:rsidR="000F6863" w:rsidRDefault="000F6863" w:rsidP="00BC33A6">
      <w:pPr>
        <w:pStyle w:val="Testo2"/>
      </w:pPr>
      <w:r>
        <w:t xml:space="preserve">Non sono richiesti requisiti particolari. </w:t>
      </w:r>
    </w:p>
    <w:p w14:paraId="7A699DF3" w14:textId="77777777" w:rsidR="00BC33A6" w:rsidRDefault="00BC33A6" w:rsidP="00BC33A6">
      <w:pPr>
        <w:pStyle w:val="Testo2"/>
        <w:rPr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DD59EE" w14:textId="77777777" w:rsidR="00BC33A6" w:rsidRDefault="00BC33A6" w:rsidP="00BC33A6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>
        <w:rPr>
          <w:i/>
          <w:iCs/>
          <w:szCs w:val="18"/>
        </w:rPr>
        <w:t>Orario e luogo di ricevimento</w:t>
      </w:r>
    </w:p>
    <w:p w14:paraId="06CFD39C" w14:textId="77777777" w:rsidR="000F6863" w:rsidRPr="00C27DE3" w:rsidRDefault="000F6863" w:rsidP="00BC33A6">
      <w:pPr>
        <w:pStyle w:val="Testo2"/>
      </w:pPr>
      <w:r>
        <w:t>Il Prof. Sergio Astori riceve gli studenti su appuntamento concordato via e-mail (sergio.astori@unicatt.it).</w:t>
      </w:r>
    </w:p>
    <w:sectPr w:rsidR="000F6863" w:rsidRPr="00C27D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78F95" w14:textId="77777777" w:rsidR="007E2A57" w:rsidRDefault="007E2A57" w:rsidP="007E2A57">
      <w:pPr>
        <w:spacing w:line="240" w:lineRule="auto"/>
      </w:pPr>
      <w:r>
        <w:separator/>
      </w:r>
    </w:p>
  </w:endnote>
  <w:endnote w:type="continuationSeparator" w:id="0">
    <w:p w14:paraId="126A7227" w14:textId="77777777" w:rsidR="007E2A57" w:rsidRDefault="007E2A57" w:rsidP="007E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3D98" w14:textId="77777777" w:rsidR="007E2A57" w:rsidRDefault="007E2A57" w:rsidP="007E2A57">
      <w:pPr>
        <w:spacing w:line="240" w:lineRule="auto"/>
      </w:pPr>
      <w:r>
        <w:separator/>
      </w:r>
    </w:p>
  </w:footnote>
  <w:footnote w:type="continuationSeparator" w:id="0">
    <w:p w14:paraId="50FDF149" w14:textId="77777777" w:rsidR="007E2A57" w:rsidRDefault="007E2A57" w:rsidP="007E2A57">
      <w:pPr>
        <w:spacing w:line="240" w:lineRule="auto"/>
      </w:pPr>
      <w:r>
        <w:continuationSeparator/>
      </w:r>
    </w:p>
  </w:footnote>
  <w:footnote w:id="1">
    <w:p w14:paraId="08F1CCC2" w14:textId="77777777" w:rsidR="007E2A57" w:rsidRPr="006E6765" w:rsidRDefault="007E2A57" w:rsidP="007E2A57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8C005CE" w14:textId="7466082C" w:rsidR="007E2A57" w:rsidRDefault="007E2A5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F"/>
    <w:rsid w:val="00051627"/>
    <w:rsid w:val="00051FA4"/>
    <w:rsid w:val="000A1FE9"/>
    <w:rsid w:val="000A79C4"/>
    <w:rsid w:val="000B3E6C"/>
    <w:rsid w:val="000C4066"/>
    <w:rsid w:val="000E15CC"/>
    <w:rsid w:val="000F6863"/>
    <w:rsid w:val="00102E90"/>
    <w:rsid w:val="0017530C"/>
    <w:rsid w:val="00187B99"/>
    <w:rsid w:val="001945E4"/>
    <w:rsid w:val="001D091D"/>
    <w:rsid w:val="001D3E0F"/>
    <w:rsid w:val="002014DD"/>
    <w:rsid w:val="00253312"/>
    <w:rsid w:val="0026592E"/>
    <w:rsid w:val="002C3C9A"/>
    <w:rsid w:val="002D5E17"/>
    <w:rsid w:val="002F7103"/>
    <w:rsid w:val="003B47D0"/>
    <w:rsid w:val="004A59BD"/>
    <w:rsid w:val="004A61B6"/>
    <w:rsid w:val="004B66DC"/>
    <w:rsid w:val="004D1217"/>
    <w:rsid w:val="004D6008"/>
    <w:rsid w:val="004F1C48"/>
    <w:rsid w:val="005A2EDE"/>
    <w:rsid w:val="005B73EC"/>
    <w:rsid w:val="005F73A8"/>
    <w:rsid w:val="00620853"/>
    <w:rsid w:val="00623F1E"/>
    <w:rsid w:val="00640794"/>
    <w:rsid w:val="00650E45"/>
    <w:rsid w:val="00683EBA"/>
    <w:rsid w:val="00691800"/>
    <w:rsid w:val="006B3418"/>
    <w:rsid w:val="006E7B4D"/>
    <w:rsid w:val="006F1772"/>
    <w:rsid w:val="0071412C"/>
    <w:rsid w:val="00760A6E"/>
    <w:rsid w:val="00771AD0"/>
    <w:rsid w:val="007859D6"/>
    <w:rsid w:val="007D7689"/>
    <w:rsid w:val="007E2A57"/>
    <w:rsid w:val="0083196F"/>
    <w:rsid w:val="00892DCF"/>
    <w:rsid w:val="008942E7"/>
    <w:rsid w:val="008A1204"/>
    <w:rsid w:val="008A351F"/>
    <w:rsid w:val="00900CCA"/>
    <w:rsid w:val="00924B77"/>
    <w:rsid w:val="00940DA2"/>
    <w:rsid w:val="009447AF"/>
    <w:rsid w:val="009B46CE"/>
    <w:rsid w:val="009E055C"/>
    <w:rsid w:val="00A74F6F"/>
    <w:rsid w:val="00A76C8B"/>
    <w:rsid w:val="00AB4C73"/>
    <w:rsid w:val="00AD7557"/>
    <w:rsid w:val="00B27B85"/>
    <w:rsid w:val="00B34D6F"/>
    <w:rsid w:val="00B50C5D"/>
    <w:rsid w:val="00B51253"/>
    <w:rsid w:val="00B525CC"/>
    <w:rsid w:val="00BC0EDB"/>
    <w:rsid w:val="00BC14A8"/>
    <w:rsid w:val="00BC33A6"/>
    <w:rsid w:val="00BD7899"/>
    <w:rsid w:val="00BE122B"/>
    <w:rsid w:val="00BE53EA"/>
    <w:rsid w:val="00C0487F"/>
    <w:rsid w:val="00C063AB"/>
    <w:rsid w:val="00C46FA3"/>
    <w:rsid w:val="00C7110A"/>
    <w:rsid w:val="00C9469F"/>
    <w:rsid w:val="00CA3EBF"/>
    <w:rsid w:val="00D1350C"/>
    <w:rsid w:val="00D2396A"/>
    <w:rsid w:val="00D30CC2"/>
    <w:rsid w:val="00D335F7"/>
    <w:rsid w:val="00D36A4D"/>
    <w:rsid w:val="00D404F2"/>
    <w:rsid w:val="00D77806"/>
    <w:rsid w:val="00DA554C"/>
    <w:rsid w:val="00DB13F7"/>
    <w:rsid w:val="00DD41E2"/>
    <w:rsid w:val="00DE3AD5"/>
    <w:rsid w:val="00DF0D69"/>
    <w:rsid w:val="00E16D86"/>
    <w:rsid w:val="00E27AE6"/>
    <w:rsid w:val="00E607E6"/>
    <w:rsid w:val="00EA6A38"/>
    <w:rsid w:val="00EC4E73"/>
    <w:rsid w:val="00EE2CD2"/>
    <w:rsid w:val="00F31EA8"/>
    <w:rsid w:val="00F77FBA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F9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9469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69F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7E2A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2A57"/>
  </w:style>
  <w:style w:type="character" w:styleId="Rimandonotaapidipagina">
    <w:name w:val="footnote reference"/>
    <w:basedOn w:val="Carpredefinitoparagrafo"/>
    <w:rsid w:val="007E2A57"/>
    <w:rPr>
      <w:vertAlign w:val="superscript"/>
    </w:rPr>
  </w:style>
  <w:style w:type="character" w:styleId="Collegamentoipertestuale">
    <w:name w:val="Hyperlink"/>
    <w:basedOn w:val="Carpredefinitoparagrafo"/>
    <w:rsid w:val="007E2A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9469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69F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7E2A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2A57"/>
  </w:style>
  <w:style w:type="character" w:styleId="Rimandonotaapidipagina">
    <w:name w:val="footnote reference"/>
    <w:basedOn w:val="Carpredefinitoparagrafo"/>
    <w:rsid w:val="007E2A57"/>
    <w:rPr>
      <w:vertAlign w:val="superscript"/>
    </w:rPr>
  </w:style>
  <w:style w:type="character" w:styleId="Collegamentoipertestuale">
    <w:name w:val="Hyperlink"/>
    <w:basedOn w:val="Carpredefinitoparagrafo"/>
    <w:rsid w:val="007E2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ergio-astori/effetti-desiderati-parole-psicofarmaci-e-relazioni-quando-lanima-fa-male-9788892216785-5547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7631-9D63-4D54-8E2F-D488C00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526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2022-05-10T12:24:00Z</dcterms:created>
  <dcterms:modified xsi:type="dcterms:W3CDTF">2022-07-25T11:02:00Z</dcterms:modified>
</cp:coreProperties>
</file>