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E26B" w14:textId="460A0403" w:rsidR="006675AF" w:rsidRPr="000E13F1" w:rsidRDefault="00951E37" w:rsidP="000E13F1">
      <w:pPr>
        <w:pStyle w:val="Titolo1"/>
        <w:keepNext w:val="0"/>
        <w:keepLines w:val="0"/>
        <w:pBdr>
          <w:top w:val="nil"/>
          <w:left w:val="nil"/>
          <w:bottom w:val="nil"/>
          <w:right w:val="nil"/>
          <w:between w:val="nil"/>
        </w:pBdr>
        <w:tabs>
          <w:tab w:val="left" w:pos="284"/>
        </w:tabs>
        <w:spacing w:before="480"/>
        <w:ind w:left="284" w:hanging="284"/>
        <w:jc w:val="both"/>
        <w:rPr>
          <w:rFonts w:ascii="Times New Roman" w:eastAsia="Times" w:hAnsi="Times New Roman" w:cs="Times New Roman"/>
          <w:b/>
          <w:color w:val="000000"/>
          <w:sz w:val="20"/>
          <w:szCs w:val="18"/>
          <w:lang w:val="it-IT" w:eastAsia="it-IT"/>
        </w:rPr>
      </w:pPr>
      <w:r w:rsidRPr="000E13F1">
        <w:rPr>
          <w:rFonts w:ascii="Times New Roman" w:eastAsia="Times" w:hAnsi="Times New Roman" w:cs="Times New Roman"/>
          <w:b/>
          <w:color w:val="000000"/>
          <w:sz w:val="20"/>
          <w:szCs w:val="18"/>
          <w:lang w:val="it-IT" w:eastAsia="it-IT"/>
        </w:rPr>
        <w:t xml:space="preserve">Specialist Module with Workshop: </w:t>
      </w:r>
      <w:r w:rsidR="006675AF" w:rsidRPr="000E13F1">
        <w:rPr>
          <w:rFonts w:ascii="Times New Roman" w:eastAsia="Times" w:hAnsi="Times New Roman" w:cs="Times New Roman"/>
          <w:b/>
          <w:color w:val="000000"/>
          <w:sz w:val="20"/>
          <w:szCs w:val="18"/>
          <w:lang w:val="it-IT" w:eastAsia="it-IT"/>
        </w:rPr>
        <w:t>The power of positivity and the psychology of possibility</w:t>
      </w:r>
    </w:p>
    <w:p w14:paraId="0B881838" w14:textId="74179158" w:rsidR="006675AF" w:rsidRPr="000E13F1" w:rsidRDefault="006675AF" w:rsidP="000E13F1">
      <w:pPr>
        <w:pStyle w:val="Titolo2"/>
        <w:keepNext w:val="0"/>
        <w:keepLines w:val="0"/>
        <w:pBdr>
          <w:top w:val="nil"/>
          <w:left w:val="nil"/>
          <w:bottom w:val="nil"/>
          <w:right w:val="nil"/>
          <w:between w:val="nil"/>
        </w:pBdr>
        <w:tabs>
          <w:tab w:val="left" w:pos="284"/>
        </w:tabs>
        <w:spacing w:before="0"/>
        <w:jc w:val="both"/>
        <w:rPr>
          <w:rFonts w:ascii="Times New Roman" w:eastAsia="Times" w:hAnsi="Times New Roman" w:cs="Times New Roman"/>
          <w:smallCaps/>
          <w:color w:val="000000"/>
          <w:sz w:val="18"/>
          <w:szCs w:val="18"/>
          <w:lang w:val="it-IT" w:eastAsia="it-IT"/>
        </w:rPr>
      </w:pPr>
      <w:r w:rsidRPr="000E13F1">
        <w:rPr>
          <w:rFonts w:ascii="Times New Roman" w:eastAsia="Times" w:hAnsi="Times New Roman" w:cs="Times New Roman"/>
          <w:smallCaps/>
          <w:color w:val="000000"/>
          <w:sz w:val="18"/>
          <w:szCs w:val="18"/>
          <w:lang w:val="it-IT" w:eastAsia="it-IT"/>
        </w:rPr>
        <w:t>Prof. Deborah Phillips</w:t>
      </w:r>
    </w:p>
    <w:p w14:paraId="5D50CF88" w14:textId="4EEBBA68" w:rsidR="00951E37" w:rsidRPr="00951E37" w:rsidRDefault="00951E37" w:rsidP="00FE42C9">
      <w:pPr>
        <w:spacing w:before="240" w:after="120"/>
        <w:rPr>
          <w:rFonts w:ascii="Times New Roman" w:hAnsi="Times New Roman" w:cs="Times New Roman (Body CS)"/>
          <w:sz w:val="23"/>
          <w:szCs w:val="23"/>
          <w:u w:val="single"/>
        </w:rPr>
      </w:pPr>
      <w:r w:rsidRPr="006675AF">
        <w:rPr>
          <w:rFonts w:ascii="Times New Roman" w:eastAsia="Times New Roman" w:hAnsi="Times New Roman" w:cs="Times New Roman"/>
          <w:b/>
          <w:i/>
          <w:smallCaps/>
          <w:sz w:val="18"/>
          <w:lang w:eastAsia="it-IT"/>
        </w:rPr>
        <w:t>COURSE</w:t>
      </w:r>
      <w:r w:rsidRPr="00FE42C9">
        <w:rPr>
          <w:rFonts w:ascii="Times New Roman" w:eastAsia="Times New Roman" w:hAnsi="Times New Roman" w:cs="Times New Roman"/>
          <w:b/>
          <w:i/>
          <w:sz w:val="18"/>
          <w:lang w:eastAsia="it-IT"/>
        </w:rPr>
        <w:t xml:space="preserve"> AIMS</w:t>
      </w:r>
      <w:r w:rsidRPr="00951E37">
        <w:rPr>
          <w:rFonts w:ascii="Times New Roman" w:hAnsi="Times New Roman" w:cs="Times New Roman (Body CS)"/>
          <w:sz w:val="23"/>
          <w:szCs w:val="23"/>
          <w:u w:val="single"/>
        </w:rPr>
        <w:t xml:space="preserve"> </w:t>
      </w:r>
      <w:r w:rsidR="00FE42C9" w:rsidRPr="00FE42C9">
        <w:rPr>
          <w:rFonts w:ascii="Times New Roman" w:hAnsi="Times New Roman" w:cs="Times New Roman (Body CS)"/>
          <w:b/>
          <w:i/>
          <w:sz w:val="18"/>
          <w:szCs w:val="18"/>
        </w:rPr>
        <w:t>AND INTENDED LEARNING OUTCOME</w:t>
      </w:r>
      <w:r w:rsidR="00FE42C9">
        <w:rPr>
          <w:rFonts w:ascii="Times New Roman" w:hAnsi="Times New Roman" w:cs="Times New Roman (Body CS)"/>
          <w:b/>
          <w:i/>
          <w:sz w:val="18"/>
          <w:szCs w:val="18"/>
        </w:rPr>
        <w:t>S</w:t>
      </w:r>
    </w:p>
    <w:p w14:paraId="23DE9AA9" w14:textId="33C9CC7F" w:rsidR="00951E37" w:rsidRPr="00C50578" w:rsidRDefault="00951E37" w:rsidP="00C50578">
      <w:pPr>
        <w:jc w:val="both"/>
        <w:rPr>
          <w:rFonts w:ascii="Times New Roman" w:hAnsi="Times New Roman" w:cs="Times New Roman (Body CS)"/>
          <w:sz w:val="20"/>
          <w:szCs w:val="20"/>
        </w:rPr>
      </w:pPr>
      <w:r w:rsidRPr="00C50578">
        <w:rPr>
          <w:rFonts w:ascii="Times New Roman" w:hAnsi="Times New Roman" w:cs="Times New Roman (Body CS)"/>
          <w:sz w:val="20"/>
          <w:szCs w:val="20"/>
          <w:lang w:val="en-GB"/>
        </w:rPr>
        <w:t xml:space="preserve">The aim of the workshop is to provide a theoretical overview and practical experience of the health psychology and </w:t>
      </w:r>
      <w:r w:rsidRPr="00C50578">
        <w:rPr>
          <w:rFonts w:ascii="Times New Roman" w:hAnsi="Times New Roman" w:cs="Times New Roman (Body CS)"/>
          <w:sz w:val="20"/>
          <w:szCs w:val="20"/>
        </w:rPr>
        <w:t xml:space="preserve">its interdisciplinary nature, specifically with focus on a positive psychology framework and cognitive mindfulness (without meditation). In addition to a discussion of some traditional models and theories in health psychology, we will examine interventions for health promotion and illness prevention. Discussions will cover both theoretical and practical issues from the relationship between belief and health, attributions and heuristics, to the interaction between physicians and patients.  </w:t>
      </w:r>
    </w:p>
    <w:p w14:paraId="2DE000BD" w14:textId="440EEB5A" w:rsidR="00951E37" w:rsidRDefault="00951E37" w:rsidP="00C50578">
      <w:pPr>
        <w:jc w:val="both"/>
        <w:rPr>
          <w:rFonts w:ascii="Times New Roman" w:hAnsi="Times New Roman" w:cs="Times New Roman (Body CS)"/>
          <w:sz w:val="20"/>
          <w:szCs w:val="20"/>
        </w:rPr>
      </w:pPr>
      <w:r w:rsidRPr="00C50578">
        <w:rPr>
          <w:rFonts w:ascii="Times New Roman" w:hAnsi="Times New Roman" w:cs="Times New Roman (Body CS)"/>
          <w:sz w:val="20"/>
          <w:szCs w:val="20"/>
          <w:lang w:val="en-GB"/>
        </w:rPr>
        <w:t xml:space="preserve">As well as the study of theory behind these concepts, the participants will be given the opportunity to carry out practical exercises with </w:t>
      </w:r>
      <w:r w:rsidRPr="00C50578">
        <w:rPr>
          <w:rFonts w:ascii="Times New Roman" w:hAnsi="Times New Roman" w:cs="Times New Roman (Body CS)"/>
          <w:sz w:val="20"/>
          <w:szCs w:val="20"/>
        </w:rPr>
        <w:t>a focus on socio-cognitive mindfulness theory and how mindfulness and mindlessness affect health.   The use of fun, thought-provoking reflections through exercises and short written reflections will be part of the workshop.</w:t>
      </w:r>
    </w:p>
    <w:p w14:paraId="751E0819" w14:textId="746763E3" w:rsidR="00C50578" w:rsidRPr="00FE42C9" w:rsidRDefault="00FE42C9" w:rsidP="000E13F1">
      <w:pPr>
        <w:spacing w:before="120"/>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I</w:t>
      </w:r>
      <w:r w:rsidRPr="00FE42C9">
        <w:rPr>
          <w:rFonts w:ascii="Times New Roman" w:eastAsia="Times New Roman" w:hAnsi="Times New Roman" w:cs="Times New Roman"/>
          <w:i/>
          <w:sz w:val="20"/>
          <w:szCs w:val="20"/>
          <w:lang w:eastAsia="it-IT"/>
        </w:rPr>
        <w:t xml:space="preserve">ntended learning outcomes </w:t>
      </w:r>
    </w:p>
    <w:p w14:paraId="79AE057B" w14:textId="4490767A" w:rsidR="00951E37" w:rsidRPr="00C50578" w:rsidRDefault="00951E37" w:rsidP="00C50578">
      <w:pPr>
        <w:jc w:val="both"/>
        <w:rPr>
          <w:rFonts w:ascii="Times New Roman" w:hAnsi="Times New Roman" w:cs="Times New Roman (Body CS)"/>
          <w:sz w:val="20"/>
          <w:szCs w:val="20"/>
        </w:rPr>
      </w:pPr>
      <w:r w:rsidRPr="00C50578">
        <w:rPr>
          <w:rFonts w:ascii="Times New Roman" w:hAnsi="Times New Roman" w:cs="Times New Roman (Body CS)"/>
          <w:sz w:val="20"/>
          <w:szCs w:val="20"/>
        </w:rPr>
        <w:t xml:space="preserve">At the end of the course, students will be able to understand and utilize mind and body intervention techniques.  </w:t>
      </w:r>
    </w:p>
    <w:p w14:paraId="24153540" w14:textId="36FEF741" w:rsidR="00951E37" w:rsidRPr="00AF7AF5" w:rsidRDefault="00951E37" w:rsidP="00FE42C9">
      <w:pPr>
        <w:spacing w:before="240" w:after="120"/>
        <w:rPr>
          <w:rFonts w:ascii="Times New Roman" w:eastAsia="Times New Roman" w:hAnsi="Times New Roman" w:cs="Times New Roman"/>
          <w:b/>
          <w:i/>
          <w:sz w:val="18"/>
          <w:lang w:val="it-IT" w:eastAsia="it-IT"/>
        </w:rPr>
      </w:pPr>
      <w:r w:rsidRPr="00AF7AF5">
        <w:rPr>
          <w:rFonts w:ascii="Times New Roman" w:eastAsia="Times New Roman" w:hAnsi="Times New Roman" w:cs="Times New Roman"/>
          <w:b/>
          <w:i/>
          <w:sz w:val="18"/>
          <w:lang w:val="it-IT" w:eastAsia="it-IT"/>
        </w:rPr>
        <w:t xml:space="preserve">COURSE CONTENT </w:t>
      </w:r>
    </w:p>
    <w:p w14:paraId="5CA88B93" w14:textId="77777777" w:rsidR="00951E37" w:rsidRPr="00AF7AF5" w:rsidRDefault="00951E37" w:rsidP="00AF7AF5">
      <w:pPr>
        <w:numPr>
          <w:ilvl w:val="0"/>
          <w:numId w:val="1"/>
        </w:numPr>
        <w:jc w:val="both"/>
        <w:rPr>
          <w:rFonts w:ascii="Times New Roman" w:hAnsi="Times New Roman" w:cs="Times New Roman (Body CS)"/>
          <w:sz w:val="20"/>
          <w:szCs w:val="20"/>
          <w:lang w:val="en-GB"/>
        </w:rPr>
      </w:pPr>
      <w:r w:rsidRPr="00AF7AF5">
        <w:rPr>
          <w:rFonts w:ascii="Times New Roman" w:hAnsi="Times New Roman" w:cs="Times New Roman (Body CS)"/>
          <w:sz w:val="20"/>
          <w:szCs w:val="20"/>
        </w:rPr>
        <w:t>Exploration of how mindful, positive framing of health-related situations and events can change the experience of a negative to a positive attribution</w:t>
      </w:r>
      <w:r w:rsidRPr="00AF7AF5">
        <w:rPr>
          <w:rFonts w:ascii="Times New Roman" w:hAnsi="Times New Roman" w:cs="Times New Roman (Body CS)"/>
          <w:sz w:val="20"/>
          <w:szCs w:val="20"/>
          <w:lang w:val="en-GB"/>
        </w:rPr>
        <w:t xml:space="preserve"> </w:t>
      </w:r>
    </w:p>
    <w:p w14:paraId="48FF7080" w14:textId="77777777" w:rsidR="00951E37" w:rsidRPr="00AF7AF5" w:rsidRDefault="00951E37" w:rsidP="00AF7AF5">
      <w:pPr>
        <w:numPr>
          <w:ilvl w:val="0"/>
          <w:numId w:val="1"/>
        </w:numPr>
        <w:jc w:val="both"/>
        <w:rPr>
          <w:rFonts w:ascii="Times New Roman" w:hAnsi="Times New Roman" w:cs="Times New Roman (Body CS)"/>
          <w:sz w:val="20"/>
          <w:szCs w:val="20"/>
        </w:rPr>
      </w:pPr>
      <w:r w:rsidRPr="00AF7AF5">
        <w:rPr>
          <w:rFonts w:ascii="Times New Roman" w:hAnsi="Times New Roman" w:cs="Times New Roman (Body CS)"/>
          <w:sz w:val="20"/>
          <w:szCs w:val="20"/>
        </w:rPr>
        <w:t>Introduction to the relationship between health behavior and experience, health beliefs and communication and health promotion and expressiveness</w:t>
      </w:r>
    </w:p>
    <w:p w14:paraId="0A8BC023" w14:textId="77777777" w:rsidR="00951E37" w:rsidRPr="00AF7AF5" w:rsidRDefault="00951E37" w:rsidP="00AF7AF5">
      <w:pPr>
        <w:numPr>
          <w:ilvl w:val="0"/>
          <w:numId w:val="1"/>
        </w:numPr>
        <w:jc w:val="both"/>
        <w:rPr>
          <w:rFonts w:ascii="Times New Roman" w:hAnsi="Times New Roman" w:cs="Times New Roman (Body CS)"/>
          <w:sz w:val="20"/>
          <w:szCs w:val="20"/>
        </w:rPr>
      </w:pPr>
      <w:r w:rsidRPr="00AF7AF5">
        <w:rPr>
          <w:rFonts w:ascii="Times New Roman" w:hAnsi="Times New Roman" w:cs="Times New Roman (Body CS)"/>
          <w:sz w:val="20"/>
          <w:szCs w:val="20"/>
        </w:rPr>
        <w:t>Practice in applying mindfulness for health promotion and happiness</w:t>
      </w:r>
    </w:p>
    <w:p w14:paraId="2E56A5D4" w14:textId="77777777" w:rsidR="00951E37" w:rsidRPr="00AF7AF5" w:rsidRDefault="00951E37" w:rsidP="00AF7AF5">
      <w:pPr>
        <w:numPr>
          <w:ilvl w:val="0"/>
          <w:numId w:val="1"/>
        </w:numPr>
        <w:jc w:val="both"/>
        <w:rPr>
          <w:rFonts w:ascii="Times New Roman" w:hAnsi="Times New Roman" w:cs="Times New Roman (Body CS)"/>
          <w:sz w:val="20"/>
          <w:szCs w:val="20"/>
        </w:rPr>
      </w:pPr>
      <w:r w:rsidRPr="00AF7AF5">
        <w:rPr>
          <w:rFonts w:ascii="Times New Roman" w:hAnsi="Times New Roman" w:cs="Times New Roman (Body CS)"/>
          <w:bCs/>
          <w:sz w:val="20"/>
          <w:szCs w:val="20"/>
        </w:rPr>
        <w:t>Introduction to health communications, positive psychology and health, placebos</w:t>
      </w:r>
    </w:p>
    <w:p w14:paraId="4D2488D0" w14:textId="77777777" w:rsidR="00951E37" w:rsidRPr="00AF7AF5" w:rsidRDefault="00951E37" w:rsidP="00AF7AF5">
      <w:pPr>
        <w:numPr>
          <w:ilvl w:val="0"/>
          <w:numId w:val="1"/>
        </w:numPr>
        <w:jc w:val="both"/>
        <w:rPr>
          <w:rFonts w:ascii="Times New Roman" w:hAnsi="Times New Roman" w:cs="Times New Roman (Body CS)"/>
          <w:sz w:val="20"/>
          <w:szCs w:val="20"/>
          <w:lang w:val="en-GB"/>
        </w:rPr>
      </w:pPr>
      <w:r w:rsidRPr="00AF7AF5">
        <w:rPr>
          <w:rFonts w:ascii="Times New Roman" w:hAnsi="Times New Roman" w:cs="Times New Roman (Body CS)"/>
          <w:sz w:val="20"/>
          <w:szCs w:val="20"/>
          <w:lang w:val="en-GB"/>
        </w:rPr>
        <w:t>Introduction to stress, coping, well-being and cognitive reframing</w:t>
      </w:r>
    </w:p>
    <w:p w14:paraId="33BDFA2E" w14:textId="0FB79518" w:rsidR="00FE42C9" w:rsidRDefault="00951E37" w:rsidP="00FE42C9">
      <w:pPr>
        <w:spacing w:before="240" w:after="120"/>
        <w:rPr>
          <w:rFonts w:ascii="Times New Roman" w:eastAsia="Times New Roman" w:hAnsi="Times New Roman" w:cs="Times New Roman"/>
          <w:b/>
          <w:i/>
          <w:sz w:val="18"/>
          <w:lang w:eastAsia="it-IT"/>
        </w:rPr>
      </w:pPr>
      <w:r w:rsidRPr="00FE42C9">
        <w:rPr>
          <w:rFonts w:ascii="Times New Roman" w:eastAsia="Times New Roman" w:hAnsi="Times New Roman" w:cs="Times New Roman"/>
          <w:b/>
          <w:i/>
          <w:sz w:val="18"/>
          <w:lang w:eastAsia="it-IT"/>
        </w:rPr>
        <w:t xml:space="preserve">READING LIST </w:t>
      </w:r>
    </w:p>
    <w:p w14:paraId="49EB6376" w14:textId="4DB165BF" w:rsidR="00D057EC" w:rsidRPr="00D057EC" w:rsidRDefault="00D057EC" w:rsidP="00D057EC">
      <w:pPr>
        <w:spacing w:before="240" w:after="120"/>
        <w:rPr>
          <w:rFonts w:ascii="Times New Roman" w:eastAsia="Times New Roman" w:hAnsi="Times New Roman" w:cs="Times New Roman"/>
          <w:b/>
          <w:bCs/>
          <w:iCs/>
          <w:sz w:val="18"/>
          <w:u w:val="single"/>
          <w:lang w:eastAsia="it-IT"/>
        </w:rPr>
      </w:pPr>
      <w:r w:rsidRPr="00D057EC">
        <w:rPr>
          <w:rFonts w:ascii="Times New Roman" w:eastAsia="Times New Roman" w:hAnsi="Times New Roman" w:cs="Times New Roman"/>
          <w:bCs/>
          <w:iCs/>
          <w:sz w:val="18"/>
          <w:lang w:eastAsia="it-IT"/>
        </w:rPr>
        <w:t>Langer, E.J. (2014). Mindfulness: 25-year anniversary edition. Reading, MA: Addison-Wesley.</w:t>
      </w:r>
    </w:p>
    <w:p w14:paraId="68E82C41" w14:textId="77777777" w:rsidR="00D057EC" w:rsidRPr="00D057EC" w:rsidRDefault="00D057EC" w:rsidP="00D057EC">
      <w:pPr>
        <w:spacing w:before="240" w:after="120"/>
        <w:rPr>
          <w:rFonts w:ascii="Times New Roman" w:eastAsia="Times New Roman" w:hAnsi="Times New Roman" w:cs="Times New Roman"/>
          <w:b/>
          <w:bCs/>
          <w:iCs/>
          <w:sz w:val="18"/>
          <w:u w:val="single"/>
          <w:lang w:eastAsia="it-IT"/>
        </w:rPr>
      </w:pPr>
      <w:r w:rsidRPr="00D057EC">
        <w:rPr>
          <w:rFonts w:ascii="Times New Roman" w:eastAsia="Times New Roman" w:hAnsi="Times New Roman" w:cs="Times New Roman"/>
          <w:b/>
          <w:bCs/>
          <w:iCs/>
          <w:sz w:val="18"/>
          <w:u w:val="single"/>
          <w:lang w:eastAsia="it-IT"/>
        </w:rPr>
        <w:t>The following books are highly recommended but not required:</w:t>
      </w:r>
    </w:p>
    <w:p w14:paraId="73C57F10" w14:textId="77777777" w:rsidR="00D057EC" w:rsidRPr="00D057EC" w:rsidRDefault="00D057EC" w:rsidP="00D057EC">
      <w:pPr>
        <w:numPr>
          <w:ilvl w:val="0"/>
          <w:numId w:val="2"/>
        </w:numPr>
        <w:ind w:left="714" w:hanging="357"/>
        <w:rPr>
          <w:rFonts w:ascii="Times New Roman" w:eastAsia="Times New Roman" w:hAnsi="Times New Roman" w:cs="Times New Roman"/>
          <w:bCs/>
          <w:iCs/>
          <w:sz w:val="18"/>
          <w:lang w:eastAsia="it-IT"/>
        </w:rPr>
      </w:pPr>
      <w:proofErr w:type="spellStart"/>
      <w:r w:rsidRPr="00D057EC">
        <w:rPr>
          <w:rFonts w:ascii="Times New Roman" w:eastAsia="Times New Roman" w:hAnsi="Times New Roman" w:cs="Times New Roman"/>
          <w:bCs/>
          <w:iCs/>
          <w:sz w:val="18"/>
          <w:lang w:eastAsia="it-IT"/>
        </w:rPr>
        <w:lastRenderedPageBreak/>
        <w:t>Ariely</w:t>
      </w:r>
      <w:proofErr w:type="spellEnd"/>
      <w:r w:rsidRPr="00D057EC">
        <w:rPr>
          <w:rFonts w:ascii="Times New Roman" w:eastAsia="Times New Roman" w:hAnsi="Times New Roman" w:cs="Times New Roman"/>
          <w:bCs/>
          <w:iCs/>
          <w:sz w:val="18"/>
          <w:lang w:eastAsia="it-IT"/>
        </w:rPr>
        <w:t xml:space="preserve">, D. (2010). </w:t>
      </w:r>
      <w:r w:rsidRPr="00D057EC">
        <w:rPr>
          <w:rFonts w:ascii="Times New Roman" w:eastAsia="Times New Roman" w:hAnsi="Times New Roman" w:cs="Times New Roman"/>
          <w:bCs/>
          <w:i/>
          <w:iCs/>
          <w:sz w:val="18"/>
          <w:lang w:eastAsia="it-IT"/>
        </w:rPr>
        <w:t>Predictably irrational: the hidden forces that shape our decisions</w:t>
      </w:r>
      <w:r w:rsidRPr="00D057EC">
        <w:rPr>
          <w:rFonts w:ascii="Times New Roman" w:eastAsia="Times New Roman" w:hAnsi="Times New Roman" w:cs="Times New Roman"/>
          <w:bCs/>
          <w:iCs/>
          <w:sz w:val="18"/>
          <w:lang w:eastAsia="it-IT"/>
        </w:rPr>
        <w:t>. New York: Harper Perennial.</w:t>
      </w:r>
    </w:p>
    <w:p w14:paraId="7AA8869D" w14:textId="77777777" w:rsidR="00D057EC" w:rsidRPr="00D057EC" w:rsidRDefault="00D057EC" w:rsidP="00D057EC">
      <w:pPr>
        <w:numPr>
          <w:ilvl w:val="0"/>
          <w:numId w:val="2"/>
        </w:numPr>
        <w:ind w:left="714" w:hanging="357"/>
        <w:rPr>
          <w:rFonts w:ascii="Times New Roman" w:eastAsia="Times New Roman" w:hAnsi="Times New Roman" w:cs="Times New Roman"/>
          <w:bCs/>
          <w:iCs/>
          <w:sz w:val="18"/>
          <w:lang w:eastAsia="it-IT"/>
        </w:rPr>
      </w:pPr>
      <w:r w:rsidRPr="00D057EC">
        <w:rPr>
          <w:rFonts w:ascii="Times New Roman" w:eastAsia="Times New Roman" w:hAnsi="Times New Roman" w:cs="Times New Roman"/>
          <w:bCs/>
          <w:iCs/>
          <w:sz w:val="18"/>
          <w:lang w:eastAsia="it-IT"/>
        </w:rPr>
        <w:t xml:space="preserve">Gawande, A. (2002). </w:t>
      </w:r>
      <w:r w:rsidRPr="00D057EC">
        <w:rPr>
          <w:rFonts w:ascii="Times New Roman" w:eastAsia="Times New Roman" w:hAnsi="Times New Roman" w:cs="Times New Roman"/>
          <w:bCs/>
          <w:i/>
          <w:iCs/>
          <w:sz w:val="18"/>
          <w:lang w:eastAsia="it-IT"/>
        </w:rPr>
        <w:t>Complications: a surgeon’s notes on an imperfect science</w:t>
      </w:r>
      <w:r w:rsidRPr="00D057EC">
        <w:rPr>
          <w:rFonts w:ascii="Times New Roman" w:eastAsia="Times New Roman" w:hAnsi="Times New Roman" w:cs="Times New Roman"/>
          <w:bCs/>
          <w:iCs/>
          <w:sz w:val="18"/>
          <w:lang w:eastAsia="it-IT"/>
        </w:rPr>
        <w:t>. New York: Metropolitan Books.</w:t>
      </w:r>
    </w:p>
    <w:p w14:paraId="2E413457" w14:textId="77777777" w:rsidR="00D057EC" w:rsidRPr="00D057EC" w:rsidRDefault="00D057EC" w:rsidP="00D057EC">
      <w:pPr>
        <w:numPr>
          <w:ilvl w:val="0"/>
          <w:numId w:val="2"/>
        </w:numPr>
        <w:ind w:left="714" w:hanging="357"/>
        <w:rPr>
          <w:rFonts w:ascii="Times New Roman" w:eastAsia="Times New Roman" w:hAnsi="Times New Roman" w:cs="Times New Roman"/>
          <w:bCs/>
          <w:iCs/>
          <w:sz w:val="18"/>
          <w:lang w:eastAsia="it-IT"/>
        </w:rPr>
      </w:pPr>
      <w:r w:rsidRPr="00D057EC">
        <w:rPr>
          <w:rFonts w:ascii="Times New Roman" w:eastAsia="Times New Roman" w:hAnsi="Times New Roman" w:cs="Times New Roman"/>
          <w:bCs/>
          <w:iCs/>
          <w:sz w:val="18"/>
          <w:lang w:eastAsia="it-IT"/>
        </w:rPr>
        <w:t xml:space="preserve">Gawande, A. (2014) </w:t>
      </w:r>
      <w:r w:rsidRPr="00D057EC">
        <w:rPr>
          <w:rFonts w:ascii="Times New Roman" w:eastAsia="Times New Roman" w:hAnsi="Times New Roman" w:cs="Times New Roman"/>
          <w:bCs/>
          <w:i/>
          <w:iCs/>
          <w:sz w:val="18"/>
          <w:lang w:eastAsia="it-IT"/>
        </w:rPr>
        <w:t>Being Mortal: Medicine and What Matters in the End.</w:t>
      </w:r>
      <w:r w:rsidRPr="00D057EC">
        <w:rPr>
          <w:rFonts w:ascii="Times New Roman" w:eastAsia="Times New Roman" w:hAnsi="Times New Roman" w:cs="Times New Roman"/>
          <w:bCs/>
          <w:iCs/>
          <w:sz w:val="18"/>
          <w:lang w:eastAsia="it-IT"/>
        </w:rPr>
        <w:t xml:space="preserve"> New York: Metropolitan Books.</w:t>
      </w:r>
    </w:p>
    <w:p w14:paraId="1681B876" w14:textId="29993F0F" w:rsidR="00D057EC" w:rsidRPr="00D057EC" w:rsidRDefault="00D057EC" w:rsidP="00D057EC">
      <w:pPr>
        <w:numPr>
          <w:ilvl w:val="0"/>
          <w:numId w:val="2"/>
        </w:numPr>
        <w:ind w:left="714" w:hanging="357"/>
        <w:rPr>
          <w:rFonts w:ascii="Times New Roman" w:eastAsia="Times New Roman" w:hAnsi="Times New Roman" w:cs="Times New Roman"/>
          <w:bCs/>
          <w:iCs/>
          <w:sz w:val="18"/>
          <w:lang w:eastAsia="it-IT"/>
        </w:rPr>
      </w:pPr>
      <w:proofErr w:type="spellStart"/>
      <w:r w:rsidRPr="00D057EC">
        <w:rPr>
          <w:rFonts w:ascii="Times New Roman" w:eastAsia="Times New Roman" w:hAnsi="Times New Roman" w:cs="Times New Roman"/>
          <w:bCs/>
          <w:iCs/>
          <w:sz w:val="18"/>
          <w:lang w:eastAsia="it-IT"/>
        </w:rPr>
        <w:t>Groopman</w:t>
      </w:r>
      <w:proofErr w:type="spellEnd"/>
      <w:r w:rsidRPr="00D057EC">
        <w:rPr>
          <w:rFonts w:ascii="Times New Roman" w:eastAsia="Times New Roman" w:hAnsi="Times New Roman" w:cs="Times New Roman"/>
          <w:bCs/>
          <w:iCs/>
          <w:sz w:val="18"/>
          <w:lang w:eastAsia="it-IT"/>
        </w:rPr>
        <w:t xml:space="preserve">, J.E. (2008). </w:t>
      </w:r>
      <w:r w:rsidRPr="00D057EC">
        <w:rPr>
          <w:rFonts w:ascii="Times New Roman" w:eastAsia="Times New Roman" w:hAnsi="Times New Roman" w:cs="Times New Roman"/>
          <w:bCs/>
          <w:i/>
          <w:iCs/>
          <w:sz w:val="18"/>
          <w:lang w:eastAsia="it-IT"/>
        </w:rPr>
        <w:t>How doctors think</w:t>
      </w:r>
      <w:r w:rsidRPr="00D057EC">
        <w:rPr>
          <w:rFonts w:ascii="Times New Roman" w:eastAsia="Times New Roman" w:hAnsi="Times New Roman" w:cs="Times New Roman"/>
          <w:bCs/>
          <w:iCs/>
          <w:sz w:val="18"/>
          <w:lang w:eastAsia="it-IT"/>
        </w:rPr>
        <w:t>. Boston: Houghton Mifflin.</w:t>
      </w:r>
    </w:p>
    <w:p w14:paraId="098E4BF4" w14:textId="77777777" w:rsidR="00D057EC" w:rsidRPr="00D057EC" w:rsidRDefault="00D057EC" w:rsidP="00D057EC">
      <w:pPr>
        <w:numPr>
          <w:ilvl w:val="0"/>
          <w:numId w:val="2"/>
        </w:numPr>
        <w:ind w:left="714" w:hanging="357"/>
        <w:rPr>
          <w:rFonts w:ascii="Times New Roman" w:eastAsia="Times New Roman" w:hAnsi="Times New Roman" w:cs="Times New Roman"/>
          <w:bCs/>
          <w:iCs/>
          <w:sz w:val="18"/>
          <w:lang w:eastAsia="it-IT"/>
        </w:rPr>
      </w:pPr>
      <w:r w:rsidRPr="00D057EC">
        <w:rPr>
          <w:rFonts w:ascii="Times New Roman" w:eastAsia="Times New Roman" w:hAnsi="Times New Roman" w:cs="Times New Roman"/>
          <w:bCs/>
          <w:iCs/>
          <w:sz w:val="18"/>
          <w:lang w:eastAsia="it-IT"/>
        </w:rPr>
        <w:t xml:space="preserve">Langer, E.J., (2005). </w:t>
      </w:r>
      <w:r w:rsidRPr="00D057EC">
        <w:rPr>
          <w:rFonts w:ascii="Times New Roman" w:eastAsia="Times New Roman" w:hAnsi="Times New Roman" w:cs="Times New Roman"/>
          <w:bCs/>
          <w:i/>
          <w:iCs/>
          <w:sz w:val="18"/>
          <w:lang w:eastAsia="it-IT"/>
        </w:rPr>
        <w:t>On Becoming an Artist: Reinventing yourself through mindful creativity</w:t>
      </w:r>
      <w:r w:rsidRPr="00D057EC">
        <w:rPr>
          <w:rFonts w:ascii="Times New Roman" w:eastAsia="Times New Roman" w:hAnsi="Times New Roman" w:cs="Times New Roman"/>
          <w:bCs/>
          <w:iCs/>
          <w:sz w:val="18"/>
          <w:lang w:eastAsia="it-IT"/>
        </w:rPr>
        <w:t>. New York: Ballentine Books.</w:t>
      </w:r>
    </w:p>
    <w:p w14:paraId="33049540" w14:textId="77777777" w:rsidR="00D057EC" w:rsidRPr="00D057EC" w:rsidRDefault="00D057EC" w:rsidP="00D057EC">
      <w:pPr>
        <w:numPr>
          <w:ilvl w:val="0"/>
          <w:numId w:val="2"/>
        </w:numPr>
        <w:ind w:left="714" w:hanging="357"/>
        <w:rPr>
          <w:rFonts w:ascii="Times New Roman" w:eastAsia="Times New Roman" w:hAnsi="Times New Roman" w:cs="Times New Roman"/>
          <w:bCs/>
          <w:iCs/>
          <w:sz w:val="18"/>
          <w:lang w:eastAsia="it-IT"/>
        </w:rPr>
      </w:pPr>
      <w:r w:rsidRPr="00D057EC">
        <w:rPr>
          <w:rFonts w:ascii="Times New Roman" w:eastAsia="Times New Roman" w:hAnsi="Times New Roman" w:cs="Times New Roman"/>
          <w:bCs/>
          <w:iCs/>
          <w:sz w:val="18"/>
          <w:lang w:eastAsia="it-IT"/>
        </w:rPr>
        <w:t xml:space="preserve">Langer, E. (2009). </w:t>
      </w:r>
      <w:r w:rsidRPr="00D057EC">
        <w:rPr>
          <w:rFonts w:ascii="Times New Roman" w:eastAsia="Times New Roman" w:hAnsi="Times New Roman" w:cs="Times New Roman"/>
          <w:bCs/>
          <w:i/>
          <w:iCs/>
          <w:sz w:val="18"/>
          <w:lang w:eastAsia="it-IT"/>
        </w:rPr>
        <w:t>Counterclockwise: Mindful health and the power of possibility</w:t>
      </w:r>
      <w:r w:rsidRPr="00D057EC">
        <w:rPr>
          <w:rFonts w:ascii="Times New Roman" w:eastAsia="Times New Roman" w:hAnsi="Times New Roman" w:cs="Times New Roman"/>
          <w:bCs/>
          <w:iCs/>
          <w:sz w:val="18"/>
          <w:lang w:eastAsia="it-IT"/>
        </w:rPr>
        <w:t>. New York: Ballentine Books.</w:t>
      </w:r>
    </w:p>
    <w:p w14:paraId="52DFC8CF" w14:textId="10AF5BA8" w:rsidR="00951E37" w:rsidRPr="00FE42C9" w:rsidRDefault="00951E37" w:rsidP="00FE42C9">
      <w:pPr>
        <w:spacing w:before="240" w:after="120"/>
        <w:rPr>
          <w:rFonts w:ascii="Times New Roman" w:eastAsia="Times New Roman" w:hAnsi="Times New Roman" w:cs="Times New Roman"/>
          <w:b/>
          <w:i/>
          <w:sz w:val="18"/>
          <w:lang w:eastAsia="it-IT"/>
        </w:rPr>
      </w:pPr>
      <w:r w:rsidRPr="00FE42C9">
        <w:rPr>
          <w:rFonts w:ascii="Times New Roman" w:eastAsia="Times New Roman" w:hAnsi="Times New Roman" w:cs="Times New Roman"/>
          <w:b/>
          <w:i/>
          <w:sz w:val="18"/>
          <w:lang w:eastAsia="it-IT"/>
        </w:rPr>
        <w:t xml:space="preserve">TEACHING METHOD </w:t>
      </w:r>
    </w:p>
    <w:p w14:paraId="6E277C89" w14:textId="3B701844" w:rsidR="00951E37" w:rsidRPr="000E13F1" w:rsidRDefault="00951E37" w:rsidP="000E13F1">
      <w:pPr>
        <w:ind w:firstLine="284"/>
        <w:jc w:val="both"/>
        <w:rPr>
          <w:rFonts w:ascii="Times New Roman" w:hAnsi="Times New Roman" w:cs="Times New Roman (Body CS)"/>
          <w:sz w:val="18"/>
          <w:szCs w:val="18"/>
          <w:lang w:val="en-GB"/>
        </w:rPr>
      </w:pPr>
      <w:r w:rsidRPr="000E13F1">
        <w:rPr>
          <w:rFonts w:ascii="Times New Roman" w:hAnsi="Times New Roman" w:cs="Times New Roman (Body CS)"/>
          <w:sz w:val="18"/>
          <w:szCs w:val="18"/>
          <w:lang w:val="en-GB"/>
        </w:rPr>
        <w:t xml:space="preserve">The workshop will consist of twenty-four hours of work, including theoretical explanations, group discussions and practical experiential activities. </w:t>
      </w:r>
    </w:p>
    <w:p w14:paraId="17BA2BFF" w14:textId="77777777" w:rsidR="00951E37" w:rsidRPr="00FE42C9" w:rsidRDefault="00951E37" w:rsidP="00FE42C9">
      <w:pPr>
        <w:spacing w:before="240" w:after="120"/>
        <w:rPr>
          <w:rFonts w:ascii="Times New Roman" w:eastAsia="Times New Roman" w:hAnsi="Times New Roman" w:cs="Times New Roman"/>
          <w:b/>
          <w:i/>
          <w:sz w:val="18"/>
          <w:lang w:eastAsia="it-IT"/>
        </w:rPr>
      </w:pPr>
      <w:r w:rsidRPr="00FE42C9">
        <w:rPr>
          <w:rFonts w:ascii="Times New Roman" w:eastAsia="Times New Roman" w:hAnsi="Times New Roman" w:cs="Times New Roman"/>
          <w:b/>
          <w:i/>
          <w:sz w:val="18"/>
          <w:lang w:eastAsia="it-IT"/>
        </w:rPr>
        <w:t>ASSESSMENT METHOD AND CRITERIA</w:t>
      </w:r>
    </w:p>
    <w:p w14:paraId="1DB06162" w14:textId="1838B8EC" w:rsidR="009F4F28" w:rsidRPr="000E13F1" w:rsidRDefault="00951E37" w:rsidP="000E13F1">
      <w:pPr>
        <w:ind w:firstLine="284"/>
        <w:jc w:val="both"/>
        <w:rPr>
          <w:rFonts w:ascii="Times New Roman" w:hAnsi="Times New Roman" w:cs="Times New Roman (Body CS)"/>
          <w:sz w:val="18"/>
          <w:szCs w:val="18"/>
          <w:lang w:val="en-GB"/>
        </w:rPr>
      </w:pPr>
      <w:r w:rsidRPr="000E13F1">
        <w:rPr>
          <w:rFonts w:ascii="Times New Roman" w:hAnsi="Times New Roman" w:cs="Times New Roman (Body CS)"/>
          <w:sz w:val="18"/>
          <w:szCs w:val="18"/>
          <w:lang w:val="en-GB"/>
        </w:rPr>
        <w:t xml:space="preserve">The assessment will be based on attendance at lectures, together with short reflection paper(s) and an overall written or oral assessment at the end of the course. </w:t>
      </w:r>
      <w:r w:rsidR="009F4F28" w:rsidRPr="000E13F1">
        <w:rPr>
          <w:rFonts w:ascii="Times New Roman" w:hAnsi="Times New Roman" w:cs="Times New Roman (Body CS)"/>
          <w:sz w:val="18"/>
          <w:szCs w:val="18"/>
          <w:lang w:val="en-GB"/>
        </w:rPr>
        <w:t>The outcome of this workshop is expressed in the APPROVED and NOT APPROVED options.</w:t>
      </w:r>
    </w:p>
    <w:p w14:paraId="36B7C6DC" w14:textId="05ADAD4C" w:rsidR="00951E37" w:rsidRPr="00FE42C9" w:rsidRDefault="00951E37" w:rsidP="00FE42C9">
      <w:pPr>
        <w:spacing w:before="240" w:after="120"/>
        <w:rPr>
          <w:rFonts w:ascii="Times New Roman" w:eastAsia="Times New Roman" w:hAnsi="Times New Roman" w:cs="Times New Roman"/>
          <w:b/>
          <w:i/>
          <w:sz w:val="18"/>
          <w:lang w:eastAsia="it-IT"/>
        </w:rPr>
      </w:pPr>
      <w:r w:rsidRPr="00FE42C9">
        <w:rPr>
          <w:rFonts w:ascii="Times New Roman" w:eastAsia="Times New Roman" w:hAnsi="Times New Roman" w:cs="Times New Roman"/>
          <w:b/>
          <w:i/>
          <w:sz w:val="18"/>
          <w:lang w:eastAsia="it-IT"/>
        </w:rPr>
        <w:t>NOTES AND PREREQUISITES</w:t>
      </w:r>
    </w:p>
    <w:p w14:paraId="4354AB88" w14:textId="72947DE7" w:rsidR="00951E37" w:rsidRPr="000E13F1" w:rsidRDefault="00951E37" w:rsidP="000E13F1">
      <w:pPr>
        <w:ind w:firstLine="284"/>
        <w:rPr>
          <w:rFonts w:ascii="Times New Roman" w:hAnsi="Times New Roman" w:cs="Times New Roman (Body CS)"/>
          <w:sz w:val="18"/>
          <w:szCs w:val="18"/>
        </w:rPr>
      </w:pPr>
      <w:r w:rsidRPr="000E13F1">
        <w:rPr>
          <w:rFonts w:ascii="Times New Roman" w:hAnsi="Times New Roman" w:cs="Times New Roman (Body CS)"/>
          <w:sz w:val="18"/>
          <w:szCs w:val="18"/>
        </w:rPr>
        <w:t>There are no prerequisites for attending the course. However, students are expected to be intellectually curious about the course topics, as well as willing to participate in the various exercises.</w:t>
      </w:r>
    </w:p>
    <w:p w14:paraId="350020CA" w14:textId="77777777" w:rsidR="00FE42C9" w:rsidRPr="000E13F1" w:rsidRDefault="00FE42C9" w:rsidP="000E13F1">
      <w:pPr>
        <w:spacing w:before="120"/>
        <w:ind w:firstLine="284"/>
        <w:rPr>
          <w:rFonts w:ascii="Times New Roman" w:hAnsi="Times New Roman" w:cs="Times New Roman"/>
          <w:sz w:val="18"/>
          <w:szCs w:val="18"/>
        </w:rPr>
      </w:pPr>
      <w:r w:rsidRPr="000E13F1">
        <w:rPr>
          <w:rFonts w:ascii="Times New Roman" w:hAnsi="Times New Roman" w:cs="Times New Roman"/>
          <w:sz w:val="18"/>
          <w:szCs w:val="18"/>
        </w:rPr>
        <w:t>In case the current Covid-19 health emergency does not allow frontal teaching, remote teaching will be carried out following procedures that will be promptly notified to students.</w:t>
      </w:r>
    </w:p>
    <w:sectPr w:rsidR="00FE42C9" w:rsidRPr="000E13F1" w:rsidSect="00C50578">
      <w:footerReference w:type="even" r:id="rId7"/>
      <w:footerReference w:type="default" r:id="rId8"/>
      <w:pgSz w:w="11906" w:h="16838" w:code="9"/>
      <w:pgMar w:top="3515" w:right="2552" w:bottom="3515" w:left="25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6FCA" w14:textId="77777777" w:rsidR="00E97489" w:rsidRDefault="00E97489" w:rsidP="00951E37">
      <w:r>
        <w:separator/>
      </w:r>
    </w:p>
  </w:endnote>
  <w:endnote w:type="continuationSeparator" w:id="0">
    <w:p w14:paraId="48ED97B5" w14:textId="77777777" w:rsidR="00E97489" w:rsidRDefault="00E97489" w:rsidP="0095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82784874"/>
      <w:docPartObj>
        <w:docPartGallery w:val="Page Numbers (Bottom of Page)"/>
        <w:docPartUnique/>
      </w:docPartObj>
    </w:sdtPr>
    <w:sdtEndPr>
      <w:rPr>
        <w:rStyle w:val="Numeropagina"/>
      </w:rPr>
    </w:sdtEndPr>
    <w:sdtContent>
      <w:p w14:paraId="18F23A37" w14:textId="3E257551" w:rsidR="00951E37" w:rsidRDefault="00951E37" w:rsidP="00042EF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1A9C4DD" w14:textId="77777777" w:rsidR="00951E37" w:rsidRDefault="00951E37" w:rsidP="00951E3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848865928"/>
      <w:docPartObj>
        <w:docPartGallery w:val="Page Numbers (Bottom of Page)"/>
        <w:docPartUnique/>
      </w:docPartObj>
    </w:sdtPr>
    <w:sdtEndPr>
      <w:rPr>
        <w:rStyle w:val="Numeropagina"/>
      </w:rPr>
    </w:sdtEndPr>
    <w:sdtContent>
      <w:p w14:paraId="6C0369BA" w14:textId="58F57270" w:rsidR="00951E37" w:rsidRDefault="00951E37" w:rsidP="00042EF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0F6DE8">
          <w:rPr>
            <w:rStyle w:val="Numeropagina"/>
            <w:noProof/>
          </w:rPr>
          <w:t>2</w:t>
        </w:r>
        <w:r>
          <w:rPr>
            <w:rStyle w:val="Numeropagina"/>
          </w:rPr>
          <w:fldChar w:fldCharType="end"/>
        </w:r>
      </w:p>
    </w:sdtContent>
  </w:sdt>
  <w:p w14:paraId="7796B750" w14:textId="77777777" w:rsidR="00951E37" w:rsidRDefault="00951E37" w:rsidP="00951E3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F297" w14:textId="77777777" w:rsidR="00E97489" w:rsidRDefault="00E97489" w:rsidP="00951E37">
      <w:r>
        <w:separator/>
      </w:r>
    </w:p>
  </w:footnote>
  <w:footnote w:type="continuationSeparator" w:id="0">
    <w:p w14:paraId="1DB7934D" w14:textId="77777777" w:rsidR="00E97489" w:rsidRDefault="00E97489" w:rsidP="00951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5202"/>
    <w:multiLevelType w:val="hybridMultilevel"/>
    <w:tmpl w:val="8E922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085BC9"/>
    <w:multiLevelType w:val="hybridMultilevel"/>
    <w:tmpl w:val="0296B5DE"/>
    <w:lvl w:ilvl="0" w:tplc="1972A8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062973">
    <w:abstractNumId w:val="0"/>
  </w:num>
  <w:num w:numId="2" w16cid:durableId="1482503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E37"/>
    <w:rsid w:val="000E13F1"/>
    <w:rsid w:val="000F6DE8"/>
    <w:rsid w:val="00191347"/>
    <w:rsid w:val="001B3462"/>
    <w:rsid w:val="002841C3"/>
    <w:rsid w:val="00485F14"/>
    <w:rsid w:val="00630D8C"/>
    <w:rsid w:val="006675AF"/>
    <w:rsid w:val="008107F2"/>
    <w:rsid w:val="009372AF"/>
    <w:rsid w:val="00951E37"/>
    <w:rsid w:val="009F4F28"/>
    <w:rsid w:val="00AF7AF5"/>
    <w:rsid w:val="00B35C75"/>
    <w:rsid w:val="00C50578"/>
    <w:rsid w:val="00D057EC"/>
    <w:rsid w:val="00D24171"/>
    <w:rsid w:val="00E97489"/>
    <w:rsid w:val="00EE51C1"/>
    <w:rsid w:val="00FE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8C3E"/>
  <w15:chartTrackingRefBased/>
  <w15:docId w15:val="{47F7BE20-4364-1749-9883-771E56F7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6675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nhideWhenUsed/>
    <w:qFormat/>
    <w:rsid w:val="006675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951E37"/>
    <w:pPr>
      <w:tabs>
        <w:tab w:val="center" w:pos="4680"/>
        <w:tab w:val="right" w:pos="9360"/>
      </w:tabs>
    </w:pPr>
  </w:style>
  <w:style w:type="character" w:customStyle="1" w:styleId="PidipaginaCarattere">
    <w:name w:val="Piè di pagina Carattere"/>
    <w:basedOn w:val="Carpredefinitoparagrafo"/>
    <w:link w:val="Pidipagina"/>
    <w:uiPriority w:val="99"/>
    <w:rsid w:val="00951E37"/>
  </w:style>
  <w:style w:type="character" w:styleId="Numeropagina">
    <w:name w:val="page number"/>
    <w:basedOn w:val="Carpredefinitoparagrafo"/>
    <w:uiPriority w:val="99"/>
    <w:semiHidden/>
    <w:unhideWhenUsed/>
    <w:rsid w:val="00951E37"/>
  </w:style>
  <w:style w:type="paragraph" w:styleId="PreformattatoHTML">
    <w:name w:val="HTML Preformatted"/>
    <w:basedOn w:val="Normale"/>
    <w:link w:val="PreformattatoHTMLCarattere"/>
    <w:uiPriority w:val="99"/>
    <w:semiHidden/>
    <w:unhideWhenUsed/>
    <w:rsid w:val="009F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9F4F28"/>
    <w:rPr>
      <w:rFonts w:ascii="Courier New" w:eastAsia="Times New Roman" w:hAnsi="Courier New" w:cs="Courier New"/>
      <w:sz w:val="20"/>
      <w:szCs w:val="20"/>
      <w:lang w:val="it-IT" w:eastAsia="it-IT"/>
    </w:rPr>
  </w:style>
  <w:style w:type="character" w:customStyle="1" w:styleId="Titolo1Carattere">
    <w:name w:val="Titolo 1 Carattere"/>
    <w:basedOn w:val="Carpredefinitoparagrafo"/>
    <w:link w:val="Titolo1"/>
    <w:uiPriority w:val="9"/>
    <w:rsid w:val="006675AF"/>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6675A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3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 Phillips</dc:creator>
  <cp:keywords/>
  <dc:description/>
  <cp:lastModifiedBy>Guglielmetti Pietro</cp:lastModifiedBy>
  <cp:revision>3</cp:revision>
  <dcterms:created xsi:type="dcterms:W3CDTF">2022-07-04T14:12:00Z</dcterms:created>
  <dcterms:modified xsi:type="dcterms:W3CDTF">2022-07-04T14:34:00Z</dcterms:modified>
</cp:coreProperties>
</file>