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010F" w14:textId="77777777" w:rsidR="002D5E17" w:rsidRDefault="00140720" w:rsidP="003F5336">
      <w:pPr>
        <w:pStyle w:val="Titolo1"/>
        <w:ind w:left="0" w:firstLine="0"/>
      </w:pPr>
      <w:r>
        <w:t xml:space="preserve">Modulo specialistico con laboratorio: </w:t>
      </w:r>
      <w:r w:rsidR="00690084" w:rsidRPr="00690084">
        <w:t xml:space="preserve">Sociologia del benessere: persona, relazioni, organizzazioni </w:t>
      </w:r>
    </w:p>
    <w:p w14:paraId="54957FCE" w14:textId="77777777" w:rsidR="00690084" w:rsidRDefault="00690084" w:rsidP="00690084">
      <w:pPr>
        <w:pStyle w:val="Titolo2"/>
      </w:pPr>
      <w:r>
        <w:t>Prof. Sara Mazzucchelli</w:t>
      </w:r>
    </w:p>
    <w:p w14:paraId="0654D622" w14:textId="77777777" w:rsidR="00690084" w:rsidRDefault="00690084" w:rsidP="00690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A79716" w14:textId="77777777" w:rsidR="00690084" w:rsidRDefault="00690084" w:rsidP="00690084">
      <w:r w:rsidRPr="00BE35FB">
        <w:t xml:space="preserve">L’insegnamento si propone di: </w:t>
      </w:r>
    </w:p>
    <w:p w14:paraId="5B5C24CC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inquadrare, dal punto di vista sociologico, il complesso concetto di benessere e far acquisire agli studenti competenze utili a comprendere i diversi modelli culturali, sottesi alla generazione dello stesso</w:t>
      </w:r>
      <w:r>
        <w:t xml:space="preserve">; </w:t>
      </w:r>
    </w:p>
    <w:p w14:paraId="78FC7F0C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presentare ed applicare i diversi modelli di assessment del benessere</w:t>
      </w:r>
      <w:r>
        <w:t xml:space="preserve">; </w:t>
      </w:r>
    </w:p>
    <w:p w14:paraId="09A2E081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approfondire, da un punto di vista teorico ed operativo, il benessere nei contesti organizzativi ed aziendali, individuando, mediante l’analisi di casi concreti, fattori chiave per la sua produzione</w:t>
      </w:r>
      <w:r>
        <w:t xml:space="preserve">; </w:t>
      </w:r>
    </w:p>
    <w:p w14:paraId="488B7321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  <w:t>i</w:t>
      </w:r>
      <w:r w:rsidRPr="005D0395">
        <w:t>dentificare ed analizzare criticamente, secondo un approccio innovativo, i criteri distintivi atti a valutare la bontà di interventi attuati da differenti realtà organizzative</w:t>
      </w:r>
      <w:r>
        <w:t xml:space="preserve">; </w:t>
      </w:r>
    </w:p>
    <w:p w14:paraId="28CC90A8" w14:textId="77777777" w:rsidR="00690084" w:rsidRPr="005D0395" w:rsidRDefault="00690084" w:rsidP="00690084">
      <w:pPr>
        <w:spacing w:line="240" w:lineRule="exact"/>
        <w:ind w:left="284" w:hanging="284"/>
      </w:pPr>
      <w:r>
        <w:t>–</w:t>
      </w:r>
      <w:r>
        <w:tab/>
      </w:r>
      <w:r w:rsidRPr="005D0395">
        <w:t>fornire agli studenti competenze teorico-applicative per poter interagire in contesti culturali complessi, quali sono le realtà organizzative, sostenendo le persone secondo una prospettiva di empowerment, nell’affronto di sfide e criticità che possono intercorrere nel ciclo di vita</w:t>
      </w:r>
      <w:r>
        <w:t xml:space="preserve">; </w:t>
      </w:r>
    </w:p>
    <w:p w14:paraId="4AD64470" w14:textId="77777777" w:rsidR="00690084" w:rsidRPr="000244F9" w:rsidRDefault="00690084" w:rsidP="00690084">
      <w:r w:rsidRPr="000244F9">
        <w:t>I risultati di apprendimento attesi riguardano:</w:t>
      </w:r>
    </w:p>
    <w:p w14:paraId="190C5A80" w14:textId="77777777" w:rsidR="00690084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 xml:space="preserve">conoscenza e comprensione </w:t>
      </w:r>
      <w:r w:rsidRPr="000244F9">
        <w:t>dei contenuti presentati, del contesto organizzativo nella sua complessità, dell’interrelazione con il contesto sociale, del ruolo dei diversi attori implicati nelle policies e misure, delle sfide che in ottica prospettiva interessano l’azienda quale attore di welfare;</w:t>
      </w:r>
    </w:p>
    <w:p w14:paraId="09F8A3DD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capacità di applicare conoscenza e comprensione</w:t>
      </w:r>
      <w:r w:rsidRPr="000244F9">
        <w:t xml:space="preserve"> identificando i drivers culturali sottesi alle diverse politiche ed azioni di welfare, progettando, implementando e valutando buone pratiche aziendali; valutando situazioni di distress e individuando strategie di coping cognitivo e comportamentale, identificando soluzioni atte a promuovere il benessere in ambito lavorativo;</w:t>
      </w:r>
    </w:p>
    <w:p w14:paraId="22B31414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acquisire una autonomia di giudizio</w:t>
      </w:r>
      <w:r w:rsidRPr="000244F9">
        <w:t xml:space="preserve"> che consenta di guardare ai temi e sfide emergenti in ambito aziendale nella loro interezza e complessità ideando soluzioni di intervento innovative ed originali;</w:t>
      </w:r>
    </w:p>
    <w:p w14:paraId="4B15FEFC" w14:textId="77777777" w:rsidR="00690084" w:rsidRPr="000244F9" w:rsidRDefault="00690084" w:rsidP="00690084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0244F9">
        <w:rPr>
          <w:i/>
          <w:iCs/>
        </w:rPr>
        <w:t>acquisire abilità comunicative ed un lessico specifico</w:t>
      </w:r>
      <w:r w:rsidRPr="000244F9">
        <w:t xml:space="preserve"> che integri il sapere psicologico, giuridico e sociologico; perfezionare la capacità di esposizione personale e mediante lo strumento del gruppo di lavoro.</w:t>
      </w:r>
    </w:p>
    <w:p w14:paraId="25E3DA79" w14:textId="77777777" w:rsidR="00690084" w:rsidRDefault="00690084" w:rsidP="00690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410E07" w14:textId="77777777" w:rsidR="00690084" w:rsidRPr="00E91CB0" w:rsidRDefault="00690084" w:rsidP="00690084">
      <w:r w:rsidRPr="00E91CB0">
        <w:t xml:space="preserve">Il corso affronterà i seguenti argomenti: </w:t>
      </w:r>
    </w:p>
    <w:p w14:paraId="27C3F39E" w14:textId="77777777" w:rsidR="00690084" w:rsidRPr="00E91CB0" w:rsidRDefault="00690084" w:rsidP="00690084">
      <w:r>
        <w:lastRenderedPageBreak/>
        <w:t>–</w:t>
      </w:r>
      <w:r>
        <w:tab/>
      </w:r>
      <w:r w:rsidRPr="00E91CB0">
        <w:t>il benessere: modelli culturali di riferimento</w:t>
      </w:r>
    </w:p>
    <w:p w14:paraId="2365BC6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i modelli di assessment del benessere</w:t>
      </w:r>
    </w:p>
    <w:p w14:paraId="10F9AA9D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l’azienda nel contesto dei nuovi bisogni;</w:t>
      </w:r>
    </w:p>
    <w:p w14:paraId="551311CA" w14:textId="77777777" w:rsidR="00690084" w:rsidRPr="00E91CB0" w:rsidRDefault="00690084" w:rsidP="00690084">
      <w:pPr>
        <w:ind w:left="284" w:hanging="284"/>
      </w:pPr>
      <w:r>
        <w:t>–</w:t>
      </w:r>
      <w:r>
        <w:tab/>
        <w:t>i</w:t>
      </w:r>
      <w:r w:rsidRPr="00E91CB0">
        <w:t xml:space="preserve">l benessere nei contesti organizzativi ed aziendali; caratteristiche distintive e fattori chiave per la sua produzione </w:t>
      </w:r>
    </w:p>
    <w:p w14:paraId="579E5A8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stress &amp; coping e promozione del benessere in ambito lavorativo</w:t>
      </w:r>
    </w:p>
    <w:p w14:paraId="2CBC1771" w14:textId="2962C85E" w:rsidR="00690084" w:rsidRPr="006A6F8E" w:rsidRDefault="00690084" w:rsidP="00442C78">
      <w:pPr>
        <w:ind w:left="284" w:hanging="284"/>
      </w:pPr>
      <w:r>
        <w:t>–</w:t>
      </w:r>
      <w:r>
        <w:tab/>
      </w:r>
      <w:r w:rsidRPr="00E91CB0">
        <w:t>l’assessment nei contesti organizzativi: case studies</w:t>
      </w:r>
    </w:p>
    <w:p w14:paraId="46DC27B6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le competenze teorico-applicative per poter interagire nelle realtà organizzative, sostenendo le persone secondo una prospettiva di empowerment, nell’affronto di sfide e criticità che possono intercorrere nel ciclo di vita</w:t>
      </w:r>
    </w:p>
    <w:p w14:paraId="06EC4CE8" w14:textId="77777777" w:rsidR="00690084" w:rsidRPr="00E91CB0" w:rsidRDefault="00690084" w:rsidP="00690084">
      <w:pPr>
        <w:ind w:left="284" w:hanging="284"/>
      </w:pPr>
      <w:r>
        <w:t>–</w:t>
      </w:r>
      <w:r>
        <w:tab/>
      </w:r>
      <w:r w:rsidRPr="00E91CB0">
        <w:t>analisi di alcuni temi emergenti in ambito aziendale: age management; accompagnamento delle situazioni di criticità personali/familiari/lavorative o dei cambiamenti nell’assetto relazionale e di vita</w:t>
      </w:r>
    </w:p>
    <w:p w14:paraId="324F2750" w14:textId="49A7BD40" w:rsidR="00690084" w:rsidRDefault="00690084" w:rsidP="0069008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E70A6">
        <w:rPr>
          <w:rStyle w:val="Rimandonotaapidipagina"/>
          <w:b/>
          <w:i/>
          <w:sz w:val="18"/>
        </w:rPr>
        <w:footnoteReference w:id="1"/>
      </w:r>
    </w:p>
    <w:p w14:paraId="2D093FA9" w14:textId="0836DCA0" w:rsidR="00690084" w:rsidRPr="006E70A6" w:rsidRDefault="00690084" w:rsidP="006E70A6">
      <w:r w:rsidRPr="006E70A6">
        <w:rPr>
          <w:smallCaps/>
          <w:spacing w:val="-5"/>
          <w:sz w:val="18"/>
          <w:szCs w:val="18"/>
        </w:rPr>
        <w:t>C. Manzi, S</w:t>
      </w:r>
      <w:r w:rsidRPr="006E70A6">
        <w:rPr>
          <w:sz w:val="18"/>
          <w:szCs w:val="18"/>
        </w:rPr>
        <w:t xml:space="preserve">. </w:t>
      </w:r>
      <w:r w:rsidRPr="006E70A6">
        <w:rPr>
          <w:smallCaps/>
          <w:spacing w:val="-5"/>
          <w:sz w:val="18"/>
          <w:szCs w:val="18"/>
        </w:rPr>
        <w:t xml:space="preserve">Mazzucchelli </w:t>
      </w:r>
      <w:r w:rsidRPr="006E70A6">
        <w:rPr>
          <w:sz w:val="18"/>
          <w:szCs w:val="18"/>
        </w:rPr>
        <w:t xml:space="preserve">(2020)(Eds.), </w:t>
      </w:r>
      <w:r w:rsidRPr="006E70A6">
        <w:rPr>
          <w:i/>
          <w:iCs/>
          <w:sz w:val="18"/>
          <w:szCs w:val="18"/>
        </w:rPr>
        <w:t>Famiglia e lavoro: intrecci possibili</w:t>
      </w:r>
      <w:r w:rsidRPr="006E70A6">
        <w:rPr>
          <w:sz w:val="18"/>
          <w:szCs w:val="18"/>
        </w:rPr>
        <w:t xml:space="preserve">, Studi Interdisciplinari sulla famiglia, 31, </w:t>
      </w:r>
      <w:proofErr w:type="spellStart"/>
      <w:r w:rsidRPr="006E70A6">
        <w:rPr>
          <w:sz w:val="18"/>
          <w:szCs w:val="18"/>
        </w:rPr>
        <w:t>Vita&amp;Pensiero</w:t>
      </w:r>
      <w:proofErr w:type="spellEnd"/>
      <w:r w:rsidRPr="006E70A6">
        <w:rPr>
          <w:sz w:val="18"/>
          <w:szCs w:val="18"/>
        </w:rPr>
        <w:t>, Milano</w:t>
      </w:r>
      <w:r w:rsidR="006E70A6" w:rsidRPr="006E70A6">
        <w:rPr>
          <w:i/>
          <w:sz w:val="16"/>
          <w:szCs w:val="16"/>
        </w:rPr>
        <w:t xml:space="preserve"> </w:t>
      </w:r>
      <w:hyperlink r:id="rId9" w:history="1">
        <w:r w:rsidR="006E70A6" w:rsidRPr="006E70A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DBF34F" w14:textId="77777777" w:rsidR="00690084" w:rsidRDefault="00690084" w:rsidP="00690084">
      <w:pPr>
        <w:pStyle w:val="Testo1"/>
        <w:spacing w:before="0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Materiali e articoli caricati su Blackboard durante il corso.</w:t>
      </w:r>
    </w:p>
    <w:p w14:paraId="4F121163" w14:textId="77777777" w:rsidR="00690084" w:rsidRDefault="00690084" w:rsidP="00690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31EE31" w14:textId="77777777" w:rsidR="00690084" w:rsidRPr="00BE35FB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Le lezioni in aula si svilupperanno nella forma di lezioni frontali, testimonianze e lavori pratici guidati.</w:t>
      </w:r>
    </w:p>
    <w:p w14:paraId="2D8B7E81" w14:textId="77777777" w:rsidR="00690084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Durante le lezioni verranno utilizzate slide esplicative. Tutto il materiale sarà caricato su Blackboard.</w:t>
      </w:r>
    </w:p>
    <w:p w14:paraId="5B80F740" w14:textId="77777777" w:rsidR="00690084" w:rsidRDefault="00690084" w:rsidP="00690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9A41AA" w14:textId="77777777" w:rsidR="00690084" w:rsidRPr="00BE35FB" w:rsidRDefault="00690084" w:rsidP="00690084">
      <w:pPr>
        <w:pStyle w:val="Testo2"/>
        <w:rPr>
          <w:rFonts w:ascii="Times New Roman" w:hAnsi="Times New Roman"/>
          <w:szCs w:val="18"/>
        </w:rPr>
      </w:pPr>
      <w:r w:rsidRPr="00BE35FB">
        <w:rPr>
          <w:rFonts w:ascii="Times New Roman" w:hAnsi="Times New Roman"/>
          <w:szCs w:val="18"/>
        </w:rPr>
        <w:t>L’esame consiste in una prova orale dove verrà valutato il livello di conoscenza, la capacità di rielaborazione e di collegamento critico fra gli argomenti in programma.</w:t>
      </w:r>
    </w:p>
    <w:p w14:paraId="21D61AC9" w14:textId="77777777" w:rsidR="00690084" w:rsidRPr="00B95807" w:rsidRDefault="00690084" w:rsidP="00690084">
      <w:pPr>
        <w:pStyle w:val="Testo2"/>
        <w:rPr>
          <w:rFonts w:ascii="Times New Roman" w:hAnsi="Times New Roman"/>
          <w:szCs w:val="18"/>
        </w:rPr>
      </w:pPr>
      <w:r w:rsidRPr="00B95807">
        <w:rPr>
          <w:rFonts w:ascii="Times New Roman" w:hAnsi="Times New Roman"/>
          <w:szCs w:val="18"/>
        </w:rPr>
        <w:t xml:space="preserve">Durante i colloqui orali saranno oggetto di specifica valutazione i seguenti aspetti </w:t>
      </w:r>
    </w:p>
    <w:p w14:paraId="2DCE4698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noProof/>
          <w:sz w:val="18"/>
          <w:szCs w:val="18"/>
        </w:rPr>
      </w:pPr>
      <w:r w:rsidRPr="00B95807">
        <w:rPr>
          <w:rFonts w:eastAsia="Times New Roman"/>
          <w:noProof/>
          <w:sz w:val="18"/>
          <w:szCs w:val="18"/>
        </w:rPr>
        <w:t>il lessico specifico</w:t>
      </w:r>
    </w:p>
    <w:p w14:paraId="5D770A30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>la logica espositiva degli argomenti</w:t>
      </w:r>
    </w:p>
    <w:p w14:paraId="3ACEAC87" w14:textId="77777777" w:rsidR="00690084" w:rsidRPr="00B95807" w:rsidRDefault="00690084" w:rsidP="00690084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 xml:space="preserve">la correttezza dei collegamenti concettuali </w:t>
      </w:r>
    </w:p>
    <w:p w14:paraId="0F3BA67E" w14:textId="344FB609" w:rsidR="00690084" w:rsidRPr="001D3357" w:rsidRDefault="00690084" w:rsidP="001D3357">
      <w:pPr>
        <w:pStyle w:val="Paragrafoelenco"/>
        <w:numPr>
          <w:ilvl w:val="0"/>
          <w:numId w:val="1"/>
        </w:numPr>
        <w:ind w:left="284" w:hanging="284"/>
        <w:rPr>
          <w:rFonts w:eastAsia="Times New Roman"/>
          <w:sz w:val="18"/>
          <w:szCs w:val="18"/>
        </w:rPr>
      </w:pPr>
      <w:r w:rsidRPr="00B95807">
        <w:rPr>
          <w:rFonts w:eastAsia="Times New Roman"/>
          <w:sz w:val="18"/>
          <w:szCs w:val="18"/>
        </w:rPr>
        <w:t>la capacità critica di rielaborazione degli argomenti.</w:t>
      </w:r>
    </w:p>
    <w:p w14:paraId="7E6ED65C" w14:textId="77777777" w:rsidR="00690084" w:rsidRDefault="00690084" w:rsidP="006900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22762A" w14:textId="77777777" w:rsidR="00690084" w:rsidRPr="008F4943" w:rsidRDefault="00690084" w:rsidP="00690084">
      <w:pPr>
        <w:pStyle w:val="Testo2"/>
      </w:pPr>
      <w:r w:rsidRPr="008F4943">
        <w:lastRenderedPageBreak/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2E1C1515" w14:textId="77777777" w:rsidR="00690084" w:rsidRPr="008F4943" w:rsidRDefault="00690084" w:rsidP="00690084">
      <w:pPr>
        <w:pStyle w:val="Testo2"/>
      </w:pPr>
      <w:r w:rsidRPr="008F4943">
        <w:t>Gli studenti sono invitati a consultare regolarmente per avvisi e aggiornamenti la piattaforma Blackboard, che ciascuno studente dovrà aggiornare con il proprio indirizzo e-mail abituale.</w:t>
      </w:r>
    </w:p>
    <w:p w14:paraId="066188CB" w14:textId="77777777" w:rsidR="00690084" w:rsidRPr="008F4943" w:rsidRDefault="00690084" w:rsidP="00690084">
      <w:pPr>
        <w:pStyle w:val="Testo2"/>
        <w:rPr>
          <w:i/>
          <w:iCs/>
          <w:szCs w:val="18"/>
        </w:rPr>
      </w:pPr>
      <w:r w:rsidRPr="008F4943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6C99621" w14:textId="77777777" w:rsidR="00690084" w:rsidRPr="008F4943" w:rsidRDefault="00690084" w:rsidP="00690084">
      <w:pPr>
        <w:pStyle w:val="Testo2"/>
        <w:spacing w:before="120"/>
        <w:rPr>
          <w:i/>
        </w:rPr>
      </w:pPr>
      <w:r w:rsidRPr="008F4943">
        <w:rPr>
          <w:i/>
        </w:rPr>
        <w:t xml:space="preserve">Orario e luogo di ricevimento </w:t>
      </w:r>
    </w:p>
    <w:p w14:paraId="5E916DA4" w14:textId="77777777" w:rsidR="00690084" w:rsidRPr="008F4943" w:rsidRDefault="00690084" w:rsidP="00690084">
      <w:pPr>
        <w:pStyle w:val="Testo2"/>
      </w:pPr>
      <w:r w:rsidRPr="008F4943">
        <w:t xml:space="preserve">Il Prof. Sara Mazzucchelli riceve su appuntamento previa e-mail a </w:t>
      </w:r>
      <w:hyperlink r:id="rId10" w:history="1">
        <w:r w:rsidRPr="008F4943">
          <w:rPr>
            <w:rStyle w:val="Collegamentoipertestuale"/>
          </w:rPr>
          <w:t>sara.mazzucchelli@unicatt.it</w:t>
        </w:r>
      </w:hyperlink>
      <w:r w:rsidRPr="008F4943">
        <w:t>.</w:t>
      </w:r>
    </w:p>
    <w:sectPr w:rsidR="00690084" w:rsidRPr="008F4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61A9" w14:textId="77777777" w:rsidR="006E70A6" w:rsidRDefault="006E70A6" w:rsidP="006E70A6">
      <w:pPr>
        <w:spacing w:line="240" w:lineRule="auto"/>
      </w:pPr>
      <w:r>
        <w:separator/>
      </w:r>
    </w:p>
  </w:endnote>
  <w:endnote w:type="continuationSeparator" w:id="0">
    <w:p w14:paraId="59684711" w14:textId="77777777" w:rsidR="006E70A6" w:rsidRDefault="006E70A6" w:rsidP="006E7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F9844" w14:textId="77777777" w:rsidR="006E70A6" w:rsidRDefault="006E70A6" w:rsidP="006E70A6">
      <w:pPr>
        <w:spacing w:line="240" w:lineRule="auto"/>
      </w:pPr>
      <w:r>
        <w:separator/>
      </w:r>
    </w:p>
  </w:footnote>
  <w:footnote w:type="continuationSeparator" w:id="0">
    <w:p w14:paraId="2AEAEAE6" w14:textId="77777777" w:rsidR="006E70A6" w:rsidRDefault="006E70A6" w:rsidP="006E70A6">
      <w:pPr>
        <w:spacing w:line="240" w:lineRule="auto"/>
      </w:pPr>
      <w:r>
        <w:continuationSeparator/>
      </w:r>
    </w:p>
  </w:footnote>
  <w:footnote w:id="1">
    <w:p w14:paraId="3F0D92FF" w14:textId="77777777" w:rsidR="006E70A6" w:rsidRDefault="006E70A6" w:rsidP="006E70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6CD1011" w14:textId="77777777" w:rsidR="006E70A6" w:rsidRDefault="006E70A6" w:rsidP="006E70A6"/>
    <w:p w14:paraId="431417D7" w14:textId="55C89B36" w:rsidR="006E70A6" w:rsidRDefault="006E70A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959"/>
    <w:multiLevelType w:val="multilevel"/>
    <w:tmpl w:val="2DD6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4"/>
    <w:rsid w:val="00140720"/>
    <w:rsid w:val="00187B99"/>
    <w:rsid w:val="001D3357"/>
    <w:rsid w:val="002014DD"/>
    <w:rsid w:val="002729D4"/>
    <w:rsid w:val="002D5E17"/>
    <w:rsid w:val="003F5336"/>
    <w:rsid w:val="00442C78"/>
    <w:rsid w:val="004D1217"/>
    <w:rsid w:val="004D6008"/>
    <w:rsid w:val="00640794"/>
    <w:rsid w:val="00690084"/>
    <w:rsid w:val="006E70A6"/>
    <w:rsid w:val="006F1772"/>
    <w:rsid w:val="00811EF6"/>
    <w:rsid w:val="008942E7"/>
    <w:rsid w:val="008A1204"/>
    <w:rsid w:val="008F1260"/>
    <w:rsid w:val="00900CCA"/>
    <w:rsid w:val="00924B77"/>
    <w:rsid w:val="00940DA2"/>
    <w:rsid w:val="009C2317"/>
    <w:rsid w:val="009E055C"/>
    <w:rsid w:val="009E5C6A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C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rsid w:val="006900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0084"/>
    <w:pPr>
      <w:spacing w:line="240" w:lineRule="exact"/>
    </w:pPr>
    <w:rPr>
      <w:rFonts w:ascii="Times" w:hAnsi="Time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0084"/>
    <w:rPr>
      <w:rFonts w:ascii="Times" w:hAnsi="Times"/>
    </w:rPr>
  </w:style>
  <w:style w:type="paragraph" w:styleId="Testofumetto">
    <w:name w:val="Balloon Text"/>
    <w:basedOn w:val="Normale"/>
    <w:link w:val="TestofumettoCarattere"/>
    <w:rsid w:val="00690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00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0084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paragraph" w:customStyle="1" w:styleId="xxmsonormal">
    <w:name w:val="x_xmsonormal"/>
    <w:basedOn w:val="Normale"/>
    <w:rsid w:val="006900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uiPriority w:val="99"/>
    <w:unhideWhenUsed/>
    <w:rsid w:val="00690084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6E70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70A6"/>
  </w:style>
  <w:style w:type="character" w:styleId="Rimandonotaapidipagina">
    <w:name w:val="footnote reference"/>
    <w:basedOn w:val="Carpredefinitoparagrafo"/>
    <w:rsid w:val="006E7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rsid w:val="006900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0084"/>
    <w:pPr>
      <w:spacing w:line="240" w:lineRule="exact"/>
    </w:pPr>
    <w:rPr>
      <w:rFonts w:ascii="Times" w:hAnsi="Time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0084"/>
    <w:rPr>
      <w:rFonts w:ascii="Times" w:hAnsi="Times"/>
    </w:rPr>
  </w:style>
  <w:style w:type="paragraph" w:styleId="Testofumetto">
    <w:name w:val="Balloon Text"/>
    <w:basedOn w:val="Normale"/>
    <w:link w:val="TestofumettoCarattere"/>
    <w:rsid w:val="00690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00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0084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paragraph" w:customStyle="1" w:styleId="xxmsonormal">
    <w:name w:val="x_xmsonormal"/>
    <w:basedOn w:val="Normale"/>
    <w:rsid w:val="006900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uiPriority w:val="99"/>
    <w:unhideWhenUsed/>
    <w:rsid w:val="00690084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6E70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70A6"/>
  </w:style>
  <w:style w:type="character" w:styleId="Rimandonotaapidipagina">
    <w:name w:val="footnote reference"/>
    <w:basedOn w:val="Carpredefinitoparagrafo"/>
    <w:rsid w:val="006E7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a.mazzucchell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famiglia-e-lavoro-intrecci-possibili-9788834341643-6849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DABC-3CEC-4F5A-A9DE-019F6EA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648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2022-05-06T07:32:00Z</dcterms:created>
  <dcterms:modified xsi:type="dcterms:W3CDTF">2022-07-26T05:56:00Z</dcterms:modified>
</cp:coreProperties>
</file>