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6F8B" w14:textId="463201A2" w:rsidR="008F314A" w:rsidRDefault="00844BB3" w:rsidP="008F314A">
      <w:pPr>
        <w:pStyle w:val="Titolo1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0B5797">
        <w:rPr>
          <w:rFonts w:ascii="Times New Roman" w:hAnsi="Times New Roman"/>
          <w:color w:val="000000" w:themeColor="text1"/>
        </w:rPr>
        <w:t xml:space="preserve">Modulo specialistico con laboratorio: </w:t>
      </w:r>
      <w:r w:rsidR="008F314A" w:rsidRPr="00D55160">
        <w:t>Prima il piacere, poi il dovere: riflessioni filosofiche sul benessere</w:t>
      </w:r>
    </w:p>
    <w:p w14:paraId="5239FE7D" w14:textId="499DF545" w:rsidR="00844BB3" w:rsidRPr="00933556" w:rsidRDefault="00844BB3" w:rsidP="008F314A">
      <w:pPr>
        <w:pStyle w:val="Titolo2"/>
      </w:pPr>
      <w:r w:rsidRPr="000B5797">
        <w:t xml:space="preserve">Prof. </w:t>
      </w:r>
      <w:r w:rsidRPr="002367C8">
        <w:t xml:space="preserve">Antonella Morandi Corradini </w:t>
      </w:r>
    </w:p>
    <w:p w14:paraId="15E4E777" w14:textId="77777777" w:rsidR="00844BB3" w:rsidRPr="000B5797" w:rsidRDefault="00844BB3" w:rsidP="00844BB3">
      <w:pPr>
        <w:spacing w:before="240" w:after="120" w:line="240" w:lineRule="exact"/>
        <w:jc w:val="both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OBIETTIVO DEL CORSO E RISULTATI DI APPRENDIMENTO ATTESI</w:t>
      </w:r>
    </w:p>
    <w:p w14:paraId="099082D8" w14:textId="77777777" w:rsidR="00844BB3" w:rsidRPr="00FE785A" w:rsidRDefault="00844BB3" w:rsidP="00844BB3">
      <w:pPr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Obiettivo del corso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: La finalità fondamentale del corso consiste nel chiarire il concetto di benessere, ricostruirne la molteplicità di significati, definirlo in modo contrastivo rispetto ad altri concetti diversi ma a questo affini.</w:t>
      </w:r>
    </w:p>
    <w:p w14:paraId="07F85E4E" w14:textId="77777777" w:rsidR="00844BB3" w:rsidRPr="00FE785A" w:rsidRDefault="00844BB3" w:rsidP="00844BB3">
      <w:pPr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Conoscenza e comprensione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: al termine dell’insegnamento lo studente saprà esporre con proprietà le concezioni del benessere discusse, dimostrando di essere in grado di coglierne i tratti essenziali al fine di un loro confronto e valutazione.</w:t>
      </w:r>
    </w:p>
    <w:p w14:paraId="5E4694E6" w14:textId="77777777" w:rsidR="00844BB3" w:rsidRPr="00FE785A" w:rsidRDefault="00844BB3" w:rsidP="00844BB3">
      <w:pPr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Capacità di applicare conoscenza e comprensione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lo studente sarà in grado di comprendere i molti significati del concetto di benessere che stanno alla base degli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studi dedicati dagli psicologi 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a questo costrutto.</w:t>
      </w:r>
    </w:p>
    <w:p w14:paraId="54CB2F18" w14:textId="77777777" w:rsidR="00844BB3" w:rsidRPr="000B5797" w:rsidRDefault="00844BB3" w:rsidP="00844BB3">
      <w:pPr>
        <w:spacing w:before="240" w:after="120" w:line="240" w:lineRule="exact"/>
        <w:jc w:val="both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PROGRAMMA DEL CORSO</w:t>
      </w:r>
    </w:p>
    <w:p w14:paraId="11DA8902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MODULO 1: </w:t>
      </w:r>
      <w:r w:rsidRPr="00FE7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presentazione degli argomenti dell’msl e distribuzione dei materiali</w:t>
      </w:r>
    </w:p>
    <w:p w14:paraId="705A041E" w14:textId="77777777" w:rsidR="00844BB3" w:rsidRPr="00FE785A" w:rsidRDefault="00844BB3" w:rsidP="007B47C8">
      <w:pPr>
        <w:spacing w:before="120"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MODULO 2: </w:t>
      </w:r>
      <w:r w:rsidRPr="00FE7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Edonismo</w:t>
      </w:r>
    </w:p>
    <w:p w14:paraId="485CF8B8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1: Esposizione dell’edonismo</w:t>
      </w:r>
    </w:p>
    <w:p w14:paraId="31BE9492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2: Argomenti a favore dell’edonismo:</w:t>
      </w:r>
    </w:p>
    <w:p w14:paraId="775663D3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Casi paradigmatici e argomenti di correlazione</w:t>
      </w:r>
    </w:p>
    <w:p w14:paraId="48409E19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Sovrapposizione tra soggetti del benessere e del piacere e dolore</w:t>
      </w:r>
    </w:p>
    <w:p w14:paraId="71FDF614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Argomenti motivazionali</w:t>
      </w:r>
    </w:p>
    <w:p w14:paraId="36D644AB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Requisito esperienziale ed edonismo</w:t>
      </w:r>
    </w:p>
    <w:p w14:paraId="55152112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3: Obiezioni all’edonismo e contro-obiezioni degli edonisti</w:t>
      </w:r>
    </w:p>
    <w:p w14:paraId="26A29E49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La macchina dell’esperienza</w:t>
      </w:r>
    </w:p>
    <w:p w14:paraId="479F1BD4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Piaceri basilari1</w:t>
      </w:r>
    </w:p>
    <w:p w14:paraId="3DFB6E88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Piaceri basilari2</w:t>
      </w:r>
    </w:p>
    <w:p w14:paraId="71CC1B10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Edonismo qualitativo</w:t>
      </w:r>
    </w:p>
    <w:p w14:paraId="67194ADA" w14:textId="77777777" w:rsidR="00844BB3" w:rsidRPr="00FE785A" w:rsidRDefault="00844BB3" w:rsidP="007B47C8">
      <w:pPr>
        <w:spacing w:before="120"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MODULO 3: </w:t>
      </w:r>
      <w:r w:rsidRPr="00FE7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Teoria dell’appagamento del desiderio (TAD)</w:t>
      </w:r>
    </w:p>
    <w:p w14:paraId="50596D8D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1: Esposizione di TAD</w:t>
      </w:r>
    </w:p>
    <w:p w14:paraId="11CCAAB1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2: Argomenti a favore di TAD:</w:t>
      </w:r>
    </w:p>
    <w:p w14:paraId="73BD146D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Correlazioni tra cose che desideriamo e cose che sono buone per noi</w:t>
      </w:r>
    </w:p>
    <w:p w14:paraId="37C5886B" w14:textId="77777777" w:rsidR="00844BB3" w:rsidRPr="00FE785A" w:rsidRDefault="00844BB3" w:rsidP="00844BB3">
      <w:pPr>
        <w:spacing w:after="0" w:line="220" w:lineRule="exact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TAD è meno suscettibile dell’edonismo all’obiezione della macchina dell’esperienza</w:t>
      </w:r>
    </w:p>
    <w:p w14:paraId="300F3D39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Fa dipendere il bene dell’agente dalle sue attitudini</w:t>
      </w:r>
    </w:p>
    <w:p w14:paraId="53AC9111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Ci suggerisce la ragione per fare ciò che è buono per noi</w:t>
      </w:r>
    </w:p>
    <w:p w14:paraId="1E461F75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Unità 3: Obiezioni a TAD e contro-obiezioni dei suoi sostenitori:</w:t>
      </w:r>
    </w:p>
    <w:p w14:paraId="03317CA9" w14:textId="77777777" w:rsidR="00844BB3" w:rsidRPr="00FE785A" w:rsidRDefault="00844BB3" w:rsidP="00844BB3">
      <w:pPr>
        <w:spacing w:after="0" w:line="220" w:lineRule="exact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Il semplice desiderare un risultato non rende buono per noi il soddisfacimento del desiderio (problema dell’ambito). Esempi.</w:t>
      </w:r>
    </w:p>
    <w:p w14:paraId="2C2EBC57" w14:textId="77777777" w:rsidR="00844BB3" w:rsidRPr="00FE785A" w:rsidRDefault="00844BB3" w:rsidP="007B47C8">
      <w:pPr>
        <w:spacing w:before="120"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MODULO 4: </w:t>
      </w:r>
      <w:r w:rsidRPr="00FE7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Teorie della lista oggettiva (TLO)</w:t>
      </w:r>
    </w:p>
    <w:p w14:paraId="17FC2F39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1: Presentazione di TLO</w:t>
      </w:r>
    </w:p>
    <w:p w14:paraId="40AC5A79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2: Argomenti a favore di TLO:</w:t>
      </w:r>
    </w:p>
    <w:p w14:paraId="2F17B9B6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Evita il problema della macchina dell’esperienza</w:t>
      </w:r>
    </w:p>
    <w:p w14:paraId="3C3C4838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Evita il problema dell’ambito</w:t>
      </w:r>
    </w:p>
    <w:p w14:paraId="6FAB62A9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Corrisponde alla visione di senso comune del benessere</w:t>
      </w:r>
    </w:p>
    <w:p w14:paraId="1CF4D0D4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Argomenti riferentisi a esempi particolari di TLO</w:t>
      </w:r>
    </w:p>
    <w:p w14:paraId="76FC09FD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3: Obiezioni a TLO e contro-obiezioni dei suoi sostenitori:</w:t>
      </w:r>
    </w:p>
    <w:p w14:paraId="3E1818DC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È arbitraria e impotente dal punto di vista esplicativo</w:t>
      </w:r>
    </w:p>
    <w:p w14:paraId="3D7E83C4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È alienante ovvero mancante di sensibilità verso gli interessi dell’agente</w:t>
      </w:r>
    </w:p>
    <w:p w14:paraId="2B5F96BA" w14:textId="77777777" w:rsidR="00844BB3" w:rsidRPr="00FE785A" w:rsidRDefault="00844BB3" w:rsidP="007B47C8">
      <w:pPr>
        <w:spacing w:before="120"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MODULO 5: </w:t>
      </w:r>
      <w:r w:rsidRPr="005856D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Teorie perfezioniste del benessere</w:t>
      </w:r>
    </w:p>
    <w:p w14:paraId="0D263431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1: Presentazione del perfezionismo</w:t>
      </w:r>
    </w:p>
    <w:p w14:paraId="0DACEE61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2: Argomenti a favore del perfezionismo:</w:t>
      </w:r>
    </w:p>
    <w:p w14:paraId="3E41CA04" w14:textId="77777777" w:rsidR="00844BB3" w:rsidRPr="00FE785A" w:rsidRDefault="00844BB3" w:rsidP="00844BB3">
      <w:pPr>
        <w:spacing w:after="0" w:line="220" w:lineRule="exact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Casi paradigmatici di vite con livelli molto elevati di benessere implicano l’esercizio e lo sviluppo delle capacità umane</w:t>
      </w:r>
    </w:p>
    <w:p w14:paraId="7CEFDFEE" w14:textId="77777777" w:rsidR="00844BB3" w:rsidRPr="00FE785A" w:rsidRDefault="00844BB3" w:rsidP="00844BB3">
      <w:pPr>
        <w:spacing w:after="0" w:line="220" w:lineRule="exact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Il 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perfezionismo è flessibile perché permette di derivare teorie sul benessere per animali non umani e altre cose dotate di livelli di benessere</w:t>
      </w:r>
    </w:p>
    <w:p w14:paraId="196E9D8E" w14:textId="77777777" w:rsidR="00844BB3" w:rsidRPr="00FE785A" w:rsidRDefault="00844BB3" w:rsidP="00844BB3">
      <w:pPr>
        <w:spacing w:after="0" w:line="220" w:lineRule="exact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Corrisponde alla nostra tendenza a pensare che qualcosa è buono per una creatura se si adegua alla sua natura</w:t>
      </w:r>
    </w:p>
    <w:p w14:paraId="439F203C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3: Obiezioni al perfezionismo:</w:t>
      </w:r>
    </w:p>
    <w:p w14:paraId="4AA47ADC" w14:textId="77777777" w:rsidR="00844BB3" w:rsidRPr="00FE785A" w:rsidRDefault="00844BB3" w:rsidP="00844BB3">
      <w:pPr>
        <w:spacing w:after="0" w:line="220" w:lineRule="exact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Non fornisce un’idea chiara di come qualcosa possa essere negativo per qualcuno</w:t>
      </w:r>
    </w:p>
    <w:p w14:paraId="230A1454" w14:textId="77777777" w:rsidR="00844BB3" w:rsidRPr="00FE785A" w:rsidRDefault="00844BB3" w:rsidP="00844BB3">
      <w:pPr>
        <w:spacing w:after="0" w:line="220" w:lineRule="exact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È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troppo restrittivo in riferimento alle capacità che dovrebbero rientrare nella natura dell’essere umano.</w:t>
      </w:r>
    </w:p>
    <w:p w14:paraId="16056281" w14:textId="77777777" w:rsidR="00844BB3" w:rsidRPr="00FE785A" w:rsidRDefault="00844BB3" w:rsidP="007B47C8">
      <w:pPr>
        <w:spacing w:before="120"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MODULO 6: </w:t>
      </w:r>
      <w:r w:rsidRPr="005856D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 teoria felicifica del benessere</w:t>
      </w:r>
    </w:p>
    <w:p w14:paraId="67A0BCA3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Unità 1: Felicità e benessere non si identificano; due punti di vista sulla loro 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relazione</w:t>
      </w:r>
    </w:p>
    <w:p w14:paraId="1C71A7E3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2: Teorie edoniche della felicità + teorie felicifiche del benessere</w:t>
      </w:r>
    </w:p>
    <w:p w14:paraId="4F426DCE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3: Teoria della felicità come soddisfazione della pr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opria vita nella sua totalità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+ teoria felicifica del benessere</w:t>
      </w:r>
    </w:p>
    <w:p w14:paraId="427B5678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Obiezioni: entrambe le teorie non sono più plau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sibili dell’edonismo (o forse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lo sono meno)</w:t>
      </w:r>
    </w:p>
    <w:p w14:paraId="76A1DFB5" w14:textId="77777777" w:rsidR="00844BB3" w:rsidRPr="00FE785A" w:rsidRDefault="00844BB3" w:rsidP="007B47C8">
      <w:pPr>
        <w:spacing w:before="120"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MODULO 7: </w:t>
      </w:r>
      <w:r w:rsidRPr="005856D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Teorie ibride del benessere</w:t>
      </w:r>
    </w:p>
    <w:p w14:paraId="3B1008F5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Unità 1: La combinazione tra le teorie precedenti pone queste in una condizione 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migliore rispetto alle critiche loro rivolte singolarmente? Vediamo due 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casi.</w:t>
      </w:r>
    </w:p>
    <w:p w14:paraId="71346F8D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2: Teoria ibrida1: piacere e appagamento del desiderio (P&amp;D)</w:t>
      </w:r>
    </w:p>
    <w:p w14:paraId="03A8582E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Problemi:</w:t>
      </w:r>
    </w:p>
    <w:p w14:paraId="6C4B9C2C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 P&amp;D sa meglio rispondere alle obiezioni rivolte a edonismo e TAD?</w:t>
      </w:r>
    </w:p>
    <w:p w14:paraId="2BB33E6B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  <w:t xml:space="preserve">- Quali sono i punti di forza e di debolezza di P&amp;D? </w:t>
      </w:r>
    </w:p>
    <w:p w14:paraId="166E6138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Unità 3: Teoria ibrida2: teoria della lista oggettiva e desiderio (TGHT=Three goods </w:t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hybrid theory)</w:t>
      </w:r>
    </w:p>
    <w:p w14:paraId="23946CB9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Problemi:</w:t>
      </w:r>
    </w:p>
    <w:p w14:paraId="101BC4B6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-TGHT è migliore di P&amp;D?</w:t>
      </w:r>
    </w:p>
    <w:p w14:paraId="145622E2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-TGHT è migliore del suo equivalente non-ibrido?</w:t>
      </w:r>
    </w:p>
    <w:p w14:paraId="503A6ADA" w14:textId="77777777" w:rsidR="00844BB3" w:rsidRPr="00FE785A" w:rsidRDefault="00844BB3" w:rsidP="007B47C8">
      <w:pPr>
        <w:spacing w:before="120"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MODULO 8: </w:t>
      </w:r>
      <w:r w:rsidRPr="005856D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Il benessere e la forma della vita</w:t>
      </w:r>
    </w:p>
    <w:p w14:paraId="6C221292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1: Benessere momentaneo vs. benessere per tutta 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vita; addittivismo circa il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benessere per tutta la vita vs. olismo.</w:t>
      </w:r>
    </w:p>
    <w:p w14:paraId="722F6206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2: Olismo basato sull’ipotesi della forma della vita.</w:t>
      </w:r>
    </w:p>
    <w:p w14:paraId="1ED06B1B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3: Tre obiezioni addittiviste all‘ipotesi della forma della vita.</w:t>
      </w:r>
    </w:p>
    <w:p w14:paraId="53551ABE" w14:textId="77777777" w:rsidR="00844BB3" w:rsidRPr="00FE785A" w:rsidRDefault="00844BB3" w:rsidP="007B47C8">
      <w:pPr>
        <w:spacing w:before="120"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MODULO </w:t>
      </w:r>
      <w:r w:rsidRPr="005856DB">
        <w:rPr>
          <w:rFonts w:ascii="Times New Roman" w:hAnsi="Times New Roman" w:cs="Times New Roman"/>
          <w:color w:val="000000" w:themeColor="text1"/>
          <w:sz w:val="20"/>
          <w:szCs w:val="20"/>
        </w:rPr>
        <w:t>9:</w:t>
      </w:r>
      <w:r w:rsidRPr="005856D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Benessere e morte</w:t>
      </w:r>
    </w:p>
    <w:p w14:paraId="02EFBDD3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1: La morte è un male per noi?</w:t>
      </w:r>
    </w:p>
    <w:p w14:paraId="4251F01D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2: Concezioni differenziate di morte e danno</w:t>
      </w:r>
    </w:p>
    <w:p w14:paraId="5C7565AC" w14:textId="77777777" w:rsidR="00844BB3" w:rsidRPr="00FE785A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Unità 3: Tre obiezioni alla tesi che la morte è un danno per noi.</w:t>
      </w:r>
    </w:p>
    <w:p w14:paraId="54CC55BC" w14:textId="77777777" w:rsidR="00844BB3" w:rsidRPr="00FE785A" w:rsidRDefault="00844BB3" w:rsidP="007B47C8">
      <w:pPr>
        <w:spacing w:before="120"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MODULO 10: </w:t>
      </w:r>
      <w:r w:rsidRPr="005856D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Vita da stoico</w:t>
      </w:r>
    </w:p>
    <w:p w14:paraId="3E01ECD5" w14:textId="77777777" w:rsidR="00844BB3" w:rsidRDefault="00844BB3" w:rsidP="00844BB3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85A">
        <w:rPr>
          <w:rFonts w:ascii="Times New Roman" w:hAnsi="Times New Roman" w:cs="Times New Roman"/>
          <w:color w:val="000000" w:themeColor="text1"/>
          <w:sz w:val="20"/>
          <w:szCs w:val="20"/>
        </w:rPr>
        <w:t>Il concetto di benessere e lo stoicismo contemporaneo.</w:t>
      </w:r>
    </w:p>
    <w:p w14:paraId="6AE7718E" w14:textId="22589FB4" w:rsidR="00844BB3" w:rsidRPr="002367C8" w:rsidRDefault="00844BB3" w:rsidP="00844BB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20"/>
          <w:lang w:val="en-US"/>
        </w:rPr>
      </w:pPr>
      <w:r w:rsidRPr="002367C8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lang w:val="en-US"/>
        </w:rPr>
        <w:t>BIBLIOGRAFIA</w:t>
      </w:r>
      <w:r w:rsidR="00BB72AA">
        <w:rPr>
          <w:rStyle w:val="Rimandonotaapidipagina"/>
          <w:rFonts w:ascii="Times New Roman" w:hAnsi="Times New Roman" w:cs="Times New Roman"/>
          <w:b/>
          <w:i/>
          <w:color w:val="000000" w:themeColor="text1"/>
          <w:sz w:val="18"/>
          <w:szCs w:val="20"/>
          <w:lang w:val="en-US"/>
        </w:rPr>
        <w:footnoteReference w:id="1"/>
      </w:r>
    </w:p>
    <w:p w14:paraId="4BFC4E0B" w14:textId="77777777" w:rsidR="00844BB3" w:rsidRPr="007B47C8" w:rsidRDefault="00844BB3" w:rsidP="00844BB3">
      <w:pPr>
        <w:pStyle w:val="Testo1"/>
        <w:rPr>
          <w:rFonts w:eastAsia="PilGi"/>
          <w:lang w:val="en-US"/>
        </w:rPr>
      </w:pPr>
      <w:r w:rsidRPr="007B47C8">
        <w:rPr>
          <w:rFonts w:eastAsia="PilGi"/>
          <w:lang w:val="en-US"/>
        </w:rPr>
        <w:t>G. Fletcher (201</w:t>
      </w:r>
      <w:r w:rsidR="005361B9" w:rsidRPr="007B47C8">
        <w:rPr>
          <w:rFonts w:eastAsia="PilGi"/>
          <w:lang w:val="en-US"/>
        </w:rPr>
        <w:t>6</w:t>
      </w:r>
      <w:r w:rsidRPr="007B47C8">
        <w:rPr>
          <w:rFonts w:eastAsia="PilGi"/>
          <w:lang w:val="en-US"/>
        </w:rPr>
        <w:t xml:space="preserve">) </w:t>
      </w:r>
      <w:r w:rsidRPr="007B47C8">
        <w:rPr>
          <w:rFonts w:eastAsia="PilGi"/>
          <w:i/>
          <w:lang w:val="en-US"/>
        </w:rPr>
        <w:t>The Philosophy of Well-being. An Introduction</w:t>
      </w:r>
      <w:r w:rsidRPr="007B47C8">
        <w:rPr>
          <w:rFonts w:eastAsia="PilGi"/>
          <w:lang w:val="en-US"/>
        </w:rPr>
        <w:t xml:space="preserve">, London and New York: Routledge </w:t>
      </w:r>
    </w:p>
    <w:p w14:paraId="294AE6C5" w14:textId="6DAFF8EC" w:rsidR="00844BB3" w:rsidRPr="00BB72AA" w:rsidRDefault="00844BB3" w:rsidP="00BB72AA">
      <w:r w:rsidRPr="00BB72AA">
        <w:rPr>
          <w:rFonts w:ascii="Times New Roman" w:eastAsia="PilGi" w:hAnsi="Times New Roman" w:cs="Times New Roman"/>
          <w:sz w:val="18"/>
          <w:szCs w:val="18"/>
        </w:rPr>
        <w:t xml:space="preserve">M. Pigliucci (2017) </w:t>
      </w:r>
      <w:r w:rsidRPr="00BB72AA">
        <w:rPr>
          <w:rFonts w:ascii="Times New Roman" w:eastAsia="PilGi" w:hAnsi="Times New Roman" w:cs="Times New Roman"/>
          <w:i/>
          <w:sz w:val="18"/>
          <w:szCs w:val="18"/>
        </w:rPr>
        <w:t>Come essere Stoici</w:t>
      </w:r>
      <w:r w:rsidRPr="00BB72AA">
        <w:rPr>
          <w:rFonts w:ascii="Times New Roman" w:eastAsia="PilGi" w:hAnsi="Times New Roman" w:cs="Times New Roman"/>
          <w:sz w:val="18"/>
          <w:szCs w:val="18"/>
        </w:rPr>
        <w:t>, Milano: Garzanti.</w:t>
      </w:r>
      <w:r w:rsidR="00BB72AA" w:rsidRPr="00BB72AA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BB72AA" w:rsidRPr="00BB72A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983E730" w14:textId="77777777" w:rsidR="00844BB3" w:rsidRPr="000B5797" w:rsidRDefault="00844BB3" w:rsidP="00844BB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</w:pPr>
      <w:r w:rsidRPr="007B47C8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DIDATTICA DEL CORSO</w:t>
      </w:r>
    </w:p>
    <w:p w14:paraId="1448EB31" w14:textId="77777777" w:rsidR="00844BB3" w:rsidRPr="005856DB" w:rsidRDefault="00844BB3" w:rsidP="00844BB3">
      <w:pPr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20"/>
          <w:lang w:eastAsia="it-IT"/>
        </w:rPr>
      </w:pPr>
      <w:r w:rsidRPr="005856D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20"/>
          <w:lang w:eastAsia="it-IT"/>
        </w:rPr>
        <w:t>Seminari di gruppo</w:t>
      </w:r>
    </w:p>
    <w:p w14:paraId="4C73669B" w14:textId="77777777" w:rsidR="00844BB3" w:rsidRPr="000B5797" w:rsidRDefault="00844BB3" w:rsidP="00844BB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</w:pPr>
      <w:r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METODO E CRITERI DI VALUTAZIONE</w:t>
      </w:r>
    </w:p>
    <w:p w14:paraId="02341DCE" w14:textId="77777777" w:rsidR="00844BB3" w:rsidRPr="005856DB" w:rsidRDefault="00844BB3" w:rsidP="00844BB3">
      <w:pPr>
        <w:pStyle w:val="Testo2"/>
      </w:pPr>
      <w:r w:rsidRPr="005856DB">
        <w:t>Durante il corso lo studente presenterà – singolarmente o a gruppi – uno degli argomenti compresi nel programma e lo discuterà insieme agli altri studenti e alla docente. Il giudizio sul candidato sarà basato sulla sua capacità di esporre criticamente l’argomento scelto, di interagire con i colleghi e la docente nella discussione. A coloro che seguiranno il percorso basato sullo studio dei testi presenti nella bibliografia sarà richiesto un breve report di discussione (circa 1200 parole) su uno degli argomenti menzionati.</w:t>
      </w:r>
    </w:p>
    <w:p w14:paraId="246824FB" w14:textId="77777777" w:rsidR="00844BB3" w:rsidRPr="000B5797" w:rsidRDefault="00844BB3" w:rsidP="00844BB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AVVERTENZE E PREREQUISITI </w:t>
      </w:r>
    </w:p>
    <w:p w14:paraId="4A5F6D0E" w14:textId="77777777" w:rsidR="00844BB3" w:rsidRPr="002367C8" w:rsidRDefault="00844BB3" w:rsidP="00844BB3">
      <w:pPr>
        <w:pStyle w:val="Testo2"/>
        <w:rPr>
          <w:rFonts w:ascii="Times New Roman" w:hAnsi="Times New Roman"/>
          <w:color w:val="000000" w:themeColor="text1"/>
        </w:rPr>
      </w:pPr>
      <w:r w:rsidRPr="002367C8">
        <w:rPr>
          <w:rFonts w:ascii="Times New Roman" w:hAnsi="Times New Roman"/>
          <w:color w:val="000000" w:themeColor="text1"/>
        </w:rPr>
        <w:lastRenderedPageBreak/>
        <w:t>Non è richiesto nessun prerequisito.</w:t>
      </w:r>
    </w:p>
    <w:p w14:paraId="49E78196" w14:textId="77777777" w:rsidR="00844BB3" w:rsidRPr="002367C8" w:rsidRDefault="00844BB3" w:rsidP="00844BB3">
      <w:pPr>
        <w:pStyle w:val="Testo2"/>
        <w:rPr>
          <w:rFonts w:ascii="Times New Roman" w:hAnsi="Times New Roman"/>
          <w:color w:val="000000" w:themeColor="text1"/>
        </w:rPr>
      </w:pPr>
      <w:r w:rsidRPr="002367C8">
        <w:rPr>
          <w:rFonts w:ascii="Times New Roman" w:hAnsi="Times New Roman"/>
          <w:color w:val="000000" w:themeColor="text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163269E" w14:textId="77777777" w:rsidR="00844BB3" w:rsidRPr="007B47C8" w:rsidRDefault="00844BB3" w:rsidP="00844BB3">
      <w:pPr>
        <w:pStyle w:val="Testo2"/>
        <w:spacing w:before="120"/>
        <w:rPr>
          <w:rFonts w:ascii="Times New Roman" w:hAnsi="Times New Roman"/>
          <w:i/>
          <w:color w:val="000000" w:themeColor="text1"/>
        </w:rPr>
      </w:pPr>
      <w:r w:rsidRPr="007B47C8">
        <w:rPr>
          <w:rFonts w:ascii="Times New Roman" w:hAnsi="Times New Roman"/>
          <w:i/>
          <w:color w:val="000000" w:themeColor="text1"/>
        </w:rPr>
        <w:t xml:space="preserve">Orario e luogo di ricevimento </w:t>
      </w:r>
    </w:p>
    <w:p w14:paraId="63CD4E0B" w14:textId="77777777" w:rsidR="00844BB3" w:rsidRPr="002367C8" w:rsidRDefault="00844BB3" w:rsidP="00844BB3">
      <w:pPr>
        <w:pStyle w:val="Testo2"/>
        <w:rPr>
          <w:rFonts w:ascii="Times New Roman" w:hAnsi="Times New Roman"/>
          <w:color w:val="000000" w:themeColor="text1"/>
        </w:rPr>
      </w:pPr>
      <w:r w:rsidRPr="007B47C8">
        <w:rPr>
          <w:rFonts w:ascii="Times New Roman" w:hAnsi="Times New Roman"/>
          <w:color w:val="000000" w:themeColor="text1"/>
        </w:rPr>
        <w:t xml:space="preserve">Il Prof. Antonella Morandi Corradini riceve gli studenti </w:t>
      </w:r>
      <w:r w:rsidR="00DA3453" w:rsidRPr="007B47C8">
        <w:rPr>
          <w:rFonts w:ascii="Times New Roman" w:hAnsi="Times New Roman"/>
          <w:color w:val="000000" w:themeColor="text1"/>
        </w:rPr>
        <w:t xml:space="preserve">previo appuntamento </w:t>
      </w:r>
      <w:r w:rsidRPr="007B47C8">
        <w:rPr>
          <w:rFonts w:ascii="Times New Roman" w:hAnsi="Times New Roman"/>
          <w:color w:val="000000" w:themeColor="text1"/>
        </w:rPr>
        <w:t>il martedì dalle ore 16,00 alle 18,00 nel suo studio presso il Dipartimento di Psicologia.</w:t>
      </w:r>
    </w:p>
    <w:sectPr w:rsidR="00844BB3" w:rsidRPr="002367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745A5" w14:textId="77777777" w:rsidR="00BB72AA" w:rsidRDefault="00BB72AA" w:rsidP="00BB72AA">
      <w:pPr>
        <w:spacing w:after="0" w:line="240" w:lineRule="auto"/>
      </w:pPr>
      <w:r>
        <w:separator/>
      </w:r>
    </w:p>
  </w:endnote>
  <w:endnote w:type="continuationSeparator" w:id="0">
    <w:p w14:paraId="7663BE3B" w14:textId="77777777" w:rsidR="00BB72AA" w:rsidRDefault="00BB72AA" w:rsidP="00BB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ilGi">
    <w:charset w:val="81"/>
    <w:family w:val="auto"/>
    <w:pitch w:val="variable"/>
    <w:sig w:usb0="900002E7" w:usb1="19D7FCFF" w:usb2="00000014" w:usb3="00000000" w:csb0="002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AB05" w14:textId="77777777" w:rsidR="00BB72AA" w:rsidRDefault="00BB72AA" w:rsidP="00BB72AA">
      <w:pPr>
        <w:spacing w:after="0" w:line="240" w:lineRule="auto"/>
      </w:pPr>
      <w:r>
        <w:separator/>
      </w:r>
    </w:p>
  </w:footnote>
  <w:footnote w:type="continuationSeparator" w:id="0">
    <w:p w14:paraId="570AD395" w14:textId="77777777" w:rsidR="00BB72AA" w:rsidRDefault="00BB72AA" w:rsidP="00BB72AA">
      <w:pPr>
        <w:spacing w:after="0" w:line="240" w:lineRule="auto"/>
      </w:pPr>
      <w:r>
        <w:continuationSeparator/>
      </w:r>
    </w:p>
  </w:footnote>
  <w:footnote w:id="1">
    <w:p w14:paraId="311D1EF5" w14:textId="77777777" w:rsidR="00BB72AA" w:rsidRDefault="00BB72AA" w:rsidP="00BB72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CF38765" w14:textId="798E29D8" w:rsidR="00BB72AA" w:rsidRDefault="00BB72A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B3"/>
    <w:rsid w:val="00031906"/>
    <w:rsid w:val="00047AE0"/>
    <w:rsid w:val="000660AA"/>
    <w:rsid w:val="000B2D73"/>
    <w:rsid w:val="000B2EC6"/>
    <w:rsid w:val="00154188"/>
    <w:rsid w:val="0018282F"/>
    <w:rsid w:val="00183516"/>
    <w:rsid w:val="001E31D6"/>
    <w:rsid w:val="001F6221"/>
    <w:rsid w:val="00201CE5"/>
    <w:rsid w:val="00215BA3"/>
    <w:rsid w:val="00215BD3"/>
    <w:rsid w:val="00244DA8"/>
    <w:rsid w:val="002570BD"/>
    <w:rsid w:val="002A1590"/>
    <w:rsid w:val="002C204F"/>
    <w:rsid w:val="002C357F"/>
    <w:rsid w:val="002C4704"/>
    <w:rsid w:val="002E4C2B"/>
    <w:rsid w:val="002F49E1"/>
    <w:rsid w:val="002F5EA1"/>
    <w:rsid w:val="00322FF1"/>
    <w:rsid w:val="003239B2"/>
    <w:rsid w:val="00325962"/>
    <w:rsid w:val="00346B07"/>
    <w:rsid w:val="003632D5"/>
    <w:rsid w:val="003A7E16"/>
    <w:rsid w:val="004139B3"/>
    <w:rsid w:val="00432440"/>
    <w:rsid w:val="004454AA"/>
    <w:rsid w:val="004D1019"/>
    <w:rsid w:val="004E5E1E"/>
    <w:rsid w:val="005130B0"/>
    <w:rsid w:val="005361B9"/>
    <w:rsid w:val="00564A99"/>
    <w:rsid w:val="00604864"/>
    <w:rsid w:val="00634F24"/>
    <w:rsid w:val="006C5A4D"/>
    <w:rsid w:val="006D19DC"/>
    <w:rsid w:val="00784820"/>
    <w:rsid w:val="007954D6"/>
    <w:rsid w:val="007B47C8"/>
    <w:rsid w:val="007B70C0"/>
    <w:rsid w:val="007D017C"/>
    <w:rsid w:val="00844BB3"/>
    <w:rsid w:val="008B18B4"/>
    <w:rsid w:val="008F314A"/>
    <w:rsid w:val="0094480E"/>
    <w:rsid w:val="00951EE1"/>
    <w:rsid w:val="009A650D"/>
    <w:rsid w:val="009D3997"/>
    <w:rsid w:val="009D6142"/>
    <w:rsid w:val="00A37AB4"/>
    <w:rsid w:val="00A60FCD"/>
    <w:rsid w:val="00A97B9E"/>
    <w:rsid w:val="00AA261E"/>
    <w:rsid w:val="00AB22D7"/>
    <w:rsid w:val="00AB4663"/>
    <w:rsid w:val="00AD293C"/>
    <w:rsid w:val="00B264AE"/>
    <w:rsid w:val="00B31DEE"/>
    <w:rsid w:val="00B52754"/>
    <w:rsid w:val="00B911FC"/>
    <w:rsid w:val="00BB72AA"/>
    <w:rsid w:val="00C0451C"/>
    <w:rsid w:val="00C722B5"/>
    <w:rsid w:val="00D30966"/>
    <w:rsid w:val="00D36382"/>
    <w:rsid w:val="00D62F17"/>
    <w:rsid w:val="00D71DE5"/>
    <w:rsid w:val="00DA3453"/>
    <w:rsid w:val="00E86188"/>
    <w:rsid w:val="00ED3D2E"/>
    <w:rsid w:val="00F2098B"/>
    <w:rsid w:val="00F37715"/>
    <w:rsid w:val="00F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AD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BB3"/>
    <w:pPr>
      <w:spacing w:after="200" w:line="276" w:lineRule="auto"/>
    </w:pPr>
    <w:rPr>
      <w:sz w:val="22"/>
      <w:szCs w:val="22"/>
    </w:rPr>
  </w:style>
  <w:style w:type="paragraph" w:styleId="Titolo1">
    <w:name w:val="heading 1"/>
    <w:next w:val="Titolo2"/>
    <w:link w:val="Titolo1Carattere"/>
    <w:qFormat/>
    <w:rsid w:val="00844BB3"/>
    <w:pPr>
      <w:spacing w:before="48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44BB3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4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4BB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4BB3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844BB3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44BB3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4BB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notaapidipagina">
    <w:name w:val="footnote text"/>
    <w:basedOn w:val="Normale"/>
    <w:link w:val="TestonotaapidipaginaCarattere"/>
    <w:unhideWhenUsed/>
    <w:rsid w:val="00BB72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72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72A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B72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BB3"/>
    <w:pPr>
      <w:spacing w:after="200" w:line="276" w:lineRule="auto"/>
    </w:pPr>
    <w:rPr>
      <w:sz w:val="22"/>
      <w:szCs w:val="22"/>
    </w:rPr>
  </w:style>
  <w:style w:type="paragraph" w:styleId="Titolo1">
    <w:name w:val="heading 1"/>
    <w:next w:val="Titolo2"/>
    <w:link w:val="Titolo1Carattere"/>
    <w:qFormat/>
    <w:rsid w:val="00844BB3"/>
    <w:pPr>
      <w:spacing w:before="48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44BB3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4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4BB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4BB3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844BB3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44BB3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4BB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notaapidipagina">
    <w:name w:val="footnote text"/>
    <w:basedOn w:val="Normale"/>
    <w:link w:val="TestonotaapidipaginaCarattere"/>
    <w:unhideWhenUsed/>
    <w:rsid w:val="00BB72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72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72A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B7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ssimo-pigliucci/come-essere-stoici-riscoprire-la-spiritualita-degli-antichi-per-vivere-una-vita-moderna-9788811149989-54823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4520-3E11-42B2-AA30-5CC872D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Morandi Corradini</dc:creator>
  <cp:keywords/>
  <dc:description/>
  <cp:lastModifiedBy>Locci Amedeo</cp:lastModifiedBy>
  <cp:revision>4</cp:revision>
  <dcterms:created xsi:type="dcterms:W3CDTF">2022-05-09T08:09:00Z</dcterms:created>
  <dcterms:modified xsi:type="dcterms:W3CDTF">2022-07-25T12:50:00Z</dcterms:modified>
</cp:coreProperties>
</file>