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C3BDA" w14:textId="77777777" w:rsidR="002D5E17" w:rsidRDefault="00A245B2" w:rsidP="002D5E17">
      <w:pPr>
        <w:pStyle w:val="Titolo1"/>
      </w:pPr>
      <w:r w:rsidRPr="0007644D">
        <w:t>Fondamenti filosofici della psicologia per le organizzazioni</w:t>
      </w:r>
    </w:p>
    <w:p w14:paraId="6B5108F0" w14:textId="49994EF7" w:rsidR="00A245B2" w:rsidRDefault="00A245B2" w:rsidP="00A245B2">
      <w:pPr>
        <w:pStyle w:val="Titolo2"/>
      </w:pPr>
      <w:r w:rsidRPr="0007644D">
        <w:t>Prof. Roberta Corvi</w:t>
      </w:r>
    </w:p>
    <w:p w14:paraId="197739DE" w14:textId="5806D254" w:rsidR="0073520F" w:rsidRPr="0073520F" w:rsidRDefault="0073520F" w:rsidP="00C868C5">
      <w:pPr>
        <w:pStyle w:val="Titolo3"/>
        <w:ind w:left="0" w:firstLine="0"/>
        <w:rPr>
          <w:rFonts w:ascii="Times New Roman" w:hAnsi="Times New Roman"/>
          <w:i w:val="0"/>
          <w:caps w:val="0"/>
          <w:noProof w:val="0"/>
          <w:sz w:val="20"/>
          <w:szCs w:val="24"/>
        </w:rPr>
      </w:pPr>
      <w:r w:rsidRPr="0073520F">
        <w:rPr>
          <w:rFonts w:ascii="Times New Roman" w:hAnsi="Times New Roman"/>
          <w:i w:val="0"/>
          <w:caps w:val="0"/>
          <w:noProof w:val="0"/>
          <w:sz w:val="20"/>
          <w:szCs w:val="24"/>
        </w:rPr>
        <w:t xml:space="preserve">[Il </w:t>
      </w:r>
      <w:r>
        <w:rPr>
          <w:rFonts w:ascii="Times New Roman" w:hAnsi="Times New Roman"/>
          <w:i w:val="0"/>
          <w:caps w:val="0"/>
          <w:noProof w:val="0"/>
          <w:sz w:val="20"/>
          <w:szCs w:val="24"/>
        </w:rPr>
        <w:t xml:space="preserve">programma dell’insegnamenti è mutuato dal Corso di laurea magistrale in Filosofia con la denominazione </w:t>
      </w:r>
      <w:r w:rsidRPr="0073520F">
        <w:rPr>
          <w:rFonts w:ascii="Times New Roman" w:hAnsi="Times New Roman"/>
          <w:caps w:val="0"/>
          <w:noProof w:val="0"/>
          <w:sz w:val="20"/>
          <w:szCs w:val="24"/>
        </w:rPr>
        <w:t>Fondamenti filosofici della psicologia applicata: le idee e i paradigmi</w:t>
      </w:r>
      <w:r>
        <w:rPr>
          <w:rFonts w:ascii="Times New Roman" w:hAnsi="Times New Roman"/>
          <w:i w:val="0"/>
          <w:caps w:val="0"/>
          <w:noProof w:val="0"/>
          <w:sz w:val="20"/>
          <w:szCs w:val="24"/>
        </w:rPr>
        <w:t>]</w:t>
      </w:r>
    </w:p>
    <w:p w14:paraId="1ED0CADD" w14:textId="77777777" w:rsidR="00A245B2" w:rsidRDefault="00A245B2" w:rsidP="00A245B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B033483" w14:textId="64D15000" w:rsidR="00A245B2" w:rsidRDefault="00A245B2" w:rsidP="00A245B2">
      <w:pPr>
        <w:spacing w:after="120" w:line="240" w:lineRule="exact"/>
      </w:pPr>
      <w:r>
        <w:t xml:space="preserve">L’insegnamento si propone </w:t>
      </w:r>
      <w:r w:rsidRPr="00090E11">
        <w:t xml:space="preserve">di </w:t>
      </w:r>
      <w:r w:rsidR="002554B8" w:rsidRPr="00090E11">
        <w:t>individuare e comprendere i fondamenti filosofici impliciti nella psicologia per le organizzazioni.</w:t>
      </w:r>
      <w:r w:rsidR="002554B8">
        <w:t xml:space="preserve"> A tale scopo intende </w:t>
      </w:r>
      <w:r>
        <w:t>a</w:t>
      </w:r>
      <w:r w:rsidRPr="00D62074">
        <w:t>nalizzare la complessità come categoria fondamentale per la comprensione dei sistemi organizzativi e dei paradigmi di riferimento</w:t>
      </w:r>
      <w:r>
        <w:t>,</w:t>
      </w:r>
      <w:r w:rsidRPr="00D62074">
        <w:t xml:space="preserve"> </w:t>
      </w:r>
      <w:r>
        <w:t>facendo emergere le caratteristiche fondamentali della conoscenza sia per quanto</w:t>
      </w:r>
      <w:r w:rsidRPr="00D62074">
        <w:t xml:space="preserve"> </w:t>
      </w:r>
      <w:r>
        <w:t xml:space="preserve">concerne la </w:t>
      </w:r>
      <w:r w:rsidRPr="00D62074">
        <w:t>costru</w:t>
      </w:r>
      <w:r>
        <w:t>zione di</w:t>
      </w:r>
      <w:r w:rsidRPr="00D62074">
        <w:t xml:space="preserve"> modelli, sia </w:t>
      </w:r>
      <w:r>
        <w:t xml:space="preserve">per quanto riguarda </w:t>
      </w:r>
      <w:r w:rsidRPr="00D62074">
        <w:t>l’applicazione di modelli gene</w:t>
      </w:r>
      <w:r>
        <w:t>rali a situazioni particolari</w:t>
      </w:r>
      <w:r w:rsidRPr="00D62074">
        <w:t>.</w:t>
      </w:r>
    </w:p>
    <w:p w14:paraId="55025038" w14:textId="43655E70" w:rsidR="00A245B2" w:rsidRDefault="00A245B2" w:rsidP="00A245B2">
      <w:r>
        <w:rPr>
          <w:i/>
        </w:rPr>
        <w:t>C</w:t>
      </w:r>
      <w:r w:rsidRPr="00A245B2">
        <w:rPr>
          <w:i/>
        </w:rPr>
        <w:t>onoscenza e comprensione</w:t>
      </w:r>
      <w:r>
        <w:t xml:space="preserve">. </w:t>
      </w:r>
      <w:r w:rsidRPr="009B480D">
        <w:t xml:space="preserve">Al termine dell'insegnamento, </w:t>
      </w:r>
      <w:r w:rsidRPr="00090E11">
        <w:t>lo studente</w:t>
      </w:r>
      <w:r w:rsidR="002554B8" w:rsidRPr="00090E11">
        <w:t xml:space="preserve"> dovrà essere in grado di riconoscere e utilizzare gli strumenti che la riflessione filosofica mette a disposizione della psicologia;</w:t>
      </w:r>
      <w:r w:rsidR="002554B8">
        <w:t xml:space="preserve"> lo studente</w:t>
      </w:r>
      <w:r w:rsidRPr="009B480D">
        <w:t xml:space="preserve"> sarà </w:t>
      </w:r>
      <w:r w:rsidR="002554B8">
        <w:t xml:space="preserve">quindi </w:t>
      </w:r>
      <w:r w:rsidRPr="009B480D">
        <w:t>in grado di</w:t>
      </w:r>
      <w:r>
        <w:t xml:space="preserve"> analizzare un problema che riguarda l’organizzazione, la gestione delle risorse umane o la comunicazione, esplicitando gli aspetti impliciti nell’adozione di modelli esplicativi e applicativi. Inoltre, sarà in grado di individuare i principali elementi che concorrono a creare il caso e la loro funzione nel contesto specifico. </w:t>
      </w:r>
    </w:p>
    <w:p w14:paraId="54CC4AE3" w14:textId="405CCE5B" w:rsidR="00A245B2" w:rsidRDefault="00A245B2" w:rsidP="00A245B2">
      <w:pPr>
        <w:spacing w:line="240" w:lineRule="exact"/>
      </w:pPr>
      <w:r>
        <w:rPr>
          <w:i/>
        </w:rPr>
        <w:t>Capacità</w:t>
      </w:r>
      <w:r w:rsidRPr="00A245B2">
        <w:rPr>
          <w:i/>
        </w:rPr>
        <w:t xml:space="preserve"> di applicare conoscenza e comprensione</w:t>
      </w:r>
      <w:r>
        <w:t xml:space="preserve">. </w:t>
      </w:r>
      <w:r w:rsidRPr="009A712F">
        <w:t>Al termine dell'insegnament</w:t>
      </w:r>
      <w:r>
        <w:t>o</w:t>
      </w:r>
      <w:r w:rsidRPr="00090E11">
        <w:t xml:space="preserve">, lo studente sarà in grado di </w:t>
      </w:r>
      <w:r w:rsidR="002554B8" w:rsidRPr="00090E11">
        <w:t xml:space="preserve">applicare all’ambito organizzativo </w:t>
      </w:r>
      <w:r w:rsidRPr="00090E11">
        <w:t xml:space="preserve">gli strumenti appresi </w:t>
      </w:r>
      <w:r w:rsidR="002554B8" w:rsidRPr="00090E11">
        <w:t>mediante la riflessione filosofica</w:t>
      </w:r>
      <w:r w:rsidR="002554B8">
        <w:t xml:space="preserve"> </w:t>
      </w:r>
      <w:r>
        <w:t>per prospettare ipotesi di soluzioni e di vagliare criticamente le proprie ipotesi ed eventuali soluzioni alternative.</w:t>
      </w:r>
    </w:p>
    <w:p w14:paraId="4BB0EFCF" w14:textId="4BA1B9C5" w:rsidR="001838B1" w:rsidRPr="007E5872" w:rsidRDefault="00C50288" w:rsidP="007E587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9EE13A8" w14:textId="77777777" w:rsidR="003D1B11" w:rsidRDefault="003A4325" w:rsidP="00C50288">
      <w:pPr>
        <w:ind w:left="284" w:hanging="284"/>
      </w:pPr>
      <w:r>
        <w:t xml:space="preserve">Unità </w:t>
      </w:r>
      <w:r w:rsidR="00C50288">
        <w:t>1.</w:t>
      </w:r>
      <w:r w:rsidR="00C50288">
        <w:tab/>
      </w:r>
      <w:r w:rsidR="006213C7">
        <w:t>Fondamenti epistemologici della psicologi</w:t>
      </w:r>
      <w:r w:rsidR="00DC3C18">
        <w:t>a</w:t>
      </w:r>
      <w:r w:rsidR="00145F49">
        <w:t xml:space="preserve">; </w:t>
      </w:r>
    </w:p>
    <w:p w14:paraId="23F54135" w14:textId="3E6EBDD1" w:rsidR="006213C7" w:rsidRDefault="00145F49" w:rsidP="005469EF">
      <w:pPr>
        <w:pStyle w:val="Paragrafoelenco"/>
        <w:numPr>
          <w:ilvl w:val="0"/>
          <w:numId w:val="4"/>
        </w:numPr>
        <w:ind w:left="567" w:hanging="283"/>
      </w:pPr>
      <w:r>
        <w:t xml:space="preserve">episteme o </w:t>
      </w:r>
      <w:proofErr w:type="spellStart"/>
      <w:r>
        <w:t>doxa</w:t>
      </w:r>
      <w:proofErr w:type="spellEnd"/>
      <w:r>
        <w:t>?</w:t>
      </w:r>
    </w:p>
    <w:p w14:paraId="29F4A3CB" w14:textId="4F94C3E6" w:rsidR="00F4661A" w:rsidRDefault="00F4661A" w:rsidP="00C50288">
      <w:pPr>
        <w:ind w:left="284" w:hanging="284"/>
      </w:pPr>
      <w:r>
        <w:t xml:space="preserve">Unità </w:t>
      </w:r>
      <w:r w:rsidR="00AB2C4B">
        <w:t xml:space="preserve">2. </w:t>
      </w:r>
      <w:r w:rsidR="00972938">
        <w:t>I modelli della conoscenza nella filosofia contemporanea</w:t>
      </w:r>
      <w:r w:rsidR="00482003">
        <w:t>;</w:t>
      </w:r>
    </w:p>
    <w:p w14:paraId="192C4060" w14:textId="08857B83" w:rsidR="00482003" w:rsidRDefault="00482003" w:rsidP="005469EF">
      <w:pPr>
        <w:pStyle w:val="Paragrafoelenco"/>
        <w:numPr>
          <w:ilvl w:val="0"/>
          <w:numId w:val="4"/>
        </w:numPr>
        <w:ind w:left="567" w:hanging="283"/>
      </w:pPr>
      <w:r>
        <w:t>modello forte e modelli deboli.</w:t>
      </w:r>
    </w:p>
    <w:p w14:paraId="428A830C" w14:textId="77777777" w:rsidR="00482003" w:rsidRDefault="00AB2C4B" w:rsidP="00C50288">
      <w:pPr>
        <w:ind w:left="284" w:hanging="284"/>
      </w:pPr>
      <w:r>
        <w:t xml:space="preserve">Unità 3. </w:t>
      </w:r>
      <w:r w:rsidR="000D5E2A">
        <w:t xml:space="preserve">Elaborazione della conoscenza e pluralità dei paradigmi; </w:t>
      </w:r>
    </w:p>
    <w:p w14:paraId="1CFC3430" w14:textId="36DDA87D" w:rsidR="00AB2C4B" w:rsidRDefault="000D5E2A" w:rsidP="005469EF">
      <w:pPr>
        <w:pStyle w:val="Paragrafoelenco"/>
        <w:numPr>
          <w:ilvl w:val="0"/>
          <w:numId w:val="4"/>
        </w:numPr>
        <w:ind w:left="567" w:hanging="283"/>
      </w:pPr>
      <w:r>
        <w:t>metodo e scopo della conoscenza</w:t>
      </w:r>
      <w:r w:rsidR="00EA6E28">
        <w:t>;</w:t>
      </w:r>
    </w:p>
    <w:p w14:paraId="70958B6A" w14:textId="42BE096E" w:rsidR="00EA6E28" w:rsidRDefault="00C67F2A" w:rsidP="005469EF">
      <w:pPr>
        <w:pStyle w:val="Paragrafoelenco"/>
        <w:numPr>
          <w:ilvl w:val="0"/>
          <w:numId w:val="4"/>
        </w:numPr>
        <w:ind w:left="567" w:hanging="283"/>
      </w:pPr>
      <w:r>
        <w:t>il punto di vista e i risultati.</w:t>
      </w:r>
    </w:p>
    <w:p w14:paraId="71200E4D" w14:textId="77777777" w:rsidR="00AE2274" w:rsidRDefault="000D5E2A" w:rsidP="001838B1">
      <w:pPr>
        <w:ind w:left="284" w:hanging="284"/>
      </w:pPr>
      <w:r>
        <w:t xml:space="preserve">Unità 4. </w:t>
      </w:r>
      <w:r w:rsidR="00C50288">
        <w:t xml:space="preserve">Il contributo del pensiero contemporaneo alla teoria delle organizzazioni: </w:t>
      </w:r>
    </w:p>
    <w:p w14:paraId="34891C10" w14:textId="2FC1EB02" w:rsidR="004F1DFD" w:rsidRDefault="00C67F2A" w:rsidP="005469EF">
      <w:pPr>
        <w:pStyle w:val="Paragrafoelenco"/>
        <w:numPr>
          <w:ilvl w:val="0"/>
          <w:numId w:val="4"/>
        </w:numPr>
        <w:ind w:left="567" w:hanging="283"/>
      </w:pPr>
      <w:r>
        <w:t>l</w:t>
      </w:r>
      <w:r w:rsidR="004F1DFD">
        <w:t>e organizzazioni come sistemi complessi</w:t>
      </w:r>
      <w:r w:rsidR="00AE2274">
        <w:t>;</w:t>
      </w:r>
    </w:p>
    <w:p w14:paraId="3D617169" w14:textId="5B38B2E4" w:rsidR="00AE2274" w:rsidRPr="000F6855" w:rsidRDefault="00AE2274" w:rsidP="005469EF">
      <w:pPr>
        <w:pStyle w:val="Paragrafoelenco"/>
        <w:numPr>
          <w:ilvl w:val="0"/>
          <w:numId w:val="4"/>
        </w:numPr>
        <w:ind w:left="567" w:hanging="283"/>
        <w:rPr>
          <w:lang w:val="en-US"/>
        </w:rPr>
      </w:pPr>
      <w:r w:rsidRPr="000F6855">
        <w:rPr>
          <w:lang w:val="en-US"/>
        </w:rPr>
        <w:t>component approach e system approach.</w:t>
      </w:r>
    </w:p>
    <w:p w14:paraId="7AF64090" w14:textId="77777777" w:rsidR="00FA57F4" w:rsidRDefault="004F1DFD" w:rsidP="009D24C9">
      <w:pPr>
        <w:ind w:left="284" w:hanging="284"/>
      </w:pPr>
      <w:r>
        <w:t>Unità 5. A</w:t>
      </w:r>
      <w:r w:rsidR="00C50288">
        <w:t>pproccio sistemico e gestione della complessità</w:t>
      </w:r>
      <w:r w:rsidR="00FA57F4">
        <w:t xml:space="preserve">; </w:t>
      </w:r>
    </w:p>
    <w:p w14:paraId="1A841A6A" w14:textId="77777777" w:rsidR="00FA57F4" w:rsidRDefault="00FA57F4" w:rsidP="005469EF">
      <w:pPr>
        <w:pStyle w:val="Paragrafoelenco"/>
        <w:numPr>
          <w:ilvl w:val="0"/>
          <w:numId w:val="4"/>
        </w:numPr>
        <w:ind w:left="567" w:hanging="283"/>
      </w:pPr>
      <w:r>
        <w:lastRenderedPageBreak/>
        <w:t>l</w:t>
      </w:r>
      <w:r w:rsidR="00557B96">
        <w:t>a relazione come categoria fondamentale della complessità;</w:t>
      </w:r>
    </w:p>
    <w:p w14:paraId="0BED6F97" w14:textId="300A69A8" w:rsidR="00C50288" w:rsidRDefault="00C50288" w:rsidP="005469EF">
      <w:pPr>
        <w:pStyle w:val="Paragrafoelenco"/>
        <w:numPr>
          <w:ilvl w:val="0"/>
          <w:numId w:val="4"/>
        </w:numPr>
        <w:ind w:left="567" w:hanging="283"/>
      </w:pPr>
      <w:r>
        <w:t>soggettività e intersoggettività.</w:t>
      </w:r>
    </w:p>
    <w:p w14:paraId="305007D6" w14:textId="0F26DD9D" w:rsidR="00C50288" w:rsidRPr="00DA5E8A" w:rsidRDefault="00C50288" w:rsidP="00DA5E8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F6855">
        <w:rPr>
          <w:rStyle w:val="Rimandonotaapidipagina"/>
          <w:b/>
          <w:i/>
          <w:sz w:val="18"/>
        </w:rPr>
        <w:footnoteReference w:id="1"/>
      </w:r>
    </w:p>
    <w:p w14:paraId="2A18EC6C" w14:textId="3875F356" w:rsidR="00265421" w:rsidRPr="00265421" w:rsidRDefault="00265421" w:rsidP="00265421">
      <w:pPr>
        <w:rPr>
          <w:rFonts w:ascii="Times" w:hAnsi="Times"/>
          <w:noProof/>
          <w:sz w:val="18"/>
          <w:szCs w:val="20"/>
        </w:rPr>
      </w:pPr>
      <w:r w:rsidRPr="00265421">
        <w:rPr>
          <w:rFonts w:ascii="Times" w:hAnsi="Times"/>
          <w:noProof/>
          <w:sz w:val="18"/>
          <w:szCs w:val="20"/>
        </w:rPr>
        <w:t xml:space="preserve">L. von Bertalanffy, </w:t>
      </w:r>
      <w:r w:rsidRPr="00265421">
        <w:rPr>
          <w:rFonts w:ascii="Times" w:hAnsi="Times"/>
          <w:i/>
          <w:iCs/>
          <w:noProof/>
          <w:sz w:val="18"/>
          <w:szCs w:val="20"/>
        </w:rPr>
        <w:t>Teoria generale di sistemi</w:t>
      </w:r>
      <w:r w:rsidRPr="00265421">
        <w:rPr>
          <w:rFonts w:ascii="Times" w:hAnsi="Times"/>
          <w:noProof/>
          <w:sz w:val="18"/>
          <w:szCs w:val="20"/>
        </w:rPr>
        <w:t>, Mondadori, Milano 2004</w:t>
      </w:r>
      <w:r w:rsidR="004C32A9">
        <w:rPr>
          <w:rFonts w:ascii="Times" w:hAnsi="Times"/>
          <w:noProof/>
          <w:sz w:val="18"/>
          <w:szCs w:val="20"/>
        </w:rPr>
        <w:t xml:space="preserve">, </w:t>
      </w:r>
      <w:r w:rsidR="0002702F">
        <w:rPr>
          <w:rFonts w:ascii="Times" w:hAnsi="Times"/>
          <w:noProof/>
          <w:sz w:val="18"/>
          <w:szCs w:val="20"/>
        </w:rPr>
        <w:t xml:space="preserve">pp. 25-35, 195-201, 221-229, </w:t>
      </w:r>
      <w:r w:rsidR="008F22F9">
        <w:rPr>
          <w:rFonts w:ascii="Times" w:hAnsi="Times"/>
          <w:noProof/>
          <w:sz w:val="18"/>
          <w:szCs w:val="20"/>
        </w:rPr>
        <w:t>285-301, 313-335</w:t>
      </w:r>
      <w:r w:rsidRPr="00265421">
        <w:rPr>
          <w:rFonts w:ascii="Times" w:hAnsi="Times"/>
          <w:noProof/>
          <w:sz w:val="18"/>
          <w:szCs w:val="20"/>
        </w:rPr>
        <w:t>.</w:t>
      </w:r>
    </w:p>
    <w:p w14:paraId="1932AC5A" w14:textId="590929BE" w:rsidR="00265421" w:rsidRPr="000F6855" w:rsidRDefault="00265421" w:rsidP="00265421">
      <w:r w:rsidRPr="00265421">
        <w:rPr>
          <w:rFonts w:ascii="Times" w:hAnsi="Times"/>
          <w:noProof/>
          <w:sz w:val="18"/>
          <w:szCs w:val="20"/>
        </w:rPr>
        <w:t xml:space="preserve">E. Cassirer, </w:t>
      </w:r>
      <w:r w:rsidRPr="00265421">
        <w:rPr>
          <w:rFonts w:ascii="Times" w:hAnsi="Times"/>
          <w:i/>
          <w:iCs/>
          <w:noProof/>
          <w:sz w:val="18"/>
          <w:szCs w:val="20"/>
        </w:rPr>
        <w:t>Saggio sull’uomo</w:t>
      </w:r>
      <w:r w:rsidRPr="00265421">
        <w:rPr>
          <w:rFonts w:ascii="Times" w:hAnsi="Times"/>
          <w:noProof/>
          <w:sz w:val="18"/>
          <w:szCs w:val="20"/>
        </w:rPr>
        <w:t>, Armando, Roma 2004</w:t>
      </w:r>
      <w:r w:rsidR="008F22F9">
        <w:rPr>
          <w:rFonts w:ascii="Times" w:hAnsi="Times"/>
          <w:noProof/>
          <w:sz w:val="18"/>
          <w:szCs w:val="20"/>
        </w:rPr>
        <w:t xml:space="preserve">, pp. </w:t>
      </w:r>
      <w:r w:rsidR="00866D58">
        <w:rPr>
          <w:rFonts w:ascii="Times" w:hAnsi="Times"/>
          <w:noProof/>
          <w:sz w:val="18"/>
          <w:szCs w:val="20"/>
        </w:rPr>
        <w:t>77-103, 125-133</w:t>
      </w:r>
      <w:r w:rsidRPr="00265421">
        <w:rPr>
          <w:rFonts w:ascii="Times" w:hAnsi="Times"/>
          <w:noProof/>
          <w:sz w:val="18"/>
          <w:szCs w:val="20"/>
        </w:rPr>
        <w:t>.</w:t>
      </w:r>
      <w:r w:rsidR="000F6855" w:rsidRPr="000F6855">
        <w:rPr>
          <w:i/>
          <w:sz w:val="16"/>
          <w:szCs w:val="16"/>
        </w:rPr>
        <w:t xml:space="preserve"> </w:t>
      </w:r>
      <w:hyperlink r:id="rId12" w:history="1">
        <w:r w:rsidR="000F6855" w:rsidRPr="000F685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7DE0F92" w14:textId="350F7BA3" w:rsidR="00265421" w:rsidRPr="000F6855" w:rsidRDefault="00265421" w:rsidP="00265421">
      <w:r w:rsidRPr="00265421">
        <w:rPr>
          <w:rFonts w:ascii="Times" w:hAnsi="Times"/>
          <w:noProof/>
          <w:sz w:val="18"/>
          <w:szCs w:val="20"/>
        </w:rPr>
        <w:t xml:space="preserve">K. Popper, </w:t>
      </w:r>
      <w:r w:rsidRPr="00265421">
        <w:rPr>
          <w:rFonts w:ascii="Times" w:hAnsi="Times"/>
          <w:i/>
          <w:iCs/>
          <w:noProof/>
          <w:sz w:val="18"/>
          <w:szCs w:val="20"/>
        </w:rPr>
        <w:t>Conoscenza oggettiva</w:t>
      </w:r>
      <w:r w:rsidRPr="00265421">
        <w:rPr>
          <w:rFonts w:ascii="Times" w:hAnsi="Times"/>
          <w:noProof/>
          <w:sz w:val="18"/>
          <w:szCs w:val="20"/>
        </w:rPr>
        <w:t>, Armando, Roma 2</w:t>
      </w:r>
      <w:r>
        <w:rPr>
          <w:rFonts w:ascii="Times" w:hAnsi="Times"/>
          <w:noProof/>
          <w:sz w:val="18"/>
          <w:szCs w:val="20"/>
        </w:rPr>
        <w:t>015</w:t>
      </w:r>
      <w:r w:rsidR="00866D58">
        <w:rPr>
          <w:rFonts w:ascii="Times" w:hAnsi="Times"/>
          <w:noProof/>
          <w:sz w:val="18"/>
          <w:szCs w:val="20"/>
        </w:rPr>
        <w:t xml:space="preserve">, pp. 277-287, </w:t>
      </w:r>
      <w:r w:rsidR="00520E36">
        <w:rPr>
          <w:rFonts w:ascii="Times" w:hAnsi="Times"/>
          <w:noProof/>
          <w:sz w:val="18"/>
          <w:szCs w:val="20"/>
        </w:rPr>
        <w:t>301-304</w:t>
      </w:r>
      <w:hyperlink r:id="rId13" w:history="1">
        <w:r w:rsidR="00C211F2" w:rsidRPr="000F6855">
          <w:rPr>
            <w:rStyle w:val="Collegamentoipertestuale"/>
            <w:rFonts w:ascii="Times" w:hAnsi="Times"/>
            <w:noProof/>
            <w:sz w:val="18"/>
            <w:szCs w:val="20"/>
          </w:rPr>
          <w:t>.</w:t>
        </w:r>
        <w:r w:rsidR="000F6855" w:rsidRPr="000F6855">
          <w:rPr>
            <w:rStyle w:val="Collegamentoipertestuale"/>
            <w:i/>
            <w:sz w:val="16"/>
            <w:szCs w:val="16"/>
          </w:rPr>
          <w:t xml:space="preserve"> Acquista da VP</w:t>
        </w:r>
      </w:hyperlink>
    </w:p>
    <w:p w14:paraId="770F6B28" w14:textId="62153EF4" w:rsidR="001D28A7" w:rsidRPr="000F6855" w:rsidRDefault="00C15BCF" w:rsidP="00265421">
      <w:r w:rsidRPr="00992468">
        <w:rPr>
          <w:rFonts w:ascii="Times" w:hAnsi="Times"/>
          <w:noProof/>
          <w:sz w:val="18"/>
          <w:szCs w:val="20"/>
        </w:rPr>
        <w:t xml:space="preserve">P. Watzlawick – J. Beavin – D. Jackson, </w:t>
      </w:r>
      <w:r w:rsidRPr="00992468">
        <w:rPr>
          <w:rFonts w:ascii="Times" w:hAnsi="Times"/>
          <w:i/>
          <w:iCs/>
          <w:noProof/>
          <w:sz w:val="18"/>
          <w:szCs w:val="20"/>
        </w:rPr>
        <w:t>Pragmatica della co</w:t>
      </w:r>
      <w:r w:rsidR="00992468" w:rsidRPr="00992468">
        <w:rPr>
          <w:rFonts w:ascii="Times" w:hAnsi="Times"/>
          <w:i/>
          <w:iCs/>
          <w:noProof/>
          <w:sz w:val="18"/>
          <w:szCs w:val="20"/>
        </w:rPr>
        <w:t>municazione</w:t>
      </w:r>
      <w:r w:rsidR="00992468">
        <w:rPr>
          <w:rFonts w:ascii="Times" w:hAnsi="Times"/>
          <w:i/>
          <w:iCs/>
          <w:noProof/>
          <w:sz w:val="18"/>
          <w:szCs w:val="20"/>
        </w:rPr>
        <w:t xml:space="preserve"> umana</w:t>
      </w:r>
      <w:r w:rsidR="00992468">
        <w:rPr>
          <w:rFonts w:ascii="Times" w:hAnsi="Times"/>
          <w:noProof/>
          <w:sz w:val="18"/>
          <w:szCs w:val="20"/>
        </w:rPr>
        <w:t>, Astrolabio</w:t>
      </w:r>
      <w:r w:rsidR="0016637E">
        <w:rPr>
          <w:rFonts w:ascii="Times" w:hAnsi="Times"/>
          <w:noProof/>
          <w:sz w:val="18"/>
          <w:szCs w:val="20"/>
        </w:rPr>
        <w:t xml:space="preserve"> Ubaldini</w:t>
      </w:r>
      <w:r w:rsidR="00992468">
        <w:rPr>
          <w:rFonts w:ascii="Times" w:hAnsi="Times"/>
          <w:noProof/>
          <w:sz w:val="18"/>
          <w:szCs w:val="20"/>
        </w:rPr>
        <w:t>, Roma</w:t>
      </w:r>
      <w:r w:rsidR="0016637E">
        <w:rPr>
          <w:rFonts w:ascii="Times" w:hAnsi="Times"/>
          <w:noProof/>
          <w:sz w:val="18"/>
          <w:szCs w:val="20"/>
        </w:rPr>
        <w:t xml:space="preserve"> 2017</w:t>
      </w:r>
      <w:r w:rsidR="00577C8D">
        <w:rPr>
          <w:rFonts w:ascii="Times" w:hAnsi="Times"/>
          <w:noProof/>
          <w:sz w:val="18"/>
          <w:szCs w:val="20"/>
        </w:rPr>
        <w:t xml:space="preserve">, pp. </w:t>
      </w:r>
      <w:r w:rsidR="00E75284">
        <w:rPr>
          <w:rFonts w:ascii="Times" w:hAnsi="Times"/>
          <w:noProof/>
          <w:sz w:val="18"/>
          <w:szCs w:val="20"/>
        </w:rPr>
        <w:t>13-59.</w:t>
      </w:r>
      <w:r w:rsidR="000F6855" w:rsidRPr="000F6855">
        <w:rPr>
          <w:i/>
          <w:sz w:val="16"/>
          <w:szCs w:val="16"/>
        </w:rPr>
        <w:t xml:space="preserve"> </w:t>
      </w:r>
      <w:hyperlink r:id="rId14" w:history="1">
        <w:r w:rsidR="000F6855" w:rsidRPr="000F6855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CEBD470" w14:textId="77777777" w:rsidR="00C211F2" w:rsidRDefault="00C211F2" w:rsidP="00C211F2">
      <w:pPr>
        <w:ind w:left="284" w:hanging="284"/>
        <w:rPr>
          <w:rFonts w:ascii="Times" w:hAnsi="Times"/>
          <w:noProof/>
          <w:sz w:val="18"/>
          <w:szCs w:val="20"/>
        </w:rPr>
      </w:pPr>
      <w:r w:rsidRPr="00265421">
        <w:rPr>
          <w:rFonts w:ascii="Times" w:hAnsi="Times"/>
          <w:noProof/>
          <w:sz w:val="18"/>
          <w:szCs w:val="20"/>
        </w:rPr>
        <w:t xml:space="preserve">A. C. Bosio – L. Morelli, </w:t>
      </w:r>
      <w:r w:rsidRPr="00265421">
        <w:rPr>
          <w:rFonts w:ascii="Times" w:hAnsi="Times"/>
          <w:i/>
          <w:iCs/>
          <w:noProof/>
          <w:sz w:val="18"/>
          <w:szCs w:val="20"/>
        </w:rPr>
        <w:t>Trans-disciplinarietà: prove di dialogo fra scienze</w:t>
      </w:r>
      <w:r w:rsidRPr="00265421">
        <w:rPr>
          <w:rFonts w:ascii="Times" w:hAnsi="Times"/>
          <w:noProof/>
          <w:sz w:val="18"/>
          <w:szCs w:val="20"/>
        </w:rPr>
        <w:t>, «Vita e Pensiero», 2015 (98), pp. 123-129.</w:t>
      </w:r>
    </w:p>
    <w:p w14:paraId="5E26D40A" w14:textId="7E066F05" w:rsidR="00C50288" w:rsidRDefault="00C50288" w:rsidP="0026542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2A15FA6" w14:textId="77777777" w:rsidR="00C50288" w:rsidRPr="00374502" w:rsidRDefault="00C50288" w:rsidP="00C50288">
      <w:pPr>
        <w:pStyle w:val="Testo2"/>
      </w:pPr>
      <w:r w:rsidRPr="00374502">
        <w:t>Lezioni in aula.</w:t>
      </w:r>
    </w:p>
    <w:p w14:paraId="53DF18E1" w14:textId="77777777" w:rsidR="00C50288" w:rsidRDefault="00C50288" w:rsidP="00C5028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0CA44B5" w14:textId="73E9F2F5" w:rsidR="00C50288" w:rsidRPr="0007644D" w:rsidRDefault="00C50288" w:rsidP="00C50288">
      <w:pPr>
        <w:pStyle w:val="Testo2"/>
      </w:pPr>
      <w:r w:rsidRPr="0007644D">
        <w:t>Esame orale. Lo studente dovrà presentare oralmente, anche con l’ausilio di Power Point, l’analisi di un caso incontrato durante il suo percorso formativo o di una teoria psicologica, utilizzando criticamente le categorie apprese durante il corso. L’esame sarà completato da una o due domande sugli argomenti in programma</w:t>
      </w:r>
      <w:r w:rsidRPr="00557B96">
        <w:t>.</w:t>
      </w:r>
      <w:r w:rsidR="00C37B90" w:rsidRPr="00557B96">
        <w:t xml:space="preserve"> </w:t>
      </w:r>
      <w:r w:rsidR="006D4CBF" w:rsidRPr="00557B96">
        <w:t>Entrambe le parti</w:t>
      </w:r>
      <w:r w:rsidR="0095275B" w:rsidRPr="00557B96">
        <w:t xml:space="preserve"> contribuir</w:t>
      </w:r>
      <w:r w:rsidR="006D4CBF" w:rsidRPr="00557B96">
        <w:t>anno</w:t>
      </w:r>
      <w:r w:rsidR="0095275B" w:rsidRPr="00557B96">
        <w:t xml:space="preserve"> al voto </w:t>
      </w:r>
      <w:r w:rsidR="00E472D0" w:rsidRPr="00557B96">
        <w:t xml:space="preserve">finale per </w:t>
      </w:r>
      <w:r w:rsidR="00694D6E" w:rsidRPr="00557B96">
        <w:t>il 50%</w:t>
      </w:r>
      <w:r w:rsidR="00E472D0" w:rsidRPr="00557B96">
        <w:t>.</w:t>
      </w:r>
      <w:r w:rsidR="00C37B90">
        <w:t xml:space="preserve"> </w:t>
      </w:r>
    </w:p>
    <w:p w14:paraId="5ABAACD8" w14:textId="77777777" w:rsidR="00C50288" w:rsidRDefault="00C50288" w:rsidP="00C50288">
      <w:pPr>
        <w:pStyle w:val="Testo2"/>
      </w:pPr>
      <w:r>
        <w:t>La valutazione terrà conto dei seguenti criteri e livelli:</w:t>
      </w:r>
      <w:r w:rsidRPr="0007644D">
        <w:t xml:space="preserve"> </w:t>
      </w:r>
    </w:p>
    <w:p w14:paraId="4685B32F" w14:textId="77777777" w:rsidR="00C50288" w:rsidRDefault="00C50288" w:rsidP="00DA5E8A">
      <w:pPr>
        <w:pStyle w:val="Testo2"/>
        <w:numPr>
          <w:ilvl w:val="0"/>
          <w:numId w:val="2"/>
        </w:numPr>
        <w:tabs>
          <w:tab w:val="clear" w:pos="284"/>
        </w:tabs>
      </w:pPr>
      <w:r>
        <w:t xml:space="preserve">pertinenza e </w:t>
      </w:r>
      <w:r w:rsidRPr="0007644D">
        <w:t xml:space="preserve">correttezza delle informazioni acquisite </w:t>
      </w:r>
      <w:r>
        <w:t xml:space="preserve">(sufficiente); </w:t>
      </w:r>
    </w:p>
    <w:p w14:paraId="1237EE50" w14:textId="77777777" w:rsidR="00C50288" w:rsidRDefault="00C50288" w:rsidP="00DA5E8A">
      <w:pPr>
        <w:pStyle w:val="Testo2"/>
        <w:numPr>
          <w:ilvl w:val="0"/>
          <w:numId w:val="2"/>
        </w:numPr>
        <w:tabs>
          <w:tab w:val="clear" w:pos="284"/>
        </w:tabs>
      </w:pPr>
      <w:r>
        <w:t xml:space="preserve">pertinenza e </w:t>
      </w:r>
      <w:r w:rsidRPr="0007644D">
        <w:t>correttezza delle informazioni acquisite</w:t>
      </w:r>
      <w:r>
        <w:t xml:space="preserve">; capacità di individuare nessi concettuali (discreto); </w:t>
      </w:r>
    </w:p>
    <w:p w14:paraId="06BE3D8C" w14:textId="77777777" w:rsidR="00C50288" w:rsidRDefault="00C50288" w:rsidP="00DA5E8A">
      <w:pPr>
        <w:pStyle w:val="Testo2"/>
        <w:numPr>
          <w:ilvl w:val="0"/>
          <w:numId w:val="2"/>
        </w:numPr>
        <w:tabs>
          <w:tab w:val="clear" w:pos="284"/>
        </w:tabs>
      </w:pPr>
      <w:r>
        <w:t xml:space="preserve">pertinenza e </w:t>
      </w:r>
      <w:r w:rsidRPr="0007644D">
        <w:t>correttezza delle informazioni acquisite</w:t>
      </w:r>
      <w:r>
        <w:t xml:space="preserve">; capacità di individuare nessi concettuali; capacità di argomentare (buono); </w:t>
      </w:r>
    </w:p>
    <w:p w14:paraId="4B4BC61A" w14:textId="77777777" w:rsidR="00C50288" w:rsidRDefault="00C50288" w:rsidP="00DA5E8A">
      <w:pPr>
        <w:pStyle w:val="Testo2"/>
        <w:numPr>
          <w:ilvl w:val="0"/>
          <w:numId w:val="2"/>
        </w:numPr>
        <w:tabs>
          <w:tab w:val="clear" w:pos="284"/>
        </w:tabs>
      </w:pPr>
      <w:r>
        <w:t xml:space="preserve">pertinenza e </w:t>
      </w:r>
      <w:r w:rsidRPr="0007644D">
        <w:t>correttezza delle informazioni acquisite</w:t>
      </w:r>
      <w:r>
        <w:t>; capacità di individuare nessi concettuali; capacità di argomentare; appropriatezza linguistica dell’esposizione (ottimo).</w:t>
      </w:r>
    </w:p>
    <w:p w14:paraId="34FBADA9" w14:textId="77777777" w:rsidR="00C50288" w:rsidRDefault="00C50288" w:rsidP="00C5028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641FA8C" w14:textId="2DE32110" w:rsidR="00C50288" w:rsidRDefault="00C50288" w:rsidP="00C50288">
      <w:pPr>
        <w:pStyle w:val="Testo2"/>
        <w:spacing w:after="120"/>
      </w:pPr>
      <w:r>
        <w:t>L</w:t>
      </w:r>
      <w:r w:rsidRPr="0027555B">
        <w:t>’insegnamento non necessita di prerequisiti relativi ai contenuti</w:t>
      </w:r>
      <w:r>
        <w:t>.</w:t>
      </w:r>
    </w:p>
    <w:p w14:paraId="61010E51" w14:textId="77777777" w:rsidR="000C62DA" w:rsidRDefault="000C62DA" w:rsidP="000C62DA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C3591A5" w14:textId="77777777" w:rsidR="00C50288" w:rsidRPr="00D62074" w:rsidRDefault="00C50288" w:rsidP="000C62DA">
      <w:pPr>
        <w:pStyle w:val="Testo2"/>
        <w:spacing w:before="120"/>
        <w:rPr>
          <w:i/>
        </w:rPr>
      </w:pPr>
      <w:r w:rsidRPr="00D62074">
        <w:rPr>
          <w:i/>
        </w:rPr>
        <w:t>Orario e luogo di ricevimento</w:t>
      </w:r>
    </w:p>
    <w:p w14:paraId="4E21370A" w14:textId="77777777" w:rsidR="00C50288" w:rsidRPr="00C50288" w:rsidRDefault="00C50288" w:rsidP="00C50288">
      <w:pPr>
        <w:pStyle w:val="Testo2"/>
      </w:pPr>
      <w:r>
        <w:t>Il Prof. Roberta Corvi riceve gli studenti presso il Dipartimento di Filosofia (l.go Gemelli 1, edificio Gregorianum, III piano). Per l’orario di ricevimento è opportuno consultare la pagina web della docente o la bacheca di Dipartimento.</w:t>
      </w:r>
    </w:p>
    <w:sectPr w:rsidR="00C50288" w:rsidRPr="00C5028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947E8" w14:textId="77777777" w:rsidR="000F6855" w:rsidRDefault="000F6855" w:rsidP="000F6855">
      <w:pPr>
        <w:spacing w:line="240" w:lineRule="auto"/>
      </w:pPr>
      <w:r>
        <w:separator/>
      </w:r>
    </w:p>
  </w:endnote>
  <w:endnote w:type="continuationSeparator" w:id="0">
    <w:p w14:paraId="10471578" w14:textId="77777777" w:rsidR="000F6855" w:rsidRDefault="000F6855" w:rsidP="000F6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40D74" w14:textId="77777777" w:rsidR="000F6855" w:rsidRDefault="000F6855" w:rsidP="000F6855">
      <w:pPr>
        <w:spacing w:line="240" w:lineRule="auto"/>
      </w:pPr>
      <w:r>
        <w:separator/>
      </w:r>
    </w:p>
  </w:footnote>
  <w:footnote w:type="continuationSeparator" w:id="0">
    <w:p w14:paraId="6534CDCF" w14:textId="77777777" w:rsidR="000F6855" w:rsidRDefault="000F6855" w:rsidP="000F6855">
      <w:pPr>
        <w:spacing w:line="240" w:lineRule="auto"/>
      </w:pPr>
      <w:r>
        <w:continuationSeparator/>
      </w:r>
    </w:p>
  </w:footnote>
  <w:footnote w:id="1">
    <w:p w14:paraId="0FB40E50" w14:textId="77777777" w:rsidR="000F6855" w:rsidRDefault="000F6855" w:rsidP="000F68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0995BE3A" w14:textId="77777777" w:rsidR="000F6855" w:rsidRDefault="000F6855" w:rsidP="000F6855"/>
    <w:p w14:paraId="611099EA" w14:textId="36DE330A" w:rsidR="000F6855" w:rsidRDefault="000F685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14CC"/>
    <w:multiLevelType w:val="hybridMultilevel"/>
    <w:tmpl w:val="ED06B058"/>
    <w:lvl w:ilvl="0" w:tplc="BFFCDD78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974504C"/>
    <w:multiLevelType w:val="hybridMultilevel"/>
    <w:tmpl w:val="F03E2102"/>
    <w:lvl w:ilvl="0" w:tplc="9B1619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B470325"/>
    <w:multiLevelType w:val="hybridMultilevel"/>
    <w:tmpl w:val="A64C1C10"/>
    <w:lvl w:ilvl="0" w:tplc="E5FEC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00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C9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ED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C1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C9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6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CC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8C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F74C1F"/>
    <w:multiLevelType w:val="hybridMultilevel"/>
    <w:tmpl w:val="9AD674E2"/>
    <w:lvl w:ilvl="0" w:tplc="33501114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57"/>
    <w:rsid w:val="0002702F"/>
    <w:rsid w:val="00084957"/>
    <w:rsid w:val="00090E11"/>
    <w:rsid w:val="000A041E"/>
    <w:rsid w:val="000C62DA"/>
    <w:rsid w:val="000D5E2A"/>
    <w:rsid w:val="000E4E10"/>
    <w:rsid w:val="000F0AB1"/>
    <w:rsid w:val="000F6855"/>
    <w:rsid w:val="00145F49"/>
    <w:rsid w:val="0016637E"/>
    <w:rsid w:val="001838B1"/>
    <w:rsid w:val="00187B99"/>
    <w:rsid w:val="001D28A7"/>
    <w:rsid w:val="002014DD"/>
    <w:rsid w:val="00225A6E"/>
    <w:rsid w:val="002554B8"/>
    <w:rsid w:val="00265421"/>
    <w:rsid w:val="002D5E17"/>
    <w:rsid w:val="00384EAD"/>
    <w:rsid w:val="003A4325"/>
    <w:rsid w:val="003D1B11"/>
    <w:rsid w:val="00482003"/>
    <w:rsid w:val="004C32A9"/>
    <w:rsid w:val="004D1217"/>
    <w:rsid w:val="004D6008"/>
    <w:rsid w:val="004F1DFD"/>
    <w:rsid w:val="00520E36"/>
    <w:rsid w:val="005469EF"/>
    <w:rsid w:val="00557B96"/>
    <w:rsid w:val="00577C8D"/>
    <w:rsid w:val="006213C7"/>
    <w:rsid w:val="00640794"/>
    <w:rsid w:val="006446E8"/>
    <w:rsid w:val="00694D6E"/>
    <w:rsid w:val="006D4CBF"/>
    <w:rsid w:val="006F1772"/>
    <w:rsid w:val="0073520F"/>
    <w:rsid w:val="007E5872"/>
    <w:rsid w:val="00866D58"/>
    <w:rsid w:val="008942E7"/>
    <w:rsid w:val="008A1204"/>
    <w:rsid w:val="008F22F9"/>
    <w:rsid w:val="00900CCA"/>
    <w:rsid w:val="00924B77"/>
    <w:rsid w:val="00940DA2"/>
    <w:rsid w:val="0095275B"/>
    <w:rsid w:val="00972938"/>
    <w:rsid w:val="00992468"/>
    <w:rsid w:val="009D24C9"/>
    <w:rsid w:val="009E055C"/>
    <w:rsid w:val="00A245B2"/>
    <w:rsid w:val="00A57B32"/>
    <w:rsid w:val="00A74F6F"/>
    <w:rsid w:val="00AB2C4B"/>
    <w:rsid w:val="00AD7557"/>
    <w:rsid w:val="00AE2274"/>
    <w:rsid w:val="00B50C5D"/>
    <w:rsid w:val="00B51253"/>
    <w:rsid w:val="00B525CC"/>
    <w:rsid w:val="00BA5785"/>
    <w:rsid w:val="00C15BCF"/>
    <w:rsid w:val="00C211F2"/>
    <w:rsid w:val="00C37B90"/>
    <w:rsid w:val="00C50288"/>
    <w:rsid w:val="00C67F2A"/>
    <w:rsid w:val="00C868C5"/>
    <w:rsid w:val="00D404F2"/>
    <w:rsid w:val="00DA5E8A"/>
    <w:rsid w:val="00DB0E52"/>
    <w:rsid w:val="00DC3C18"/>
    <w:rsid w:val="00E472D0"/>
    <w:rsid w:val="00E607E6"/>
    <w:rsid w:val="00E75284"/>
    <w:rsid w:val="00EA6E28"/>
    <w:rsid w:val="00F4661A"/>
    <w:rsid w:val="00F74BC2"/>
    <w:rsid w:val="00F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A4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090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90E1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1B1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F685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6855"/>
  </w:style>
  <w:style w:type="character" w:styleId="Rimandonotaapidipagina">
    <w:name w:val="footnote reference"/>
    <w:basedOn w:val="Carpredefinitoparagrafo"/>
    <w:rsid w:val="000F6855"/>
    <w:rPr>
      <w:vertAlign w:val="superscript"/>
    </w:rPr>
  </w:style>
  <w:style w:type="character" w:styleId="Collegamentoipertestuale">
    <w:name w:val="Hyperlink"/>
    <w:basedOn w:val="Carpredefinitoparagrafo"/>
    <w:rsid w:val="000F68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090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90E1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1B1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F685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6855"/>
  </w:style>
  <w:style w:type="character" w:styleId="Rimandonotaapidipagina">
    <w:name w:val="footnote reference"/>
    <w:basedOn w:val="Carpredefinitoparagrafo"/>
    <w:rsid w:val="000F6855"/>
    <w:rPr>
      <w:vertAlign w:val="superscript"/>
    </w:rPr>
  </w:style>
  <w:style w:type="character" w:styleId="Collegamentoipertestuale">
    <w:name w:val="Hyperlink"/>
    <w:basedOn w:val="Carpredefinitoparagrafo"/>
    <w:rsid w:val="000F6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2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popper-karl-r/conoscenza-oggettiva-9788866779162-232037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cassirer-ernst/saggio-sulluomo-9788883585555-176391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ibrerie.unicatt.it/scheda-libro/beavin-j-h-jackson-d-d-watzlawick-paul/pragmatica-della-comunicazione-umana-9788834001424-17378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2" ma:contentTypeDescription="Creare un nuovo documento." ma:contentTypeScope="" ma:versionID="fb6eb3605efa51d0654582b53f934d82">
  <xsd:schema xmlns:xsd="http://www.w3.org/2001/XMLSchema" xmlns:xs="http://www.w3.org/2001/XMLSchema" xmlns:p="http://schemas.microsoft.com/office/2006/metadata/properties" xmlns:ns3="b4a4bc3d-f0f8-40c2-b411-3ced5bfdfbec" xmlns:ns4="8cb92078-605d-47e0-88e4-9d03bdda2c21" targetNamespace="http://schemas.microsoft.com/office/2006/metadata/properties" ma:root="true" ma:fieldsID="9f3af60f54f7cf33ebba67c87309058e" ns3:_="" ns4:_="">
    <xsd:import namespace="b4a4bc3d-f0f8-40c2-b411-3ced5bfdfbec"/>
    <xsd:import namespace="8cb92078-605d-47e0-88e4-9d03bdda2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2EE89-520C-4037-9ADA-7475C7799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91CB9-5279-4E4A-80F8-EC400AD6F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bc3d-f0f8-40c2-b411-3ced5bfdfbec"/>
    <ds:schemaRef ds:uri="8cb92078-605d-47e0-88e4-9d03bdda2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882B9A-B951-4A07-9DD8-F252E6CBB07F}">
  <ds:schemaRefs>
    <ds:schemaRef ds:uri="8cb92078-605d-47e0-88e4-9d03bdda2c21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b4a4bc3d-f0f8-40c2-b411-3ced5bfdfbec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04EA55-DD6F-499F-AA2F-44150F56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14</TotalTime>
  <Pages>3</Pages>
  <Words>618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2022-04-28T13:58:00Z</dcterms:created>
  <dcterms:modified xsi:type="dcterms:W3CDTF">2022-07-25T08:44:00Z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