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B8AA" w14:textId="77777777" w:rsidR="00F02A27" w:rsidRDefault="00F02A27" w:rsidP="00E06BFB">
      <w:pPr>
        <w:pStyle w:val="Titolo1"/>
        <w:ind w:left="0" w:firstLine="0"/>
      </w:pPr>
      <w:r w:rsidRPr="00936102">
        <w:t>Modelli di intervento e contesti di tutela</w:t>
      </w:r>
    </w:p>
    <w:p w14:paraId="004B4B25" w14:textId="77777777" w:rsidR="00F02A27" w:rsidRPr="00936102" w:rsidRDefault="00F02A27" w:rsidP="00F02A27">
      <w:pPr>
        <w:pStyle w:val="Titolo2"/>
      </w:pPr>
      <w:r w:rsidRPr="00936102">
        <w:t xml:space="preserve">Prof. </w:t>
      </w:r>
      <w:r w:rsidR="00E06BFB">
        <w:t>Gabriella Monolo</w:t>
      </w:r>
    </w:p>
    <w:p w14:paraId="638E87CE" w14:textId="77777777" w:rsidR="002D5E17" w:rsidRDefault="00F02A27" w:rsidP="00F02A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FCE0F9" w14:textId="2CA4B302" w:rsidR="00F02A27" w:rsidRDefault="002F0A5E" w:rsidP="00C979C6">
      <w:pPr>
        <w:spacing w:line="240" w:lineRule="exact"/>
      </w:pPr>
      <w:r>
        <w:t>L’insegnamento si propone di fornire</w:t>
      </w:r>
      <w:r w:rsidR="00F02A27">
        <w:t xml:space="preserve"> agli studenti le </w:t>
      </w:r>
      <w:r w:rsidR="00722F1D">
        <w:t>nozioni</w:t>
      </w:r>
      <w:r w:rsidR="00F02A27">
        <w:t xml:space="preserve"> di base </w:t>
      </w:r>
      <w:r>
        <w:t xml:space="preserve">del sistema di </w:t>
      </w:r>
      <w:r w:rsidR="00F02A27">
        <w:t>tutel</w:t>
      </w:r>
      <w:r>
        <w:t>a dei cittadini</w:t>
      </w:r>
      <w:r w:rsidR="00F02A27" w:rsidRPr="00367EB1">
        <w:t xml:space="preserve"> fragili</w:t>
      </w:r>
      <w:r w:rsidR="00F02A27">
        <w:t xml:space="preserve"> e vulnerabili</w:t>
      </w:r>
      <w:r>
        <w:t xml:space="preserve">, in </w:t>
      </w:r>
      <w:r w:rsidR="00722F1D">
        <w:t>specie</w:t>
      </w:r>
      <w:r>
        <w:t xml:space="preserve"> l’area dei minori, attraverso la conoscenza del</w:t>
      </w:r>
      <w:r w:rsidR="00F02A27" w:rsidRPr="00367EB1">
        <w:t xml:space="preserve"> sistema di welfar</w:t>
      </w:r>
      <w:r>
        <w:t>e nazionale e regionale nonché l’acquisizione del</w:t>
      </w:r>
      <w:r w:rsidR="00F02A27" w:rsidRPr="00367EB1">
        <w:t>le principali modalità di gestione e di approccio a situazioni di rischio o di pregiudizio.</w:t>
      </w:r>
    </w:p>
    <w:p w14:paraId="194F9158" w14:textId="10E28E71" w:rsidR="00F02A27" w:rsidRDefault="001E7201" w:rsidP="00C979C6">
      <w:pPr>
        <w:spacing w:line="240" w:lineRule="exact"/>
      </w:pPr>
      <w:r>
        <w:t>In particolare,</w:t>
      </w:r>
      <w:r w:rsidR="00F02A27">
        <w:t xml:space="preserve"> il corso avrà come obbiettivi quelli di introdurre gli studenti ad una approfondita comprensione degli interventi di natura sanitaria, sociosanitaria e sociale come oggi sono definiti nella legislazione nazionale e regionale.</w:t>
      </w:r>
    </w:p>
    <w:p w14:paraId="1C878B34" w14:textId="457425A0" w:rsidR="00F02A27" w:rsidRDefault="00F02A27" w:rsidP="00C979C6">
      <w:pPr>
        <w:spacing w:before="120" w:line="240" w:lineRule="exact"/>
      </w:pPr>
      <w:r>
        <w:t xml:space="preserve">Al termine del corso lo studente sarà in grado di individuare i possibili percorsi relativi alla “presa in carico” delle persone fragili e vulnerabili, attraverso le reti dei servizi dedicate alle diverse tipologie di fragilità e vulnerabilità. </w:t>
      </w:r>
    </w:p>
    <w:p w14:paraId="16F40024" w14:textId="77777777" w:rsidR="00F02A27" w:rsidRDefault="00F02A27" w:rsidP="00C979C6">
      <w:pPr>
        <w:spacing w:line="240" w:lineRule="exact"/>
      </w:pPr>
      <w:r>
        <w:t>Sarà inoltre in grado di conoscere le diverse tipologie di servizi – Unità d’Offerta – dedicate alle specifiche utenze e le loro principali caratteristiche.</w:t>
      </w:r>
    </w:p>
    <w:p w14:paraId="29B62C09" w14:textId="77777777" w:rsidR="00F02A27" w:rsidRDefault="00F02A27" w:rsidP="00C979C6">
      <w:pPr>
        <w:spacing w:line="240" w:lineRule="exact"/>
      </w:pPr>
      <w:r>
        <w:t>Saranno quindi in grado di esaminare specifiche situazioni orientandosi all’interno della rete dei servizi ed individuando le risposte più appropriate in rapporto alle singole situazioni.</w:t>
      </w:r>
    </w:p>
    <w:p w14:paraId="4CC42FA2" w14:textId="77777777" w:rsidR="00F02A27" w:rsidRDefault="00F02A27" w:rsidP="00C979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6435F1" w14:textId="77777777" w:rsidR="002443C5" w:rsidRDefault="00F02A27" w:rsidP="00C979C6">
      <w:pPr>
        <w:spacing w:line="240" w:lineRule="exact"/>
      </w:pPr>
      <w:r>
        <w:t>Per raggiungere gli obbiettivi attesi il corso si articolerà in due fondamentali parti:</w:t>
      </w:r>
    </w:p>
    <w:p w14:paraId="28761B18" w14:textId="0CD26AB1" w:rsidR="00F02A27" w:rsidRDefault="00FB62DB" w:rsidP="00C979C6">
      <w:pPr>
        <w:spacing w:line="240" w:lineRule="exact"/>
      </w:pPr>
      <w:r>
        <w:t>Unità 1 -</w:t>
      </w:r>
    </w:p>
    <w:p w14:paraId="55FA3891" w14:textId="3508369B" w:rsidR="00F02A27" w:rsidRDefault="00466591" w:rsidP="00C979C6">
      <w:pPr>
        <w:pStyle w:val="Paragrafoelenco"/>
        <w:numPr>
          <w:ilvl w:val="0"/>
          <w:numId w:val="4"/>
        </w:numPr>
        <w:ind w:left="284" w:hanging="284"/>
      </w:pPr>
      <w:r>
        <w:t>L’evoluzione de</w:t>
      </w:r>
      <w:r w:rsidR="00F02A27">
        <w:t>l sistema di tutela della salute: dal sistema mutualistico al sistema universalistico;</w:t>
      </w:r>
    </w:p>
    <w:p w14:paraId="7B58EC23" w14:textId="77777777" w:rsidR="00F02A27" w:rsidRDefault="00F02A27" w:rsidP="00C979C6">
      <w:pPr>
        <w:pStyle w:val="Paragrafoelenco"/>
        <w:numPr>
          <w:ilvl w:val="0"/>
          <w:numId w:val="4"/>
        </w:numPr>
        <w:ind w:left="284" w:hanging="284"/>
      </w:pPr>
      <w:r>
        <w:t>Il concetto di salute, di benessere, di fragilità e di vulnerabilità: la loro evoluzione nel tempo;</w:t>
      </w:r>
    </w:p>
    <w:p w14:paraId="1D67F646" w14:textId="77777777" w:rsidR="00F02A27" w:rsidRDefault="00F02A27" w:rsidP="00C979C6">
      <w:pPr>
        <w:pStyle w:val="Paragrafoelenco"/>
        <w:numPr>
          <w:ilvl w:val="0"/>
          <w:numId w:val="4"/>
        </w:numPr>
        <w:ind w:left="284" w:hanging="284"/>
      </w:pPr>
      <w:r>
        <w:t>I sistemi di tutela: sanitario, sociosanitario e sociale – le loro caratteristiche;</w:t>
      </w:r>
    </w:p>
    <w:p w14:paraId="385FA323" w14:textId="77777777" w:rsidR="00F02A27" w:rsidRDefault="00F02A27" w:rsidP="00C979C6">
      <w:pPr>
        <w:pStyle w:val="Paragrafoelenco"/>
        <w:numPr>
          <w:ilvl w:val="0"/>
          <w:numId w:val="4"/>
        </w:numPr>
        <w:ind w:left="284" w:hanging="284"/>
      </w:pPr>
      <w:r>
        <w:t>Il quadro di riferimento nazionale e il ruolo delle Regioni nella tutela dei cittadini;</w:t>
      </w:r>
    </w:p>
    <w:p w14:paraId="48024909" w14:textId="77777777" w:rsidR="00F02A27" w:rsidRDefault="00F02A27" w:rsidP="00C979C6">
      <w:pPr>
        <w:pStyle w:val="Paragrafoelenco"/>
        <w:numPr>
          <w:ilvl w:val="0"/>
          <w:numId w:val="4"/>
        </w:numPr>
        <w:ind w:left="284" w:hanging="284"/>
      </w:pPr>
      <w:r>
        <w:t>I livelli Essenziali di Assistenza e le norme di tutela dei diritti;</w:t>
      </w:r>
    </w:p>
    <w:p w14:paraId="1AB8B783" w14:textId="77777777" w:rsidR="00F02A27" w:rsidRDefault="00F02A27" w:rsidP="00C979C6">
      <w:pPr>
        <w:pStyle w:val="Paragrafoelenco"/>
        <w:numPr>
          <w:ilvl w:val="0"/>
          <w:numId w:val="4"/>
        </w:numPr>
        <w:ind w:left="284" w:hanging="284"/>
      </w:pPr>
      <w:r>
        <w:t>La Fragilità, i bisogni della persona, il ruolo dei contesti famigliari e l’integrazione/inclusione sociale;</w:t>
      </w:r>
    </w:p>
    <w:p w14:paraId="3B64DCE1" w14:textId="77777777" w:rsidR="002443C5" w:rsidRDefault="00F02A27" w:rsidP="00C979C6">
      <w:pPr>
        <w:pStyle w:val="Paragrafoelenco"/>
        <w:numPr>
          <w:ilvl w:val="0"/>
          <w:numId w:val="4"/>
        </w:numPr>
        <w:ind w:left="284" w:hanging="284"/>
      </w:pPr>
      <w:r>
        <w:t>I temi dell’integrazione e delle reti delle Unità d’offerta – le principali caratteristiche;</w:t>
      </w:r>
    </w:p>
    <w:p w14:paraId="2C2337B5" w14:textId="77777777" w:rsidR="00FB62DB" w:rsidRDefault="00FB62DB" w:rsidP="00C979C6">
      <w:pPr>
        <w:pStyle w:val="Paragrafoelenco"/>
        <w:ind w:left="0"/>
      </w:pPr>
    </w:p>
    <w:p w14:paraId="7F53BE8C" w14:textId="5092D5DC" w:rsidR="00FB62DB" w:rsidRDefault="00FB62DB" w:rsidP="00C979C6">
      <w:pPr>
        <w:pStyle w:val="Paragrafoelenco"/>
        <w:ind w:left="0"/>
      </w:pPr>
      <w:r>
        <w:t>Unità 2 –</w:t>
      </w:r>
    </w:p>
    <w:p w14:paraId="38DEE97A" w14:textId="77777777" w:rsidR="00EB09D4" w:rsidRDefault="00EB09D4" w:rsidP="00C979C6">
      <w:pPr>
        <w:pStyle w:val="Paragrafoelenco"/>
        <w:ind w:left="0"/>
      </w:pPr>
      <w:r>
        <w:lastRenderedPageBreak/>
        <w:t xml:space="preserve">- </w:t>
      </w:r>
      <w:r w:rsidR="00F02A27">
        <w:t>esperienze concrete presentate in aula – attraverso la pr</w:t>
      </w:r>
      <w:r w:rsidR="00466591">
        <w:t>esenza di “testimoni”</w:t>
      </w:r>
    </w:p>
    <w:p w14:paraId="277A77BC" w14:textId="12E1355D" w:rsidR="00F02A27" w:rsidRDefault="00AE01D0" w:rsidP="00C979C6">
      <w:pPr>
        <w:pStyle w:val="Paragrafoelenco"/>
        <w:ind w:left="0"/>
      </w:pPr>
      <w:r>
        <w:t>-</w:t>
      </w:r>
      <w:r w:rsidR="00EB09D4">
        <w:t xml:space="preserve"> </w:t>
      </w:r>
      <w:r w:rsidR="00F02A27">
        <w:t xml:space="preserve">analisi di documenti specifici si approfondiranno le modalità di </w:t>
      </w:r>
      <w:r>
        <w:t>gestione</w:t>
      </w:r>
      <w:r w:rsidR="00F02A27">
        <w:t xml:space="preserve"> delle situazioni di fragilità attraverso modelli di tipo multidimensionale e specifiche modal</w:t>
      </w:r>
      <w:r>
        <w:t>ità di presa in carico.</w:t>
      </w:r>
    </w:p>
    <w:p w14:paraId="20503287" w14:textId="79C7C737" w:rsidR="00F02A27" w:rsidRPr="00C979C6" w:rsidRDefault="00F02A27" w:rsidP="00C979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FAF269B" w14:textId="1455182C" w:rsidR="00F02A27" w:rsidRDefault="00F02A27" w:rsidP="00E2695B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 w:rsidRPr="00F02A27">
        <w:rPr>
          <w:smallCaps/>
          <w:spacing w:val="-5"/>
          <w:sz w:val="16"/>
        </w:rPr>
        <w:t>L. Degani-R. Mozzanica,</w:t>
      </w:r>
      <w:r w:rsidRPr="00F02A27">
        <w:rPr>
          <w:i/>
          <w:spacing w:val="-5"/>
        </w:rPr>
        <w:t xml:space="preserve"> Integrazione socio sanitaria. Le ragioni,</w:t>
      </w:r>
      <w:r w:rsidRPr="00F02A27">
        <w:rPr>
          <w:spacing w:val="-5"/>
        </w:rPr>
        <w:t xml:space="preserve"> </w:t>
      </w:r>
      <w:r w:rsidRPr="002443C5">
        <w:rPr>
          <w:i/>
          <w:spacing w:val="-5"/>
        </w:rPr>
        <w:t>le regioni, gli interventi</w:t>
      </w:r>
      <w:r w:rsidRPr="00F02A27">
        <w:rPr>
          <w:spacing w:val="-5"/>
        </w:rPr>
        <w:t>, Maggioli, 2009.</w:t>
      </w:r>
    </w:p>
    <w:p w14:paraId="1F8CFC6C" w14:textId="57C7F34B" w:rsidR="00E2695B" w:rsidRPr="00E2695B" w:rsidRDefault="00E2695B" w:rsidP="00E2695B">
      <w:pPr>
        <w:pStyle w:val="Testo1"/>
        <w:numPr>
          <w:ilvl w:val="0"/>
          <w:numId w:val="5"/>
        </w:numPr>
        <w:spacing w:before="0" w:line="240" w:lineRule="atLeast"/>
        <w:rPr>
          <w:i/>
          <w:spacing w:val="-5"/>
        </w:rPr>
      </w:pPr>
      <w:r>
        <w:rPr>
          <w:smallCaps/>
          <w:spacing w:val="-5"/>
          <w:sz w:val="16"/>
        </w:rPr>
        <w:t xml:space="preserve">F. Foglietta, </w:t>
      </w:r>
      <w:r w:rsidRPr="00E2695B">
        <w:rPr>
          <w:i/>
          <w:spacing w:val="-5"/>
        </w:rPr>
        <w:t xml:space="preserve">Management in sanità. </w:t>
      </w:r>
      <w:r>
        <w:rPr>
          <w:spacing w:val="-5"/>
        </w:rPr>
        <w:t>Maggioli, 2021</w:t>
      </w:r>
    </w:p>
    <w:p w14:paraId="0CDF6DE2" w14:textId="77777777" w:rsidR="00E2695B" w:rsidRPr="00F02A27" w:rsidRDefault="00E2695B" w:rsidP="00F02A27">
      <w:pPr>
        <w:pStyle w:val="Testo1"/>
        <w:spacing w:before="0" w:line="240" w:lineRule="atLeast"/>
        <w:rPr>
          <w:spacing w:val="-5"/>
        </w:rPr>
      </w:pPr>
    </w:p>
    <w:p w14:paraId="7B59C1BE" w14:textId="70C23B1C" w:rsidR="00F02A27" w:rsidRDefault="00F02A27" w:rsidP="00F02A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6A8452" w14:textId="5B5DFF6F" w:rsidR="00F02A27" w:rsidRDefault="00F02A27" w:rsidP="00F02A27">
      <w:pPr>
        <w:pStyle w:val="Testo2"/>
      </w:pPr>
      <w:r w:rsidRPr="00F02A27">
        <w:t>Il corso si svolgerà alternando lezioni teoriche, discussione su temi predefiniti, presentazione di casi concreti in interazione con gli studenti con l’eventuale presenza di operatori impegnati in specifici servizi.</w:t>
      </w:r>
    </w:p>
    <w:p w14:paraId="3997708A" w14:textId="77777777" w:rsidR="00AC0A39" w:rsidRDefault="00AC0A39" w:rsidP="00AC0A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C53FD8" w14:textId="77777777" w:rsidR="00AC0A39" w:rsidRPr="002443C5" w:rsidRDefault="00AC0A39" w:rsidP="00AC0A39">
      <w:pPr>
        <w:pStyle w:val="Testo2"/>
      </w:pPr>
      <w:r w:rsidRPr="002443C5">
        <w:t>L’esame, orale, ha come obiettivo la verifica dell’apprendimento relativo a:</w:t>
      </w:r>
    </w:p>
    <w:p w14:paraId="072EEF8E" w14:textId="77777777" w:rsidR="00AC0A39" w:rsidRDefault="00AC0A39" w:rsidP="00AC0A39">
      <w:pPr>
        <w:pStyle w:val="Testo2"/>
        <w:ind w:left="567" w:hanging="283"/>
      </w:pPr>
      <w:r w:rsidRPr="00291735">
        <w:t>1</w:t>
      </w:r>
      <w:r>
        <w:t>.</w:t>
      </w:r>
      <w:r>
        <w:tab/>
        <w:t>l</w:t>
      </w:r>
      <w:r w:rsidRPr="00291735">
        <w:t>e principali norme che regolano i sistemi di welfare e l’evoluzione degli stessi;</w:t>
      </w:r>
    </w:p>
    <w:p w14:paraId="2EA8C2E7" w14:textId="77777777" w:rsidR="00AC0A39" w:rsidRPr="00291735" w:rsidRDefault="00AC0A39" w:rsidP="00AC0A39">
      <w:pPr>
        <w:pStyle w:val="Testo2"/>
        <w:ind w:left="567" w:hanging="283"/>
      </w:pPr>
      <w:r>
        <w:t>2.</w:t>
      </w:r>
      <w:r>
        <w:tab/>
        <w:t>l</w:t>
      </w:r>
      <w:r w:rsidRPr="00291735">
        <w:t>e regole e gli obiettivi che governano le Unità d’Offerta per le persone fragili;</w:t>
      </w:r>
    </w:p>
    <w:p w14:paraId="1B49D7C0" w14:textId="1B73112D" w:rsidR="00AC0A39" w:rsidRDefault="00AC0A39" w:rsidP="00AC0A39">
      <w:pPr>
        <w:pStyle w:val="Testo2"/>
        <w:ind w:left="567" w:hanging="283"/>
      </w:pPr>
      <w:r>
        <w:t>3.</w:t>
      </w:r>
      <w:r>
        <w:tab/>
        <w:t>i</w:t>
      </w:r>
      <w:r w:rsidRPr="00291735">
        <w:t xml:space="preserve"> contenuti organizzativi volti ad assicurare la tutela </w:t>
      </w:r>
      <w:r>
        <w:t>delle persone fragili con specifico riferimento ai minori in situazioni di tutela</w:t>
      </w:r>
      <w:r w:rsidRPr="00291735">
        <w:t>.</w:t>
      </w:r>
    </w:p>
    <w:p w14:paraId="61865CBD" w14:textId="64A16B4F" w:rsidR="00E2695B" w:rsidRDefault="00AC0A39" w:rsidP="00CF342C">
      <w:pPr>
        <w:pStyle w:val="Testo2"/>
        <w:ind w:firstLine="0"/>
      </w:pPr>
      <w:r>
        <w:t>Per quanto riguarda i</w:t>
      </w:r>
      <w:r w:rsidR="00E2695B">
        <w:t xml:space="preserve"> primi </w:t>
      </w:r>
      <w:r w:rsidR="00CF342C">
        <w:t xml:space="preserve">due </w:t>
      </w:r>
      <w:r w:rsidR="00E2695B">
        <w:t>aspetti l’esame è volto ad accertare le conoscenze degli elementi fondativi del sistema sanitario nazionale e regionale, con particolare riguardo agli aspetti organizzativi dell’</w:t>
      </w:r>
      <w:r w:rsidR="00CF342C">
        <w:t xml:space="preserve">offerta dei servizi, </w:t>
      </w:r>
      <w:r w:rsidR="00E2695B">
        <w:t xml:space="preserve">delle modalità di </w:t>
      </w:r>
      <w:r w:rsidR="00CF342C">
        <w:t>intervento e dei contesti di tutela nell’area della fragilità e della vulnerabilità.</w:t>
      </w:r>
    </w:p>
    <w:p w14:paraId="7ED4EDEE" w14:textId="1260824A" w:rsidR="00CF342C" w:rsidRDefault="00CF342C" w:rsidP="00CF342C">
      <w:pPr>
        <w:pStyle w:val="Testo2"/>
        <w:ind w:firstLine="0"/>
      </w:pPr>
      <w:r w:rsidRPr="00E652EB">
        <w:t>Per il terzo aspetto l’esame è volto ad accertare non solo le conoscenze relative al tema, ma anche la capacità degli allievi di orientarsi all’interno di una significativa quantità di informazioni che possiedono relativamente al tema.</w:t>
      </w:r>
      <w:r>
        <w:t xml:space="preserve"> In</w:t>
      </w:r>
      <w:r w:rsidRPr="00E652EB">
        <w:t xml:space="preserve"> altermativa </w:t>
      </w:r>
      <w:r>
        <w:t xml:space="preserve">lo studente può effettuare una </w:t>
      </w:r>
      <w:r w:rsidRPr="00E652EB">
        <w:t xml:space="preserve">ricerca </w:t>
      </w:r>
      <w:r>
        <w:t xml:space="preserve">presso </w:t>
      </w:r>
      <w:r w:rsidRPr="00E652EB">
        <w:t>una Unità d’Offerta del sistema sociosanitario all’interno della quale verificare i principali requisiti sia relativi all’utenza destinataria che agli elementi gestionali della stessa</w:t>
      </w:r>
      <w:r>
        <w:t>,</w:t>
      </w:r>
      <w:r w:rsidRPr="00E652EB">
        <w:t xml:space="preserve"> predisponendo una relazione dell’osservazione e delle informazioni raccolte.</w:t>
      </w:r>
    </w:p>
    <w:p w14:paraId="4353115A" w14:textId="77777777" w:rsidR="00AC0A39" w:rsidRPr="002443C5" w:rsidRDefault="00AC0A39" w:rsidP="00CF342C">
      <w:pPr>
        <w:pStyle w:val="Testo2"/>
        <w:spacing w:before="120"/>
        <w:ind w:firstLine="0"/>
      </w:pPr>
      <w:r w:rsidRPr="002443C5">
        <w:t>La valutazione tiene conto:</w:t>
      </w:r>
    </w:p>
    <w:p w14:paraId="64CD8E06" w14:textId="77777777" w:rsidR="00AC0A39" w:rsidRDefault="00AC0A39" w:rsidP="00AC0A39">
      <w:pPr>
        <w:pStyle w:val="Testo2"/>
        <w:numPr>
          <w:ilvl w:val="0"/>
          <w:numId w:val="3"/>
        </w:numPr>
        <w:ind w:left="567" w:hanging="283"/>
      </w:pPr>
      <w:r w:rsidRPr="00F373C1">
        <w:t>delle conoscenze acquisite;</w:t>
      </w:r>
    </w:p>
    <w:p w14:paraId="3CCE5E56" w14:textId="1F9EAFD6" w:rsidR="00AC0A39" w:rsidRDefault="00AC0A39" w:rsidP="00AC0A39">
      <w:pPr>
        <w:pStyle w:val="Testo2"/>
        <w:numPr>
          <w:ilvl w:val="0"/>
          <w:numId w:val="3"/>
        </w:numPr>
        <w:ind w:left="567" w:hanging="283"/>
      </w:pPr>
      <w:r>
        <w:t>delle competenze,</w:t>
      </w:r>
      <w:r w:rsidRPr="00F373C1">
        <w:t xml:space="preserve"> dimostrate anche attraverso la ricerca </w:t>
      </w:r>
      <w:r>
        <w:t>e/o l’analisi della docmentazione;</w:t>
      </w:r>
    </w:p>
    <w:p w14:paraId="5405E122" w14:textId="77777777" w:rsidR="00AC0A39" w:rsidRDefault="00AC0A39" w:rsidP="00AC0A39">
      <w:pPr>
        <w:pStyle w:val="Testo2"/>
        <w:numPr>
          <w:ilvl w:val="0"/>
          <w:numId w:val="3"/>
        </w:numPr>
        <w:ind w:left="567" w:hanging="283"/>
      </w:pPr>
      <w:r>
        <w:t xml:space="preserve">nella capacità di </w:t>
      </w:r>
      <w:r w:rsidRPr="00F373C1">
        <w:t xml:space="preserve">orientarsi nell’ambito delle </w:t>
      </w:r>
      <w:r>
        <w:t>aree di intervento</w:t>
      </w:r>
      <w:r w:rsidRPr="00F373C1">
        <w:t xml:space="preserve"> </w:t>
      </w:r>
      <w:r>
        <w:t>e delle reti dei servizi;</w:t>
      </w:r>
    </w:p>
    <w:p w14:paraId="009AB1AB" w14:textId="77777777" w:rsidR="00AC0A39" w:rsidRDefault="00AC0A39" w:rsidP="00AC0A39">
      <w:pPr>
        <w:pStyle w:val="Testo2"/>
        <w:numPr>
          <w:ilvl w:val="0"/>
          <w:numId w:val="3"/>
        </w:numPr>
        <w:ind w:left="567" w:hanging="283"/>
      </w:pPr>
      <w:r>
        <w:t>nel grado di elaborazione personale in rapporto alla documentazione esaminata o dell’Unità d’Offerta esaminata;</w:t>
      </w:r>
    </w:p>
    <w:p w14:paraId="499E9834" w14:textId="77777777" w:rsidR="00AC0A39" w:rsidRDefault="00AC0A39" w:rsidP="00AC0A39">
      <w:pPr>
        <w:pStyle w:val="Testo2"/>
        <w:numPr>
          <w:ilvl w:val="0"/>
          <w:numId w:val="3"/>
        </w:numPr>
        <w:ind w:left="567" w:hanging="283"/>
      </w:pPr>
      <w:r w:rsidRPr="00F373C1">
        <w:t>dell’appropriatezza nell’espressione</w:t>
      </w:r>
    </w:p>
    <w:p w14:paraId="7795C57B" w14:textId="77777777" w:rsidR="00F02A27" w:rsidRDefault="00F02A27" w:rsidP="00F02A2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7C5E7C2" w14:textId="3756AD58" w:rsidR="00F02A27" w:rsidRDefault="00F02A27" w:rsidP="00F02A27">
      <w:pPr>
        <w:pStyle w:val="Testo2"/>
      </w:pPr>
      <w:r w:rsidRPr="00F02A27">
        <w:t xml:space="preserve">Per la frequenza del corso </w:t>
      </w:r>
      <w:r w:rsidR="00D96C59">
        <w:t>è prevista una conoscenza di base di Psicologia del</w:t>
      </w:r>
      <w:r w:rsidR="00475345">
        <w:t xml:space="preserve">le relazioni traumatiche </w:t>
      </w:r>
      <w:r w:rsidR="008F0AE7">
        <w:t xml:space="preserve">e </w:t>
      </w:r>
      <w:r w:rsidR="00D96C59">
        <w:t>Normativa di tutela all’infanzia</w:t>
      </w:r>
      <w:r w:rsidRPr="00F02A27">
        <w:t>.</w:t>
      </w:r>
    </w:p>
    <w:p w14:paraId="6D1AE590" w14:textId="77777777" w:rsidR="00AC0A39" w:rsidRPr="00AC0A39" w:rsidRDefault="00AC0A39" w:rsidP="00AC0A39">
      <w:pPr>
        <w:pStyle w:val="Testo2"/>
        <w:spacing w:before="120"/>
      </w:pPr>
      <w:r w:rsidRPr="00AC0A39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869B568" w14:textId="1A611FEA" w:rsidR="00486575" w:rsidRPr="00F02A27" w:rsidRDefault="00F02A27" w:rsidP="00486575">
      <w:pPr>
        <w:pStyle w:val="Testo2"/>
        <w:spacing w:before="120"/>
        <w:rPr>
          <w:i/>
        </w:rPr>
      </w:pPr>
      <w:r>
        <w:rPr>
          <w:i/>
        </w:rPr>
        <w:t>O</w:t>
      </w:r>
      <w:r w:rsidRPr="00F02A27">
        <w:rPr>
          <w:i/>
        </w:rPr>
        <w:t xml:space="preserve">rario e luogo di ricevimento </w:t>
      </w:r>
    </w:p>
    <w:p w14:paraId="73C89782" w14:textId="6E43849D" w:rsidR="00CF342C" w:rsidRDefault="00CF342C" w:rsidP="00486575">
      <w:pPr>
        <w:pStyle w:val="Testo2"/>
        <w:ind w:firstLine="0"/>
      </w:pPr>
      <w:r>
        <w:t>La</w:t>
      </w:r>
      <w:r w:rsidR="00F02A27" w:rsidRPr="00F02A27">
        <w:t xml:space="preserve"> Prof. </w:t>
      </w:r>
      <w:r w:rsidR="00486575">
        <w:t>Gabriella Monolo</w:t>
      </w:r>
      <w:r w:rsidR="00F02A27" w:rsidRPr="00F02A27">
        <w:t xml:space="preserve"> riceve gli studenti </w:t>
      </w:r>
      <w:r>
        <w:t>prima dell’inizio</w:t>
      </w:r>
      <w:r w:rsidR="00F02A27" w:rsidRPr="00F02A27">
        <w:t xml:space="preserve"> delle lezioni su appuntamento</w:t>
      </w:r>
      <w:r w:rsidR="00CD5277">
        <w:t>,</w:t>
      </w:r>
      <w:r w:rsidR="00F02A27" w:rsidRPr="00F02A27">
        <w:t xml:space="preserve"> che può essere richiesto inviando una e-mail al seguente indirizzo </w:t>
      </w:r>
      <w:hyperlink r:id="rId6" w:history="1">
        <w:r w:rsidRPr="00686E56">
          <w:rPr>
            <w:rStyle w:val="Collegamentoipertestuale"/>
          </w:rPr>
          <w:t>gabriella.monolo@unicatt.it</w:t>
        </w:r>
      </w:hyperlink>
      <w:r>
        <w:t xml:space="preserve"> o in alternativa mediante collegamento  da remoto, previo appuntamento.</w:t>
      </w:r>
    </w:p>
    <w:p w14:paraId="160DF8AC" w14:textId="77777777" w:rsidR="00CF342C" w:rsidRDefault="00CF342C" w:rsidP="00486575">
      <w:pPr>
        <w:pStyle w:val="Testo2"/>
        <w:ind w:firstLine="0"/>
      </w:pPr>
    </w:p>
    <w:p w14:paraId="0303BC2F" w14:textId="31099A94" w:rsidR="00F02A27" w:rsidRPr="00F02A27" w:rsidRDefault="00F02A27" w:rsidP="00486575">
      <w:pPr>
        <w:pStyle w:val="Testo2"/>
        <w:ind w:firstLine="0"/>
      </w:pPr>
    </w:p>
    <w:sectPr w:rsidR="00F02A27" w:rsidRPr="00F02A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50D"/>
    <w:multiLevelType w:val="hybridMultilevel"/>
    <w:tmpl w:val="077EE9F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58A596F"/>
    <w:multiLevelType w:val="hybridMultilevel"/>
    <w:tmpl w:val="F9BE93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F3EB4"/>
    <w:multiLevelType w:val="hybridMultilevel"/>
    <w:tmpl w:val="8A84854C"/>
    <w:lvl w:ilvl="0" w:tplc="2C366A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4A08"/>
    <w:multiLevelType w:val="hybridMultilevel"/>
    <w:tmpl w:val="9A7CFA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6478C"/>
    <w:multiLevelType w:val="hybridMultilevel"/>
    <w:tmpl w:val="9B020676"/>
    <w:lvl w:ilvl="0" w:tplc="3D1227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725211">
    <w:abstractNumId w:val="3"/>
  </w:num>
  <w:num w:numId="2" w16cid:durableId="581992405">
    <w:abstractNumId w:val="1"/>
  </w:num>
  <w:num w:numId="3" w16cid:durableId="1769618099">
    <w:abstractNumId w:val="0"/>
  </w:num>
  <w:num w:numId="4" w16cid:durableId="871962664">
    <w:abstractNumId w:val="2"/>
  </w:num>
  <w:num w:numId="5" w16cid:durableId="1642152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35"/>
    <w:rsid w:val="00095799"/>
    <w:rsid w:val="000A27D5"/>
    <w:rsid w:val="00187B99"/>
    <w:rsid w:val="001E7201"/>
    <w:rsid w:val="002014DD"/>
    <w:rsid w:val="002443C5"/>
    <w:rsid w:val="002D5E17"/>
    <w:rsid w:val="002F0A5E"/>
    <w:rsid w:val="0046298A"/>
    <w:rsid w:val="00466591"/>
    <w:rsid w:val="00475345"/>
    <w:rsid w:val="00486575"/>
    <w:rsid w:val="004D1217"/>
    <w:rsid w:val="004D6008"/>
    <w:rsid w:val="00521178"/>
    <w:rsid w:val="00640794"/>
    <w:rsid w:val="006F1772"/>
    <w:rsid w:val="00722F1D"/>
    <w:rsid w:val="0073616B"/>
    <w:rsid w:val="008942E7"/>
    <w:rsid w:val="008A1204"/>
    <w:rsid w:val="008F0AE7"/>
    <w:rsid w:val="00900CCA"/>
    <w:rsid w:val="00924B77"/>
    <w:rsid w:val="00940DA2"/>
    <w:rsid w:val="009E055C"/>
    <w:rsid w:val="00A17E35"/>
    <w:rsid w:val="00A74F6F"/>
    <w:rsid w:val="00AC0A39"/>
    <w:rsid w:val="00AD7557"/>
    <w:rsid w:val="00AE01D0"/>
    <w:rsid w:val="00B50C5D"/>
    <w:rsid w:val="00B51253"/>
    <w:rsid w:val="00B525CC"/>
    <w:rsid w:val="00BF646E"/>
    <w:rsid w:val="00C15105"/>
    <w:rsid w:val="00C61E60"/>
    <w:rsid w:val="00C979C6"/>
    <w:rsid w:val="00CD5277"/>
    <w:rsid w:val="00CF342C"/>
    <w:rsid w:val="00D404F2"/>
    <w:rsid w:val="00D45C82"/>
    <w:rsid w:val="00D96C59"/>
    <w:rsid w:val="00E06BFB"/>
    <w:rsid w:val="00E2695B"/>
    <w:rsid w:val="00E54F66"/>
    <w:rsid w:val="00E607E6"/>
    <w:rsid w:val="00EB09D4"/>
    <w:rsid w:val="00F02A27"/>
    <w:rsid w:val="00F128E9"/>
    <w:rsid w:val="00F46688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BF769"/>
  <w15:docId w15:val="{BCE9CB51-FD89-419F-8D1F-6DE2211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2A27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48657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466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4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la.monol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BF9B-9F12-4DDD-8C93-559C17A5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732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2020-05-04T15:21:00Z</cp:lastPrinted>
  <dcterms:created xsi:type="dcterms:W3CDTF">2022-04-19T15:52:00Z</dcterms:created>
  <dcterms:modified xsi:type="dcterms:W3CDTF">2022-04-19T15:52:00Z</dcterms:modified>
</cp:coreProperties>
</file>