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2694" w14:textId="456BEF1F" w:rsidR="005A10E4" w:rsidRPr="004F0FF3" w:rsidRDefault="005A10E4" w:rsidP="005A10E4">
      <w:pPr>
        <w:pStyle w:val="Titolo1"/>
        <w:ind w:left="0" w:firstLine="0"/>
      </w:pPr>
      <w:r w:rsidRPr="004F0FF3">
        <w:t xml:space="preserve">Modulo specialistico con laboratorio: </w:t>
      </w:r>
      <w:r w:rsidR="003142F1">
        <w:t>Interventi di presa in carico dei minori con background migratorio</w:t>
      </w:r>
    </w:p>
    <w:p w14:paraId="4EF0CA97" w14:textId="77777777" w:rsidR="005A10E4" w:rsidRDefault="005A10E4" w:rsidP="005A10E4">
      <w:pPr>
        <w:pStyle w:val="Titolo2"/>
      </w:pPr>
      <w:r w:rsidRPr="004F0FF3">
        <w:t>Prof. Giovanni Giulio Valtolina</w:t>
      </w:r>
    </w:p>
    <w:p w14:paraId="0698DFFF" w14:textId="77777777" w:rsidR="005A10E4" w:rsidRPr="005A10E4" w:rsidRDefault="005A10E4" w:rsidP="00F81988">
      <w:pPr>
        <w:pStyle w:val="Titolo2"/>
        <w:spacing w:before="240" w:after="120"/>
      </w:pPr>
      <w:r>
        <w:rPr>
          <w:b/>
          <w:i/>
        </w:rPr>
        <w:t>OBIETTIVO DEL CORSO E RISULTATI DI APPRENDIMENTO ATTESI</w:t>
      </w:r>
    </w:p>
    <w:p w14:paraId="31D5E4A6" w14:textId="0D1FB8E9" w:rsidR="005A10E4" w:rsidRPr="00F81988" w:rsidRDefault="005A10E4" w:rsidP="005A10E4">
      <w:pPr>
        <w:spacing w:line="220" w:lineRule="atLeast"/>
        <w:jc w:val="both"/>
        <w:rPr>
          <w:rFonts w:ascii="Times New Roman" w:hAnsi="Times New Roman" w:cs="Times New Roman"/>
          <w:color w:val="000000"/>
          <w:sz w:val="20"/>
          <w:szCs w:val="20"/>
        </w:rPr>
      </w:pPr>
      <w:r w:rsidRPr="00F81988">
        <w:rPr>
          <w:rFonts w:ascii="Times New Roman" w:hAnsi="Times New Roman" w:cs="Times New Roman"/>
          <w:color w:val="000000"/>
          <w:sz w:val="20"/>
          <w:szCs w:val="20"/>
        </w:rPr>
        <w:t>L’insegnamento si propone di fornire agli studenti competenze operative – strett</w:t>
      </w:r>
      <w:r w:rsidRPr="00F81988">
        <w:rPr>
          <w:rFonts w:ascii="Times New Roman" w:hAnsi="Times New Roman" w:cs="Times New Roman"/>
          <w:color w:val="000000"/>
          <w:sz w:val="20"/>
          <w:szCs w:val="20"/>
        </w:rPr>
        <w:t>a</w:t>
      </w:r>
      <w:r w:rsidRPr="00F81988">
        <w:rPr>
          <w:rFonts w:ascii="Times New Roman" w:hAnsi="Times New Roman" w:cs="Times New Roman"/>
          <w:color w:val="000000"/>
          <w:sz w:val="20"/>
          <w:szCs w:val="20"/>
        </w:rPr>
        <w:t>mente connesse con le conoscenze teoriche di riferimento – per effettuare un eff</w:t>
      </w:r>
      <w:r w:rsidRPr="00F81988">
        <w:rPr>
          <w:rFonts w:ascii="Times New Roman" w:hAnsi="Times New Roman" w:cs="Times New Roman"/>
          <w:color w:val="000000"/>
          <w:sz w:val="20"/>
          <w:szCs w:val="20"/>
        </w:rPr>
        <w:t>i</w:t>
      </w:r>
      <w:r w:rsidRPr="00F81988">
        <w:rPr>
          <w:rFonts w:ascii="Times New Roman" w:hAnsi="Times New Roman" w:cs="Times New Roman"/>
          <w:color w:val="000000"/>
          <w:sz w:val="20"/>
          <w:szCs w:val="20"/>
        </w:rPr>
        <w:t xml:space="preserve">cace </w:t>
      </w:r>
      <w:r w:rsidR="00901F33" w:rsidRPr="00F81988">
        <w:rPr>
          <w:rFonts w:ascii="Times New Roman" w:hAnsi="Times New Roman" w:cs="Times New Roman"/>
          <w:color w:val="000000"/>
          <w:sz w:val="20"/>
          <w:szCs w:val="20"/>
        </w:rPr>
        <w:t>assesment</w:t>
      </w:r>
      <w:r w:rsidRPr="00F81988">
        <w:rPr>
          <w:rFonts w:ascii="Times New Roman" w:hAnsi="Times New Roman" w:cs="Times New Roman"/>
          <w:color w:val="000000"/>
          <w:sz w:val="20"/>
          <w:szCs w:val="20"/>
        </w:rPr>
        <w:t xml:space="preserve"> situazionale nel caso di </w:t>
      </w:r>
      <w:r w:rsidR="003142F1" w:rsidRPr="00F81988">
        <w:rPr>
          <w:rFonts w:ascii="Times New Roman" w:hAnsi="Times New Roman" w:cs="Times New Roman"/>
          <w:color w:val="000000"/>
          <w:sz w:val="20"/>
          <w:szCs w:val="20"/>
        </w:rPr>
        <w:t xml:space="preserve">minori con background migratorio </w:t>
      </w:r>
      <w:r w:rsidRPr="00F81988">
        <w:rPr>
          <w:rFonts w:ascii="Times New Roman" w:hAnsi="Times New Roman" w:cs="Times New Roman"/>
          <w:color w:val="000000"/>
          <w:sz w:val="20"/>
          <w:szCs w:val="20"/>
        </w:rPr>
        <w:t>e oper</w:t>
      </w:r>
      <w:r w:rsidRPr="00F81988">
        <w:rPr>
          <w:rFonts w:ascii="Times New Roman" w:hAnsi="Times New Roman" w:cs="Times New Roman"/>
          <w:color w:val="000000"/>
          <w:sz w:val="20"/>
          <w:szCs w:val="20"/>
        </w:rPr>
        <w:t>a</w:t>
      </w:r>
      <w:r w:rsidRPr="00F81988">
        <w:rPr>
          <w:rFonts w:ascii="Times New Roman" w:hAnsi="Times New Roman" w:cs="Times New Roman"/>
          <w:color w:val="000000"/>
          <w:sz w:val="20"/>
          <w:szCs w:val="20"/>
        </w:rPr>
        <w:t xml:space="preserve">re in </w:t>
      </w:r>
      <w:r w:rsidR="00901F33" w:rsidRPr="00F81988">
        <w:rPr>
          <w:rFonts w:ascii="Times New Roman" w:hAnsi="Times New Roman" w:cs="Times New Roman"/>
          <w:color w:val="000000"/>
          <w:sz w:val="20"/>
          <w:szCs w:val="20"/>
        </w:rPr>
        <w:t>equipe</w:t>
      </w:r>
      <w:r w:rsidRPr="00F81988">
        <w:rPr>
          <w:rFonts w:ascii="Times New Roman" w:hAnsi="Times New Roman" w:cs="Times New Roman"/>
          <w:color w:val="000000"/>
          <w:sz w:val="20"/>
          <w:szCs w:val="20"/>
        </w:rPr>
        <w:t xml:space="preserve"> multidisciplinari.</w:t>
      </w:r>
    </w:p>
    <w:p w14:paraId="75B171D1" w14:textId="7BC205AE" w:rsidR="005A10E4" w:rsidRPr="00F81988" w:rsidRDefault="005A10E4" w:rsidP="005A10E4">
      <w:pPr>
        <w:spacing w:before="120" w:line="220" w:lineRule="atLeast"/>
        <w:jc w:val="both"/>
        <w:rPr>
          <w:rFonts w:ascii="Times New Roman" w:hAnsi="Times New Roman" w:cs="Times New Roman"/>
          <w:color w:val="000000"/>
          <w:sz w:val="20"/>
          <w:szCs w:val="20"/>
        </w:rPr>
      </w:pPr>
      <w:r w:rsidRPr="00F81988">
        <w:rPr>
          <w:rFonts w:ascii="Times New Roman" w:hAnsi="Times New Roman" w:cs="Times New Roman"/>
          <w:color w:val="000000"/>
          <w:sz w:val="20"/>
          <w:szCs w:val="20"/>
        </w:rPr>
        <w:t xml:space="preserve">Al termine dell'insegnamento, lo studente sarà in grado di identificare con adeguata competenza i principali processi familiari e ambientali che emergono in situazioni caratterizzate dalla presenza </w:t>
      </w:r>
      <w:r w:rsidR="003142F1" w:rsidRPr="00F81988">
        <w:rPr>
          <w:rFonts w:ascii="Times New Roman" w:hAnsi="Times New Roman" w:cs="Times New Roman"/>
          <w:color w:val="000000"/>
          <w:sz w:val="20"/>
          <w:szCs w:val="20"/>
        </w:rPr>
        <w:t>di un background migratorio</w:t>
      </w:r>
      <w:r w:rsidRPr="00F81988">
        <w:rPr>
          <w:rFonts w:ascii="Times New Roman" w:hAnsi="Times New Roman" w:cs="Times New Roman"/>
          <w:color w:val="000000"/>
          <w:sz w:val="20"/>
          <w:szCs w:val="20"/>
        </w:rPr>
        <w:t>, con particolare rifer</w:t>
      </w:r>
      <w:r w:rsidRPr="00F81988">
        <w:rPr>
          <w:rFonts w:ascii="Times New Roman" w:hAnsi="Times New Roman" w:cs="Times New Roman"/>
          <w:color w:val="000000"/>
          <w:sz w:val="20"/>
          <w:szCs w:val="20"/>
        </w:rPr>
        <w:t>i</w:t>
      </w:r>
      <w:r w:rsidRPr="00F81988">
        <w:rPr>
          <w:rFonts w:ascii="Times New Roman" w:hAnsi="Times New Roman" w:cs="Times New Roman"/>
          <w:color w:val="000000"/>
          <w:sz w:val="20"/>
          <w:szCs w:val="20"/>
        </w:rPr>
        <w:t xml:space="preserve">mento alle dinamiche </w:t>
      </w:r>
      <w:r w:rsidR="00E4636E" w:rsidRPr="00F81988">
        <w:rPr>
          <w:rFonts w:ascii="Times New Roman" w:hAnsi="Times New Roman" w:cs="Times New Roman"/>
          <w:color w:val="000000"/>
          <w:sz w:val="20"/>
          <w:szCs w:val="20"/>
        </w:rPr>
        <w:t>identitarie</w:t>
      </w:r>
      <w:r w:rsidRPr="00F81988">
        <w:rPr>
          <w:rFonts w:ascii="Times New Roman" w:hAnsi="Times New Roman" w:cs="Times New Roman"/>
          <w:color w:val="000000"/>
          <w:sz w:val="20"/>
          <w:szCs w:val="20"/>
        </w:rPr>
        <w:t>.</w:t>
      </w:r>
    </w:p>
    <w:p w14:paraId="33686400" w14:textId="77777777" w:rsidR="005A10E4" w:rsidRPr="00046ABB" w:rsidRDefault="005A10E4" w:rsidP="005A10E4">
      <w:pPr>
        <w:spacing w:before="240" w:after="120" w:line="240" w:lineRule="exact"/>
        <w:jc w:val="both"/>
        <w:rPr>
          <w:rFonts w:ascii="Times New Roman" w:eastAsia="Times New Roman" w:hAnsi="Times New Roman" w:cs="Times New Roman"/>
          <w:b/>
          <w:i/>
          <w:smallCaps/>
          <w:noProof/>
          <w:sz w:val="18"/>
          <w:szCs w:val="18"/>
        </w:rPr>
      </w:pPr>
      <w:r w:rsidRPr="00046ABB">
        <w:rPr>
          <w:rFonts w:ascii="Times New Roman" w:eastAsia="Times New Roman" w:hAnsi="Times New Roman" w:cs="Times New Roman"/>
          <w:b/>
          <w:i/>
          <w:smallCaps/>
          <w:noProof/>
          <w:sz w:val="18"/>
          <w:szCs w:val="18"/>
        </w:rPr>
        <w:t>PROGRAMMA DEL CORSO</w:t>
      </w:r>
    </w:p>
    <w:p w14:paraId="46D11E41" w14:textId="3870C0F0" w:rsidR="005A10E4" w:rsidRPr="00F81988" w:rsidRDefault="005A10E4" w:rsidP="00F81988">
      <w:pPr>
        <w:spacing w:line="240" w:lineRule="exact"/>
        <w:jc w:val="both"/>
        <w:rPr>
          <w:rFonts w:ascii="Times New Roman" w:hAnsi="Times New Roman" w:cs="Times New Roman"/>
          <w:color w:val="000000"/>
          <w:sz w:val="20"/>
          <w:szCs w:val="20"/>
        </w:rPr>
      </w:pPr>
      <w:r w:rsidRPr="00F81988">
        <w:rPr>
          <w:rFonts w:ascii="Times New Roman" w:hAnsi="Times New Roman" w:cs="Times New Roman"/>
          <w:color w:val="000000"/>
          <w:sz w:val="20"/>
          <w:szCs w:val="20"/>
        </w:rPr>
        <w:t xml:space="preserve">Il corso metterà a fuoco, attraverso metodologie partecipative </w:t>
      </w:r>
      <w:r w:rsidR="00E4636E" w:rsidRPr="00F81988">
        <w:rPr>
          <w:rFonts w:ascii="Times New Roman" w:hAnsi="Times New Roman" w:cs="Times New Roman"/>
          <w:color w:val="000000"/>
          <w:sz w:val="20"/>
          <w:szCs w:val="20"/>
        </w:rPr>
        <w:t xml:space="preserve">di insegnamento </w:t>
      </w:r>
      <w:r w:rsidRPr="00F81988">
        <w:rPr>
          <w:rFonts w:ascii="Times New Roman" w:hAnsi="Times New Roman" w:cs="Times New Roman"/>
          <w:color w:val="000000"/>
          <w:sz w:val="20"/>
          <w:szCs w:val="20"/>
        </w:rPr>
        <w:t>e un costante riferimento alle più recenti teorie scientifiche, le specifiche competenze di natura psicologica richieste allorquando si debbano effettuare valutazioni, relat</w:t>
      </w:r>
      <w:r w:rsidRPr="00F81988">
        <w:rPr>
          <w:rFonts w:ascii="Times New Roman" w:hAnsi="Times New Roman" w:cs="Times New Roman"/>
          <w:color w:val="000000"/>
          <w:sz w:val="20"/>
          <w:szCs w:val="20"/>
        </w:rPr>
        <w:t>i</w:t>
      </w:r>
      <w:r w:rsidRPr="00F81988">
        <w:rPr>
          <w:rFonts w:ascii="Times New Roman" w:hAnsi="Times New Roman" w:cs="Times New Roman"/>
          <w:color w:val="000000"/>
          <w:sz w:val="20"/>
          <w:szCs w:val="20"/>
        </w:rPr>
        <w:t xml:space="preserve">vamente a </w:t>
      </w:r>
      <w:r w:rsidR="00E4636E" w:rsidRPr="00F81988">
        <w:rPr>
          <w:rFonts w:ascii="Times New Roman" w:hAnsi="Times New Roman" w:cs="Times New Roman"/>
          <w:color w:val="000000"/>
          <w:sz w:val="20"/>
          <w:szCs w:val="20"/>
        </w:rPr>
        <w:t>minori, figli di genitori migranti o migranti in prima persona</w:t>
      </w:r>
      <w:r w:rsidRPr="00F81988">
        <w:rPr>
          <w:rFonts w:ascii="Times New Roman" w:hAnsi="Times New Roman" w:cs="Times New Roman"/>
          <w:color w:val="000000"/>
          <w:sz w:val="20"/>
          <w:szCs w:val="20"/>
        </w:rPr>
        <w:t xml:space="preserve">. Verranno presentati e discussi </w:t>
      </w:r>
      <w:r w:rsidR="00E4636E" w:rsidRPr="00F81988">
        <w:rPr>
          <w:rFonts w:ascii="Times New Roman" w:hAnsi="Times New Roman" w:cs="Times New Roman"/>
          <w:color w:val="000000"/>
          <w:sz w:val="20"/>
          <w:szCs w:val="20"/>
        </w:rPr>
        <w:t>sia</w:t>
      </w:r>
      <w:r w:rsidRPr="00F81988">
        <w:rPr>
          <w:rFonts w:ascii="Times New Roman" w:hAnsi="Times New Roman" w:cs="Times New Roman"/>
          <w:color w:val="000000"/>
          <w:sz w:val="20"/>
          <w:szCs w:val="20"/>
        </w:rPr>
        <w:t xml:space="preserve"> </w:t>
      </w:r>
      <w:r w:rsidR="003D1303" w:rsidRPr="00F81988">
        <w:rPr>
          <w:rFonts w:ascii="Times New Roman" w:hAnsi="Times New Roman" w:cs="Times New Roman"/>
          <w:color w:val="000000"/>
          <w:sz w:val="20"/>
          <w:szCs w:val="20"/>
        </w:rPr>
        <w:t xml:space="preserve">i </w:t>
      </w:r>
      <w:r w:rsidRPr="00F81988">
        <w:rPr>
          <w:rFonts w:ascii="Times New Roman" w:hAnsi="Times New Roman" w:cs="Times New Roman"/>
          <w:color w:val="000000"/>
          <w:sz w:val="20"/>
          <w:szCs w:val="20"/>
        </w:rPr>
        <w:t xml:space="preserve">risultati delle ricerche </w:t>
      </w:r>
      <w:r w:rsidR="00E4636E" w:rsidRPr="00F81988">
        <w:rPr>
          <w:rFonts w:ascii="Times New Roman" w:hAnsi="Times New Roman" w:cs="Times New Roman"/>
          <w:color w:val="000000"/>
          <w:sz w:val="20"/>
          <w:szCs w:val="20"/>
        </w:rPr>
        <w:t>e delle sperimentazioni</w:t>
      </w:r>
      <w:r w:rsidRPr="00F81988">
        <w:rPr>
          <w:rFonts w:ascii="Times New Roman" w:hAnsi="Times New Roman" w:cs="Times New Roman"/>
          <w:color w:val="000000"/>
          <w:sz w:val="20"/>
          <w:szCs w:val="20"/>
        </w:rPr>
        <w:t xml:space="preserve"> che m</w:t>
      </w:r>
      <w:r w:rsidRPr="00F81988">
        <w:rPr>
          <w:rFonts w:ascii="Times New Roman" w:hAnsi="Times New Roman" w:cs="Times New Roman"/>
          <w:color w:val="000000"/>
          <w:sz w:val="20"/>
          <w:szCs w:val="20"/>
        </w:rPr>
        <w:t>o</w:t>
      </w:r>
      <w:r w:rsidRPr="00F81988">
        <w:rPr>
          <w:rFonts w:ascii="Times New Roman" w:hAnsi="Times New Roman" w:cs="Times New Roman"/>
          <w:color w:val="000000"/>
          <w:sz w:val="20"/>
          <w:szCs w:val="20"/>
        </w:rPr>
        <w:t xml:space="preserve">strano come i </w:t>
      </w:r>
      <w:r w:rsidR="00E4636E" w:rsidRPr="00F81988">
        <w:rPr>
          <w:rFonts w:ascii="Times New Roman" w:hAnsi="Times New Roman" w:cs="Times New Roman"/>
          <w:color w:val="000000"/>
          <w:sz w:val="20"/>
          <w:szCs w:val="20"/>
        </w:rPr>
        <w:t xml:space="preserve">minori </w:t>
      </w:r>
      <w:r w:rsidRPr="00F81988">
        <w:rPr>
          <w:rFonts w:ascii="Times New Roman" w:hAnsi="Times New Roman" w:cs="Times New Roman"/>
          <w:color w:val="000000"/>
          <w:sz w:val="20"/>
          <w:szCs w:val="20"/>
        </w:rPr>
        <w:t xml:space="preserve">beneficiari di </w:t>
      </w:r>
      <w:r w:rsidR="00E4636E" w:rsidRPr="00F81988">
        <w:rPr>
          <w:rFonts w:ascii="Times New Roman" w:hAnsi="Times New Roman" w:cs="Times New Roman"/>
          <w:color w:val="000000"/>
          <w:sz w:val="20"/>
          <w:szCs w:val="20"/>
        </w:rPr>
        <w:t>specifici</w:t>
      </w:r>
      <w:r w:rsidRPr="00F81988">
        <w:rPr>
          <w:rFonts w:ascii="Times New Roman" w:hAnsi="Times New Roman" w:cs="Times New Roman"/>
          <w:color w:val="000000"/>
          <w:sz w:val="20"/>
          <w:szCs w:val="20"/>
        </w:rPr>
        <w:t xml:space="preserve"> interventi presentino dei significativi progressi sul piano cognitivo, emotivo e sociale, sia casi </w:t>
      </w:r>
      <w:r w:rsidR="003D1303" w:rsidRPr="00F81988">
        <w:rPr>
          <w:rFonts w:ascii="Times New Roman" w:hAnsi="Times New Roman" w:cs="Times New Roman"/>
          <w:color w:val="000000"/>
          <w:sz w:val="20"/>
          <w:szCs w:val="20"/>
        </w:rPr>
        <w:t>esposti</w:t>
      </w:r>
      <w:r w:rsidRPr="00F81988">
        <w:rPr>
          <w:rFonts w:ascii="Times New Roman" w:hAnsi="Times New Roman" w:cs="Times New Roman"/>
          <w:color w:val="000000"/>
          <w:sz w:val="20"/>
          <w:szCs w:val="20"/>
        </w:rPr>
        <w:t xml:space="preserve"> in prima persona da</w:t>
      </w:r>
      <w:r w:rsidR="003D1303" w:rsidRPr="00F81988">
        <w:rPr>
          <w:rFonts w:ascii="Times New Roman" w:hAnsi="Times New Roman" w:cs="Times New Roman"/>
          <w:color w:val="000000"/>
          <w:sz w:val="20"/>
          <w:szCs w:val="20"/>
        </w:rPr>
        <w:t xml:space="preserve"> minori</w:t>
      </w:r>
      <w:r w:rsidRPr="00F81988">
        <w:rPr>
          <w:rFonts w:ascii="Times New Roman" w:hAnsi="Times New Roman" w:cs="Times New Roman"/>
          <w:color w:val="000000"/>
          <w:sz w:val="20"/>
          <w:szCs w:val="20"/>
        </w:rPr>
        <w:t>.</w:t>
      </w:r>
    </w:p>
    <w:p w14:paraId="0EB2CD9E" w14:textId="4A49F0B7" w:rsidR="003D1303" w:rsidRPr="00F81988" w:rsidRDefault="00BE7A5D" w:rsidP="00F81988">
      <w:p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Nello specifico</w:t>
      </w:r>
      <w:r w:rsidR="00C42A4C" w:rsidRPr="00F81988">
        <w:rPr>
          <w:rFonts w:ascii="Times New Roman" w:hAnsi="Times New Roman" w:cs="Times New Roman"/>
          <w:sz w:val="20"/>
          <w:szCs w:val="20"/>
        </w:rPr>
        <w:t>,</w:t>
      </w:r>
      <w:r w:rsidRPr="00F81988">
        <w:rPr>
          <w:rFonts w:ascii="Times New Roman" w:hAnsi="Times New Roman" w:cs="Times New Roman"/>
          <w:sz w:val="20"/>
          <w:szCs w:val="20"/>
        </w:rPr>
        <w:t xml:space="preserve"> il corso si articola nelle seguenti unità e sotto-unità:</w:t>
      </w:r>
    </w:p>
    <w:p w14:paraId="063D3F7A" w14:textId="5D302EBC" w:rsidR="00BE7A5D" w:rsidRPr="00F81988" w:rsidRDefault="00BE7A5D" w:rsidP="00F81988">
      <w:p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 xml:space="preserve">Unità 1: </w:t>
      </w:r>
      <w:r w:rsidR="003D1303" w:rsidRPr="00F81988">
        <w:rPr>
          <w:rFonts w:ascii="Times New Roman" w:hAnsi="Times New Roman" w:cs="Times New Roman"/>
          <w:sz w:val="20"/>
          <w:szCs w:val="20"/>
        </w:rPr>
        <w:t>Il processo in acculturazione nei minori con background migratorio</w:t>
      </w:r>
    </w:p>
    <w:p w14:paraId="542C9DC9" w14:textId="35D672DF" w:rsidR="003D1303" w:rsidRPr="00F81988" w:rsidRDefault="003D1303" w:rsidP="00F81988">
      <w:pPr>
        <w:pStyle w:val="Paragrafoelenco"/>
        <w:numPr>
          <w:ilvl w:val="0"/>
          <w:numId w:val="1"/>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tra psicologia e antropologia: il vissuto della migrazione</w:t>
      </w:r>
      <w:r w:rsidR="00046ABB" w:rsidRPr="00F81988">
        <w:rPr>
          <w:rFonts w:ascii="Times New Roman" w:hAnsi="Times New Roman" w:cs="Times New Roman"/>
          <w:sz w:val="20"/>
          <w:szCs w:val="20"/>
        </w:rPr>
        <w:t xml:space="preserve"> nei minori</w:t>
      </w:r>
    </w:p>
    <w:p w14:paraId="76B8EC81" w14:textId="03E0FEFD" w:rsidR="00BE7A5D" w:rsidRPr="00F81988" w:rsidRDefault="003D1303" w:rsidP="00F81988">
      <w:pPr>
        <w:pStyle w:val="Paragrafoelenco"/>
        <w:numPr>
          <w:ilvl w:val="0"/>
          <w:numId w:val="1"/>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m</w:t>
      </w:r>
      <w:r w:rsidR="00D26215" w:rsidRPr="00F81988">
        <w:rPr>
          <w:rFonts w:ascii="Times New Roman" w:hAnsi="Times New Roman" w:cs="Times New Roman"/>
          <w:sz w:val="20"/>
          <w:szCs w:val="20"/>
        </w:rPr>
        <w:t>etodologia</w:t>
      </w:r>
      <w:r w:rsidR="00BE7A5D" w:rsidRPr="00F81988">
        <w:rPr>
          <w:rFonts w:ascii="Times New Roman" w:hAnsi="Times New Roman" w:cs="Times New Roman"/>
          <w:sz w:val="20"/>
          <w:szCs w:val="20"/>
        </w:rPr>
        <w:t xml:space="preserve"> e obiettivi</w:t>
      </w:r>
      <w:r w:rsidRPr="00F81988">
        <w:rPr>
          <w:rFonts w:ascii="Times New Roman" w:hAnsi="Times New Roman" w:cs="Times New Roman"/>
          <w:sz w:val="20"/>
          <w:szCs w:val="20"/>
        </w:rPr>
        <w:t xml:space="preserve"> degli interventi di presa in carico</w:t>
      </w:r>
    </w:p>
    <w:p w14:paraId="2A3A80C0" w14:textId="52BA9350" w:rsidR="00046ABB" w:rsidRPr="00F81988" w:rsidRDefault="008533D4" w:rsidP="00F81988">
      <w:pPr>
        <w:pStyle w:val="Paragrafoelenco"/>
        <w:numPr>
          <w:ilvl w:val="0"/>
          <w:numId w:val="1"/>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assesment dell’efficacia degli interventi</w:t>
      </w:r>
    </w:p>
    <w:p w14:paraId="238D2A90" w14:textId="668835F4" w:rsidR="00BE7A5D" w:rsidRPr="00F81988" w:rsidRDefault="00BE7A5D" w:rsidP="00F81988">
      <w:p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 xml:space="preserve">Unità 2: </w:t>
      </w:r>
      <w:r w:rsidR="003D1303" w:rsidRPr="00F81988">
        <w:rPr>
          <w:rFonts w:ascii="Times New Roman" w:hAnsi="Times New Roman" w:cs="Times New Roman"/>
          <w:sz w:val="20"/>
          <w:szCs w:val="20"/>
        </w:rPr>
        <w:t xml:space="preserve">Gli interventi </w:t>
      </w:r>
      <w:r w:rsidR="00046ABB" w:rsidRPr="00F81988">
        <w:rPr>
          <w:rFonts w:ascii="Times New Roman" w:hAnsi="Times New Roman" w:cs="Times New Roman"/>
          <w:sz w:val="20"/>
          <w:szCs w:val="20"/>
        </w:rPr>
        <w:t xml:space="preserve">di presa in carico di </w:t>
      </w:r>
      <w:r w:rsidR="003D1303" w:rsidRPr="00F81988">
        <w:rPr>
          <w:rFonts w:ascii="Times New Roman" w:hAnsi="Times New Roman" w:cs="Times New Roman"/>
          <w:sz w:val="20"/>
          <w:szCs w:val="20"/>
        </w:rPr>
        <w:t>minori in particolari condizioni</w:t>
      </w:r>
      <w:r w:rsidR="00046ABB" w:rsidRPr="00F81988">
        <w:rPr>
          <w:rFonts w:ascii="Times New Roman" w:hAnsi="Times New Roman" w:cs="Times New Roman"/>
          <w:sz w:val="20"/>
          <w:szCs w:val="20"/>
        </w:rPr>
        <w:t xml:space="preserve"> di vu</w:t>
      </w:r>
      <w:r w:rsidR="00046ABB" w:rsidRPr="00F81988">
        <w:rPr>
          <w:rFonts w:ascii="Times New Roman" w:hAnsi="Times New Roman" w:cs="Times New Roman"/>
          <w:sz w:val="20"/>
          <w:szCs w:val="20"/>
        </w:rPr>
        <w:t>l</w:t>
      </w:r>
      <w:r w:rsidR="00046ABB" w:rsidRPr="00F81988">
        <w:rPr>
          <w:rFonts w:ascii="Times New Roman" w:hAnsi="Times New Roman" w:cs="Times New Roman"/>
          <w:sz w:val="20"/>
          <w:szCs w:val="20"/>
        </w:rPr>
        <w:t>nerabilità</w:t>
      </w:r>
    </w:p>
    <w:p w14:paraId="035959B3" w14:textId="77777777" w:rsidR="00046ABB" w:rsidRPr="00F81988" w:rsidRDefault="00046ABB" w:rsidP="00F81988">
      <w:pPr>
        <w:pStyle w:val="Paragrafoelenco"/>
        <w:numPr>
          <w:ilvl w:val="0"/>
          <w:numId w:val="2"/>
        </w:numPr>
        <w:spacing w:line="240" w:lineRule="exact"/>
        <w:ind w:left="1066" w:hanging="357"/>
        <w:jc w:val="both"/>
        <w:rPr>
          <w:rFonts w:ascii="Times New Roman" w:hAnsi="Times New Roman" w:cs="Times New Roman"/>
          <w:sz w:val="20"/>
          <w:szCs w:val="20"/>
        </w:rPr>
      </w:pPr>
      <w:r w:rsidRPr="00F81988">
        <w:rPr>
          <w:rFonts w:ascii="Times New Roman" w:hAnsi="Times New Roman" w:cs="Times New Roman"/>
          <w:sz w:val="20"/>
          <w:szCs w:val="20"/>
        </w:rPr>
        <w:t>minori stranieri non accompagnati</w:t>
      </w:r>
    </w:p>
    <w:p w14:paraId="0EEE050E" w14:textId="3826CC7E" w:rsidR="003D1303" w:rsidRPr="00F81988" w:rsidRDefault="003D1303" w:rsidP="00F81988">
      <w:pPr>
        <w:pStyle w:val="Paragrafoelenco"/>
        <w:numPr>
          <w:ilvl w:val="0"/>
          <w:numId w:val="2"/>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minori stranieri autori di reato</w:t>
      </w:r>
    </w:p>
    <w:p w14:paraId="176B3ACE" w14:textId="3EB887D6" w:rsidR="00D26215" w:rsidRPr="00F81988" w:rsidRDefault="00046ABB" w:rsidP="00F81988">
      <w:pPr>
        <w:pStyle w:val="Paragrafoelenco"/>
        <w:numPr>
          <w:ilvl w:val="0"/>
          <w:numId w:val="2"/>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minori stranieri con disabilità</w:t>
      </w:r>
    </w:p>
    <w:p w14:paraId="1BB29E43" w14:textId="18260722" w:rsidR="00BE7A5D" w:rsidRPr="005A10E4" w:rsidRDefault="00BE7A5D" w:rsidP="00BE7A5D">
      <w:pPr>
        <w:spacing w:before="240" w:after="120" w:line="240" w:lineRule="exact"/>
        <w:jc w:val="both"/>
        <w:rPr>
          <w:rFonts w:ascii="Times" w:eastAsia="Times New Roman" w:hAnsi="Times" w:cs="Times New Roman"/>
          <w:b/>
          <w:i/>
          <w:smallCaps/>
          <w:noProof/>
          <w:sz w:val="18"/>
          <w:szCs w:val="20"/>
        </w:rPr>
      </w:pPr>
      <w:r w:rsidRPr="005A10E4">
        <w:rPr>
          <w:rFonts w:ascii="Times" w:eastAsia="Times New Roman" w:hAnsi="Times" w:cs="Times New Roman"/>
          <w:b/>
          <w:i/>
          <w:smallCaps/>
          <w:noProof/>
          <w:sz w:val="18"/>
          <w:szCs w:val="20"/>
        </w:rPr>
        <w:lastRenderedPageBreak/>
        <w:t>BIBLIOGRAFIA</w:t>
      </w:r>
      <w:r w:rsidR="00137389">
        <w:rPr>
          <w:rStyle w:val="Rimandonotaapidipagina"/>
          <w:rFonts w:ascii="Times" w:eastAsia="Times New Roman" w:hAnsi="Times" w:cs="Times New Roman"/>
          <w:b/>
          <w:i/>
          <w:smallCaps/>
          <w:noProof/>
          <w:sz w:val="18"/>
          <w:szCs w:val="20"/>
        </w:rPr>
        <w:footnoteReference w:id="1"/>
      </w:r>
    </w:p>
    <w:p w14:paraId="235FB91B" w14:textId="1A5E8ED2" w:rsidR="00541BD9" w:rsidRPr="00541BD9" w:rsidRDefault="00541BD9" w:rsidP="00137389">
      <w:r w:rsidRPr="00137389">
        <w:rPr>
          <w:rFonts w:ascii="Times New Roman" w:hAnsi="Times New Roman" w:cs="Times New Roman"/>
          <w:smallCaps/>
          <w:sz w:val="18"/>
          <w:szCs w:val="18"/>
        </w:rPr>
        <w:t>G. Mantovani,</w:t>
      </w:r>
      <w:r w:rsidRPr="00137389">
        <w:rPr>
          <w:rFonts w:ascii="Times New Roman" w:hAnsi="Times New Roman" w:cs="Times New Roman"/>
          <w:sz w:val="18"/>
          <w:szCs w:val="18"/>
        </w:rPr>
        <w:t xml:space="preserve"> L’elefante invisibile. Alla scoperta delle diversità cultur</w:t>
      </w:r>
      <w:r w:rsidRPr="00137389">
        <w:rPr>
          <w:rFonts w:ascii="Times New Roman" w:hAnsi="Times New Roman" w:cs="Times New Roman"/>
          <w:sz w:val="18"/>
          <w:szCs w:val="18"/>
        </w:rPr>
        <w:t>a</w:t>
      </w:r>
      <w:r w:rsidRPr="00137389">
        <w:rPr>
          <w:rFonts w:ascii="Times New Roman" w:hAnsi="Times New Roman" w:cs="Times New Roman"/>
          <w:sz w:val="18"/>
          <w:szCs w:val="18"/>
        </w:rPr>
        <w:t>li, Giunti, Milano, 2005.</w:t>
      </w:r>
      <w:r w:rsidR="00137389" w:rsidRPr="00137389">
        <w:rPr>
          <w:rFonts w:ascii="Times New Roman" w:hAnsi="Times New Roman" w:cs="Times New Roman"/>
          <w:i/>
          <w:sz w:val="18"/>
          <w:szCs w:val="18"/>
        </w:rPr>
        <w:t xml:space="preserve"> </w:t>
      </w:r>
      <w:hyperlink r:id="rId9" w:history="1">
        <w:r w:rsidR="00137389" w:rsidRPr="00137389">
          <w:rPr>
            <w:rStyle w:val="Collegamentoipertestuale"/>
            <w:rFonts w:ascii="Times New Roman" w:hAnsi="Times New Roman"/>
            <w:i/>
            <w:sz w:val="16"/>
            <w:szCs w:val="16"/>
          </w:rPr>
          <w:t>Acquista da VP</w:t>
        </w:r>
      </w:hyperlink>
    </w:p>
    <w:p w14:paraId="73A4F7B2" w14:textId="0BEF30A2" w:rsidR="00036939" w:rsidRPr="005E5180" w:rsidRDefault="00036939" w:rsidP="00137389">
      <w:r w:rsidRPr="00137389">
        <w:rPr>
          <w:rFonts w:ascii="Times New Roman" w:hAnsi="Times New Roman" w:cs="Times New Roman"/>
          <w:smallCaps/>
          <w:sz w:val="18"/>
          <w:szCs w:val="18"/>
        </w:rPr>
        <w:t xml:space="preserve">D. Boerchi, G.G. Valtolina </w:t>
      </w:r>
      <w:r w:rsidRPr="00137389">
        <w:rPr>
          <w:rFonts w:ascii="Times New Roman" w:hAnsi="Times New Roman" w:cs="Times New Roman"/>
          <w:sz w:val="18"/>
          <w:szCs w:val="18"/>
        </w:rPr>
        <w:t xml:space="preserve">(a cura di), </w:t>
      </w:r>
      <w:r w:rsidRPr="00137389">
        <w:rPr>
          <w:rFonts w:ascii="Times New Roman" w:hAnsi="Times New Roman" w:cs="Times New Roman"/>
          <w:iCs/>
          <w:sz w:val="18"/>
          <w:szCs w:val="18"/>
        </w:rPr>
        <w:t>Nella mia classe, il mondo. I proce</w:t>
      </w:r>
      <w:r w:rsidRPr="00137389">
        <w:rPr>
          <w:rFonts w:ascii="Times New Roman" w:hAnsi="Times New Roman" w:cs="Times New Roman"/>
          <w:iCs/>
          <w:sz w:val="18"/>
          <w:szCs w:val="18"/>
        </w:rPr>
        <w:t>s</w:t>
      </w:r>
      <w:r w:rsidRPr="00137389">
        <w:rPr>
          <w:rFonts w:ascii="Times New Roman" w:hAnsi="Times New Roman" w:cs="Times New Roman"/>
          <w:iCs/>
          <w:sz w:val="18"/>
          <w:szCs w:val="18"/>
        </w:rPr>
        <w:t xml:space="preserve">si educativi nella scuola multietnica, </w:t>
      </w:r>
      <w:r w:rsidRPr="00137389">
        <w:rPr>
          <w:rFonts w:ascii="Times New Roman" w:hAnsi="Times New Roman" w:cs="Times New Roman"/>
          <w:sz w:val="18"/>
          <w:szCs w:val="18"/>
        </w:rPr>
        <w:t>Edizioni Junior, Bergamo, 2021 [Capitoli 1, 8, 11, 12].</w:t>
      </w:r>
      <w:r w:rsidR="00137389" w:rsidRPr="00137389">
        <w:rPr>
          <w:rFonts w:ascii="Times New Roman" w:hAnsi="Times New Roman"/>
          <w:i/>
          <w:sz w:val="16"/>
          <w:szCs w:val="16"/>
        </w:rPr>
        <w:t xml:space="preserve"> </w:t>
      </w:r>
      <w:hyperlink r:id="rId10" w:history="1">
        <w:r w:rsidR="00137389" w:rsidRPr="00137389">
          <w:rPr>
            <w:rStyle w:val="Collegamentoipertestuale"/>
            <w:rFonts w:ascii="Times New Roman" w:hAnsi="Times New Roman"/>
            <w:i/>
            <w:sz w:val="16"/>
            <w:szCs w:val="16"/>
          </w:rPr>
          <w:t>Acquista da VP</w:t>
        </w:r>
      </w:hyperlink>
    </w:p>
    <w:p w14:paraId="374FFEC6" w14:textId="469E5089" w:rsidR="00BE7A5D" w:rsidRDefault="001D0923" w:rsidP="00137389">
      <w:r w:rsidRPr="00137389">
        <w:rPr>
          <w:rFonts w:ascii="Times New Roman" w:hAnsi="Times New Roman" w:cs="Times New Roman"/>
          <w:smallCaps/>
          <w:sz w:val="18"/>
          <w:szCs w:val="18"/>
        </w:rPr>
        <w:t>N. Pavesi, G.G. Valtolina</w:t>
      </w:r>
      <w:r w:rsidR="00BE7A5D" w:rsidRPr="00137389">
        <w:rPr>
          <w:rFonts w:ascii="Times New Roman" w:hAnsi="Times New Roman" w:cs="Times New Roman"/>
          <w:smallCaps/>
          <w:sz w:val="18"/>
          <w:szCs w:val="18"/>
        </w:rPr>
        <w:t>,</w:t>
      </w:r>
      <w:r w:rsidR="00BE7A5D" w:rsidRPr="00137389">
        <w:rPr>
          <w:rFonts w:ascii="Times New Roman" w:hAnsi="Times New Roman" w:cs="Times New Roman"/>
          <w:sz w:val="18"/>
          <w:szCs w:val="18"/>
        </w:rPr>
        <w:t xml:space="preserve"> </w:t>
      </w:r>
      <w:r w:rsidRPr="00137389">
        <w:rPr>
          <w:rFonts w:ascii="Times New Roman" w:hAnsi="Times New Roman" w:cs="Times New Roman"/>
          <w:sz w:val="18"/>
          <w:szCs w:val="18"/>
        </w:rPr>
        <w:t>Buon</w:t>
      </w:r>
      <w:r w:rsidR="00BE7A5D" w:rsidRPr="00137389">
        <w:rPr>
          <w:rFonts w:ascii="Times New Roman" w:hAnsi="Times New Roman" w:cs="Times New Roman"/>
          <w:iCs/>
          <w:sz w:val="18"/>
          <w:szCs w:val="18"/>
        </w:rPr>
        <w:t>e</w:t>
      </w:r>
      <w:r w:rsidRPr="00137389">
        <w:rPr>
          <w:rFonts w:ascii="Times New Roman" w:hAnsi="Times New Roman" w:cs="Times New Roman"/>
          <w:iCs/>
          <w:sz w:val="18"/>
          <w:szCs w:val="18"/>
        </w:rPr>
        <w:t xml:space="preserve"> pratiche per l’accoglienza dei minori non accompagnati. Sistemi di inclusione e fattori di resilienza</w:t>
      </w:r>
      <w:r w:rsidR="00BE7A5D" w:rsidRPr="00137389">
        <w:rPr>
          <w:rFonts w:ascii="Times New Roman" w:hAnsi="Times New Roman" w:cs="Times New Roman"/>
          <w:iCs/>
          <w:sz w:val="18"/>
          <w:szCs w:val="18"/>
        </w:rPr>
        <w:t xml:space="preserve">, </w:t>
      </w:r>
      <w:proofErr w:type="spellStart"/>
      <w:r w:rsidRPr="00137389">
        <w:rPr>
          <w:rFonts w:ascii="Times New Roman" w:hAnsi="Times New Roman" w:cs="Times New Roman"/>
          <w:iCs/>
          <w:sz w:val="18"/>
          <w:szCs w:val="18"/>
        </w:rPr>
        <w:t>Fra</w:t>
      </w:r>
      <w:r w:rsidRPr="00137389">
        <w:rPr>
          <w:rFonts w:ascii="Times New Roman" w:hAnsi="Times New Roman" w:cs="Times New Roman"/>
          <w:iCs/>
          <w:sz w:val="18"/>
          <w:szCs w:val="18"/>
        </w:rPr>
        <w:t>n</w:t>
      </w:r>
      <w:r w:rsidRPr="00137389">
        <w:rPr>
          <w:rFonts w:ascii="Times New Roman" w:hAnsi="Times New Roman" w:cs="Times New Roman"/>
          <w:iCs/>
          <w:sz w:val="18"/>
          <w:szCs w:val="18"/>
        </w:rPr>
        <w:t>coAngeli</w:t>
      </w:r>
      <w:proofErr w:type="spellEnd"/>
      <w:r w:rsidR="00BE7A5D" w:rsidRPr="00137389">
        <w:rPr>
          <w:rFonts w:ascii="Times New Roman" w:hAnsi="Times New Roman" w:cs="Times New Roman"/>
          <w:sz w:val="18"/>
          <w:szCs w:val="18"/>
        </w:rPr>
        <w:t xml:space="preserve">, </w:t>
      </w:r>
      <w:r w:rsidRPr="00137389">
        <w:rPr>
          <w:rFonts w:ascii="Times New Roman" w:hAnsi="Times New Roman" w:cs="Times New Roman"/>
          <w:sz w:val="18"/>
          <w:szCs w:val="18"/>
        </w:rPr>
        <w:t>Milano, 2021</w:t>
      </w:r>
      <w:r w:rsidR="00BE7A5D" w:rsidRPr="00137389">
        <w:rPr>
          <w:rFonts w:ascii="Times New Roman" w:hAnsi="Times New Roman" w:cs="Times New Roman"/>
          <w:sz w:val="18"/>
          <w:szCs w:val="18"/>
        </w:rPr>
        <w:t>.</w:t>
      </w:r>
      <w:r w:rsidR="00137389" w:rsidRPr="00137389">
        <w:rPr>
          <w:rFonts w:ascii="Times New Roman" w:hAnsi="Times New Roman"/>
          <w:i/>
          <w:sz w:val="16"/>
          <w:szCs w:val="16"/>
        </w:rPr>
        <w:t xml:space="preserve"> </w:t>
      </w:r>
      <w:hyperlink r:id="rId11" w:history="1">
        <w:r w:rsidR="00137389" w:rsidRPr="00137389">
          <w:rPr>
            <w:rStyle w:val="Collegamentoipertestuale"/>
            <w:rFonts w:ascii="Times New Roman" w:hAnsi="Times New Roman"/>
            <w:i/>
            <w:sz w:val="16"/>
            <w:szCs w:val="16"/>
          </w:rPr>
          <w:t>Acquista da VP</w:t>
        </w:r>
      </w:hyperlink>
      <w:bookmarkStart w:id="0" w:name="_GoBack"/>
      <w:bookmarkEnd w:id="0"/>
    </w:p>
    <w:p w14:paraId="4E1FD0F7" w14:textId="77777777" w:rsidR="00F81988" w:rsidRPr="00F81988" w:rsidRDefault="00F81988" w:rsidP="00F81988">
      <w:pPr>
        <w:spacing w:before="240" w:after="120" w:line="240" w:lineRule="exact"/>
        <w:jc w:val="both"/>
        <w:rPr>
          <w:rFonts w:ascii="Times" w:eastAsia="Times New Roman" w:hAnsi="Times" w:cs="Times New Roman"/>
          <w:b/>
          <w:i/>
          <w:smallCaps/>
          <w:noProof/>
          <w:sz w:val="18"/>
          <w:szCs w:val="18"/>
        </w:rPr>
      </w:pPr>
      <w:r w:rsidRPr="00F81988">
        <w:rPr>
          <w:rFonts w:ascii="Times" w:eastAsia="Times New Roman" w:hAnsi="Times" w:cs="Times New Roman"/>
          <w:b/>
          <w:i/>
          <w:smallCaps/>
          <w:noProof/>
          <w:sz w:val="18"/>
          <w:szCs w:val="18"/>
        </w:rPr>
        <w:t>DIDATTICA DEL CORSO</w:t>
      </w:r>
    </w:p>
    <w:p w14:paraId="35A0792F" w14:textId="77777777" w:rsidR="00F81988" w:rsidRPr="00F81988" w:rsidRDefault="00F81988" w:rsidP="00F81988">
      <w:pPr>
        <w:pStyle w:val="Testo2"/>
      </w:pPr>
      <w:r w:rsidRPr="00F81988">
        <w:t>Nel quadro di riferimento offerto dai più recenti studi in questo ambito, verranno presentati modelli ed esperienze di presa in carico di minori con background migratorio. In aula, oltre all’analisi di materiale documentaristico, alcuni minori saranno invitati a parlare della propria esperienza, con particolare riferimento alle risorse utilizzate e alle principali problematiche affrontate, sia a livello familiare, sia a livello sociale, nel proprio percorso di acculturazione e di sviluppo.</w:t>
      </w:r>
    </w:p>
    <w:p w14:paraId="7567F5B3" w14:textId="77777777" w:rsidR="005A10E4" w:rsidRPr="005A10E4" w:rsidRDefault="005A10E4" w:rsidP="005A10E4">
      <w:pPr>
        <w:spacing w:before="240" w:after="120" w:line="240" w:lineRule="exact"/>
        <w:jc w:val="both"/>
        <w:rPr>
          <w:rFonts w:ascii="Times" w:eastAsia="Times New Roman" w:hAnsi="Times" w:cs="Times New Roman"/>
          <w:b/>
          <w:i/>
          <w:smallCaps/>
          <w:noProof/>
          <w:sz w:val="18"/>
          <w:szCs w:val="20"/>
        </w:rPr>
      </w:pPr>
      <w:r w:rsidRPr="005A10E4">
        <w:rPr>
          <w:rFonts w:ascii="Times" w:eastAsia="Times New Roman" w:hAnsi="Times" w:cs="Times New Roman"/>
          <w:b/>
          <w:i/>
          <w:smallCaps/>
          <w:noProof/>
          <w:sz w:val="18"/>
          <w:szCs w:val="20"/>
        </w:rPr>
        <w:t>METODO E CRITERI DI VALUTAZIONE</w:t>
      </w:r>
    </w:p>
    <w:p w14:paraId="3049D162" w14:textId="49980E14" w:rsidR="005A10E4" w:rsidRPr="001F43DA" w:rsidRDefault="00B240EF" w:rsidP="005A10E4">
      <w:pPr>
        <w:pStyle w:val="Testo2"/>
      </w:pPr>
      <w:r w:rsidRPr="00B240EF">
        <w:t>La preparazione degli studenti verrà valutata tramite un esame scritto</w:t>
      </w:r>
      <w:r>
        <w:t>,</w:t>
      </w:r>
      <w:r w:rsidR="005A10E4" w:rsidRPr="001F43DA">
        <w:t xml:space="preserve"> che verterà sui testi e sugli argomenti indicati nella Guida</w:t>
      </w:r>
      <w:r w:rsidR="005A10E4">
        <w:t xml:space="preserve"> di Facoltà pubblicata sul sito </w:t>
      </w:r>
      <w:r w:rsidR="005A10E4" w:rsidRPr="005A10E4">
        <w:t>www.unicatt.it</w:t>
      </w:r>
      <w:r w:rsidR="005A10E4">
        <w:t xml:space="preserve"> </w:t>
      </w:r>
      <w:r w:rsidR="005A10E4" w:rsidRPr="005A10E4">
        <w:t>n</w:t>
      </w:r>
      <w:r w:rsidR="005A10E4" w:rsidRPr="001F43DA">
        <w:t xml:space="preserve">ell’apposita sezione, </w:t>
      </w:r>
      <w:r w:rsidRPr="00B240EF">
        <w:t>con possibilità, su richiesta della Commissione d'esame e/o dello studente, di una prova orale di approfondimento e integrazione da effettuarsi secondo le modalità disposte dalla Commissione</w:t>
      </w:r>
      <w:r w:rsidR="005A10E4" w:rsidRPr="001F43DA">
        <w:t>.</w:t>
      </w:r>
    </w:p>
    <w:p w14:paraId="1AF27219" w14:textId="77777777" w:rsidR="005A10E4" w:rsidRPr="004F0FF3" w:rsidRDefault="005A10E4" w:rsidP="005A10E4">
      <w:pPr>
        <w:pStyle w:val="Testo2"/>
        <w:rPr>
          <w:szCs w:val="18"/>
        </w:rPr>
      </w:pPr>
      <w:r w:rsidRPr="004F0FF3">
        <w:t>La prova prevede due domande aperte, per rispondere alle quali gli studenti avranno a disposiz</w:t>
      </w:r>
      <w:r>
        <w:t>ione due ore. Le domande mirer</w:t>
      </w:r>
      <w:r w:rsidRPr="004F0FF3">
        <w:t>anno ad accertare l’apprendimento critico e la rielaborazione personale dei principali contenuti del corso. Saranno quindi poste domande relative sia ai temi trattati in aula e riscontrati nei testi indicati in bibliografia, sia relative a riflessioni personali circa gli argomenti affrontati. Le domande verteranno sull’intero programma d’esame e verranno formulate con riferimento a temi specifici.</w:t>
      </w:r>
    </w:p>
    <w:p w14:paraId="620FE639" w14:textId="5B559F05" w:rsidR="005A10E4" w:rsidRDefault="005A10E4" w:rsidP="00DD1D44">
      <w:pPr>
        <w:pStyle w:val="Testo2"/>
      </w:pPr>
      <w:r w:rsidRPr="004F0FF3">
        <w:t>A ciascuna delle due risposte verrà assegnata una valutazione positiva</w:t>
      </w:r>
      <w:r w:rsidR="00E53055">
        <w:t>, nel caso la risposta verrà considerata esauriente, cioè completa nel presentare i contenuti e le riflessioni rich</w:t>
      </w:r>
      <w:r w:rsidR="0012166D">
        <w:t>i</w:t>
      </w:r>
      <w:r w:rsidR="00E53055">
        <w:t xml:space="preserve">este, o negativa, se risulterà mancante di alcuni contenuti o di una adeguata riflessione personale su di essi. </w:t>
      </w:r>
      <w:r w:rsidRPr="004F0FF3">
        <w:t xml:space="preserve">Per poter superare l’esame, gli studenti dovranno riportare una valutazione positiva in ognuna delle due domande che compongono la prova d’esame. Ai fini della valutazione concorreranno la capacità di comprensione delle domande, l’utilizzo degli strumenti teorici ritenuti più coerenti tra quelli proposti nel corso, il rigore nella capacità di argomentare e sostenere il proprio punto di vista, la pertinenza delle risposte, </w:t>
      </w:r>
      <w:r w:rsidRPr="004F0FF3">
        <w:lastRenderedPageBreak/>
        <w:t>l’uso appropriato della terminologia specifica, la strutturazione argomentata e coerente del discorso, la capacità di individuare nessi concettuali e questioni aperte.</w:t>
      </w:r>
    </w:p>
    <w:p w14:paraId="16FFFAF1" w14:textId="77777777" w:rsidR="005A10E4" w:rsidRPr="005A10E4" w:rsidRDefault="005A10E4" w:rsidP="005A10E4">
      <w:pPr>
        <w:spacing w:before="240" w:after="120" w:line="240" w:lineRule="exact"/>
        <w:jc w:val="both"/>
        <w:rPr>
          <w:rFonts w:ascii="Times" w:eastAsia="Times New Roman" w:hAnsi="Times" w:cs="Times New Roman"/>
          <w:b/>
          <w:i/>
          <w:smallCaps/>
          <w:noProof/>
          <w:sz w:val="18"/>
          <w:szCs w:val="20"/>
        </w:rPr>
      </w:pPr>
      <w:r w:rsidRPr="005A10E4">
        <w:rPr>
          <w:rFonts w:ascii="Times" w:eastAsia="Times New Roman" w:hAnsi="Times" w:cs="Times New Roman"/>
          <w:b/>
          <w:i/>
          <w:smallCaps/>
          <w:noProof/>
          <w:sz w:val="18"/>
          <w:szCs w:val="20"/>
        </w:rPr>
        <w:t>AVVERTENZE E PREREQUISITI</w:t>
      </w:r>
    </w:p>
    <w:p w14:paraId="754AA80B" w14:textId="48514E58" w:rsidR="005A10E4" w:rsidRPr="001F43DA" w:rsidRDefault="005A10E4" w:rsidP="005A10E4">
      <w:pPr>
        <w:pStyle w:val="Testo2"/>
      </w:pPr>
      <w:r w:rsidRPr="001F43DA">
        <w:t>Lo studente dovrà possedere una buona conoscenza dei concetti di base delle principali teorie di riferimento della psicologia dello sviluppo.</w:t>
      </w:r>
    </w:p>
    <w:p w14:paraId="4C1DAC8D" w14:textId="77777777" w:rsidR="005A10E4" w:rsidRPr="005A10E4" w:rsidRDefault="005A10E4" w:rsidP="005A10E4">
      <w:pPr>
        <w:pStyle w:val="Testo2"/>
        <w:spacing w:before="120"/>
        <w:rPr>
          <w:i/>
          <w:color w:val="000000"/>
        </w:rPr>
      </w:pPr>
      <w:r w:rsidRPr="005A10E4">
        <w:rPr>
          <w:i/>
          <w:color w:val="000000"/>
        </w:rPr>
        <w:t>Orario e luogo di ricevimento</w:t>
      </w:r>
    </w:p>
    <w:p w14:paraId="29716F1F" w14:textId="4065AA83" w:rsidR="005A10E4" w:rsidRPr="004F0FF3" w:rsidRDefault="005A10E4" w:rsidP="000D4FBF">
      <w:pPr>
        <w:pStyle w:val="Testo2"/>
        <w:rPr>
          <w:szCs w:val="18"/>
        </w:rPr>
      </w:pPr>
      <w:r w:rsidRPr="004F0FF3">
        <w:t xml:space="preserve">Il Prof. Giovanni Giulio Valtolina riceve gli studenti il mercoledì, dalle ore </w:t>
      </w:r>
      <w:r w:rsidR="00654DC5">
        <w:t>14</w:t>
      </w:r>
      <w:r w:rsidRPr="004F0FF3">
        <w:t>,30 alle ore 1</w:t>
      </w:r>
      <w:r w:rsidR="00654DC5">
        <w:t>6</w:t>
      </w:r>
      <w:r w:rsidRPr="004F0FF3">
        <w:t>,30, presso il Dipartimento di Psicologia (Dominicanum, II piano, stanza n. 203; 02-72342956).</w:t>
      </w:r>
    </w:p>
    <w:p w14:paraId="7FC0C030" w14:textId="77777777" w:rsidR="005A10E4" w:rsidRPr="005A10E4" w:rsidRDefault="005A10E4" w:rsidP="000D4FBF">
      <w:pPr>
        <w:pStyle w:val="Testo2"/>
        <w:rPr>
          <w:szCs w:val="18"/>
        </w:rPr>
      </w:pPr>
      <w:r w:rsidRPr="004F0FF3">
        <w:t xml:space="preserve">Le </w:t>
      </w:r>
      <w:r w:rsidRPr="000D4FBF">
        <w:t>variazioni</w:t>
      </w:r>
      <w:r w:rsidRPr="004F0FF3">
        <w:t xml:space="preserve"> all’orario di ricevimento saranno indicate nella bacheca avvisi della pagina web del docente.</w:t>
      </w:r>
    </w:p>
    <w:sectPr w:rsidR="005A10E4" w:rsidRPr="005A10E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FE6E" w14:textId="77777777" w:rsidR="00137389" w:rsidRDefault="00137389" w:rsidP="00137389">
      <w:r>
        <w:separator/>
      </w:r>
    </w:p>
  </w:endnote>
  <w:endnote w:type="continuationSeparator" w:id="0">
    <w:p w14:paraId="08610CA1" w14:textId="77777777" w:rsidR="00137389" w:rsidRDefault="00137389" w:rsidP="0013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0F0A" w14:textId="77777777" w:rsidR="00137389" w:rsidRDefault="00137389" w:rsidP="00137389">
      <w:r>
        <w:separator/>
      </w:r>
    </w:p>
  </w:footnote>
  <w:footnote w:type="continuationSeparator" w:id="0">
    <w:p w14:paraId="0193F012" w14:textId="77777777" w:rsidR="00137389" w:rsidRDefault="00137389" w:rsidP="00137389">
      <w:r>
        <w:continuationSeparator/>
      </w:r>
    </w:p>
  </w:footnote>
  <w:footnote w:id="1">
    <w:p w14:paraId="2BF73D49" w14:textId="77777777" w:rsidR="00137389" w:rsidRDefault="00137389" w:rsidP="00137389">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05EC5F73" w14:textId="6E4CCEC0" w:rsidR="00137389" w:rsidRDefault="0013738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4D27"/>
    <w:multiLevelType w:val="hybridMultilevel"/>
    <w:tmpl w:val="3DD46F0E"/>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7B3A2696"/>
    <w:multiLevelType w:val="hybridMultilevel"/>
    <w:tmpl w:val="06343252"/>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0F"/>
    <w:rsid w:val="00036939"/>
    <w:rsid w:val="00046ABB"/>
    <w:rsid w:val="000D4FBF"/>
    <w:rsid w:val="000E5EA4"/>
    <w:rsid w:val="0012166D"/>
    <w:rsid w:val="00137389"/>
    <w:rsid w:val="00187B99"/>
    <w:rsid w:val="001D0923"/>
    <w:rsid w:val="002014DD"/>
    <w:rsid w:val="002D5E17"/>
    <w:rsid w:val="002F53FF"/>
    <w:rsid w:val="003142F1"/>
    <w:rsid w:val="003D1303"/>
    <w:rsid w:val="0048460F"/>
    <w:rsid w:val="004A4410"/>
    <w:rsid w:val="004D1217"/>
    <w:rsid w:val="004D6008"/>
    <w:rsid w:val="00526C9D"/>
    <w:rsid w:val="00541BD9"/>
    <w:rsid w:val="005A10E4"/>
    <w:rsid w:val="005E5180"/>
    <w:rsid w:val="00640794"/>
    <w:rsid w:val="00654DC5"/>
    <w:rsid w:val="006F1772"/>
    <w:rsid w:val="007074C5"/>
    <w:rsid w:val="00816B0D"/>
    <w:rsid w:val="00823AEA"/>
    <w:rsid w:val="008533D4"/>
    <w:rsid w:val="008942E7"/>
    <w:rsid w:val="008A1204"/>
    <w:rsid w:val="008D1080"/>
    <w:rsid w:val="008D399A"/>
    <w:rsid w:val="00900CCA"/>
    <w:rsid w:val="00901F33"/>
    <w:rsid w:val="00924B77"/>
    <w:rsid w:val="00940DA2"/>
    <w:rsid w:val="00994A53"/>
    <w:rsid w:val="009E055C"/>
    <w:rsid w:val="009E284B"/>
    <w:rsid w:val="00A4042F"/>
    <w:rsid w:val="00A74F6F"/>
    <w:rsid w:val="00AD7557"/>
    <w:rsid w:val="00B240EF"/>
    <w:rsid w:val="00B50C5D"/>
    <w:rsid w:val="00B51253"/>
    <w:rsid w:val="00B525CC"/>
    <w:rsid w:val="00BE7A5D"/>
    <w:rsid w:val="00C42A4C"/>
    <w:rsid w:val="00D26215"/>
    <w:rsid w:val="00D404F2"/>
    <w:rsid w:val="00DD1D44"/>
    <w:rsid w:val="00E4636E"/>
    <w:rsid w:val="00E53055"/>
    <w:rsid w:val="00E607E6"/>
    <w:rsid w:val="00EE25E5"/>
    <w:rsid w:val="00F81988"/>
    <w:rsid w:val="00F97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10E4"/>
    <w:rPr>
      <w:rFonts w:asciiTheme="minorHAnsi" w:eastAsiaTheme="minorEastAsia" w:hAnsiTheme="minorHAnsi" w:cstheme="minorBidi"/>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5A10E4"/>
    <w:rPr>
      <w:color w:val="0000FF"/>
      <w:u w:val="single"/>
    </w:rPr>
  </w:style>
  <w:style w:type="character" w:styleId="Rimandocommento">
    <w:name w:val="annotation reference"/>
    <w:basedOn w:val="Carpredefinitoparagrafo"/>
    <w:rsid w:val="00BE7A5D"/>
    <w:rPr>
      <w:sz w:val="18"/>
      <w:szCs w:val="18"/>
    </w:rPr>
  </w:style>
  <w:style w:type="paragraph" w:styleId="Testocommento">
    <w:name w:val="annotation text"/>
    <w:basedOn w:val="Normale"/>
    <w:link w:val="TestocommentoCarattere"/>
    <w:rsid w:val="00BE7A5D"/>
  </w:style>
  <w:style w:type="character" w:customStyle="1" w:styleId="TestocommentoCarattere">
    <w:name w:val="Testo commento Carattere"/>
    <w:basedOn w:val="Carpredefinitoparagrafo"/>
    <w:link w:val="Testocommento"/>
    <w:rsid w:val="00BE7A5D"/>
    <w:rPr>
      <w:rFonts w:asciiTheme="minorHAnsi" w:eastAsiaTheme="minorEastAsia" w:hAnsiTheme="minorHAnsi" w:cstheme="minorBidi"/>
      <w:sz w:val="24"/>
      <w:szCs w:val="24"/>
    </w:rPr>
  </w:style>
  <w:style w:type="paragraph" w:styleId="Soggettocommento">
    <w:name w:val="annotation subject"/>
    <w:basedOn w:val="Testocommento"/>
    <w:next w:val="Testocommento"/>
    <w:link w:val="SoggettocommentoCarattere"/>
    <w:semiHidden/>
    <w:unhideWhenUsed/>
    <w:rsid w:val="00BE7A5D"/>
    <w:rPr>
      <w:b/>
      <w:bCs/>
      <w:sz w:val="20"/>
      <w:szCs w:val="20"/>
    </w:rPr>
  </w:style>
  <w:style w:type="character" w:customStyle="1" w:styleId="SoggettocommentoCarattere">
    <w:name w:val="Soggetto commento Carattere"/>
    <w:basedOn w:val="TestocommentoCarattere"/>
    <w:link w:val="Soggettocommento"/>
    <w:semiHidden/>
    <w:rsid w:val="00BE7A5D"/>
    <w:rPr>
      <w:rFonts w:asciiTheme="minorHAnsi" w:eastAsiaTheme="minorEastAsia" w:hAnsiTheme="minorHAnsi" w:cstheme="minorBidi"/>
      <w:b/>
      <w:bCs/>
      <w:sz w:val="24"/>
      <w:szCs w:val="24"/>
    </w:rPr>
  </w:style>
  <w:style w:type="paragraph" w:styleId="Testofumetto">
    <w:name w:val="Balloon Text"/>
    <w:basedOn w:val="Normale"/>
    <w:link w:val="TestofumettoCarattere"/>
    <w:semiHidden/>
    <w:unhideWhenUsed/>
    <w:rsid w:val="00BE7A5D"/>
    <w:rPr>
      <w:rFonts w:ascii="Times New Roman" w:hAnsi="Times New Roman" w:cs="Times New Roman"/>
      <w:sz w:val="18"/>
      <w:szCs w:val="18"/>
    </w:rPr>
  </w:style>
  <w:style w:type="character" w:customStyle="1" w:styleId="TestofumettoCarattere">
    <w:name w:val="Testo fumetto Carattere"/>
    <w:basedOn w:val="Carpredefinitoparagrafo"/>
    <w:link w:val="Testofumetto"/>
    <w:semiHidden/>
    <w:rsid w:val="00BE7A5D"/>
    <w:rPr>
      <w:rFonts w:eastAsiaTheme="minorEastAsia"/>
      <w:sz w:val="18"/>
      <w:szCs w:val="18"/>
    </w:rPr>
  </w:style>
  <w:style w:type="paragraph" w:styleId="Paragrafoelenco">
    <w:name w:val="List Paragraph"/>
    <w:basedOn w:val="Normale"/>
    <w:uiPriority w:val="34"/>
    <w:qFormat/>
    <w:rsid w:val="00D26215"/>
    <w:pPr>
      <w:ind w:left="720"/>
      <w:contextualSpacing/>
    </w:pPr>
  </w:style>
  <w:style w:type="paragraph" w:styleId="Testonotaapidipagina">
    <w:name w:val="footnote text"/>
    <w:basedOn w:val="Normale"/>
    <w:link w:val="TestonotaapidipaginaCarattere"/>
    <w:rsid w:val="00137389"/>
    <w:rPr>
      <w:sz w:val="20"/>
      <w:szCs w:val="20"/>
    </w:rPr>
  </w:style>
  <w:style w:type="character" w:customStyle="1" w:styleId="TestonotaapidipaginaCarattere">
    <w:name w:val="Testo nota a piè di pagina Carattere"/>
    <w:basedOn w:val="Carpredefinitoparagrafo"/>
    <w:link w:val="Testonotaapidipagina"/>
    <w:rsid w:val="00137389"/>
    <w:rPr>
      <w:rFonts w:asciiTheme="minorHAnsi" w:eastAsiaTheme="minorEastAsia" w:hAnsiTheme="minorHAnsi" w:cstheme="minorBidi"/>
    </w:rPr>
  </w:style>
  <w:style w:type="character" w:styleId="Rimandonotaapidipagina">
    <w:name w:val="footnote reference"/>
    <w:basedOn w:val="Carpredefinitoparagrafo"/>
    <w:rsid w:val="001373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10E4"/>
    <w:rPr>
      <w:rFonts w:asciiTheme="minorHAnsi" w:eastAsiaTheme="minorEastAsia" w:hAnsiTheme="minorHAnsi" w:cstheme="minorBidi"/>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5A10E4"/>
    <w:rPr>
      <w:color w:val="0000FF"/>
      <w:u w:val="single"/>
    </w:rPr>
  </w:style>
  <w:style w:type="character" w:styleId="Rimandocommento">
    <w:name w:val="annotation reference"/>
    <w:basedOn w:val="Carpredefinitoparagrafo"/>
    <w:rsid w:val="00BE7A5D"/>
    <w:rPr>
      <w:sz w:val="18"/>
      <w:szCs w:val="18"/>
    </w:rPr>
  </w:style>
  <w:style w:type="paragraph" w:styleId="Testocommento">
    <w:name w:val="annotation text"/>
    <w:basedOn w:val="Normale"/>
    <w:link w:val="TestocommentoCarattere"/>
    <w:rsid w:val="00BE7A5D"/>
  </w:style>
  <w:style w:type="character" w:customStyle="1" w:styleId="TestocommentoCarattere">
    <w:name w:val="Testo commento Carattere"/>
    <w:basedOn w:val="Carpredefinitoparagrafo"/>
    <w:link w:val="Testocommento"/>
    <w:rsid w:val="00BE7A5D"/>
    <w:rPr>
      <w:rFonts w:asciiTheme="minorHAnsi" w:eastAsiaTheme="minorEastAsia" w:hAnsiTheme="minorHAnsi" w:cstheme="minorBidi"/>
      <w:sz w:val="24"/>
      <w:szCs w:val="24"/>
    </w:rPr>
  </w:style>
  <w:style w:type="paragraph" w:styleId="Soggettocommento">
    <w:name w:val="annotation subject"/>
    <w:basedOn w:val="Testocommento"/>
    <w:next w:val="Testocommento"/>
    <w:link w:val="SoggettocommentoCarattere"/>
    <w:semiHidden/>
    <w:unhideWhenUsed/>
    <w:rsid w:val="00BE7A5D"/>
    <w:rPr>
      <w:b/>
      <w:bCs/>
      <w:sz w:val="20"/>
      <w:szCs w:val="20"/>
    </w:rPr>
  </w:style>
  <w:style w:type="character" w:customStyle="1" w:styleId="SoggettocommentoCarattere">
    <w:name w:val="Soggetto commento Carattere"/>
    <w:basedOn w:val="TestocommentoCarattere"/>
    <w:link w:val="Soggettocommento"/>
    <w:semiHidden/>
    <w:rsid w:val="00BE7A5D"/>
    <w:rPr>
      <w:rFonts w:asciiTheme="minorHAnsi" w:eastAsiaTheme="minorEastAsia" w:hAnsiTheme="minorHAnsi" w:cstheme="minorBidi"/>
      <w:b/>
      <w:bCs/>
      <w:sz w:val="24"/>
      <w:szCs w:val="24"/>
    </w:rPr>
  </w:style>
  <w:style w:type="paragraph" w:styleId="Testofumetto">
    <w:name w:val="Balloon Text"/>
    <w:basedOn w:val="Normale"/>
    <w:link w:val="TestofumettoCarattere"/>
    <w:semiHidden/>
    <w:unhideWhenUsed/>
    <w:rsid w:val="00BE7A5D"/>
    <w:rPr>
      <w:rFonts w:ascii="Times New Roman" w:hAnsi="Times New Roman" w:cs="Times New Roman"/>
      <w:sz w:val="18"/>
      <w:szCs w:val="18"/>
    </w:rPr>
  </w:style>
  <w:style w:type="character" w:customStyle="1" w:styleId="TestofumettoCarattere">
    <w:name w:val="Testo fumetto Carattere"/>
    <w:basedOn w:val="Carpredefinitoparagrafo"/>
    <w:link w:val="Testofumetto"/>
    <w:semiHidden/>
    <w:rsid w:val="00BE7A5D"/>
    <w:rPr>
      <w:rFonts w:eastAsiaTheme="minorEastAsia"/>
      <w:sz w:val="18"/>
      <w:szCs w:val="18"/>
    </w:rPr>
  </w:style>
  <w:style w:type="paragraph" w:styleId="Paragrafoelenco">
    <w:name w:val="List Paragraph"/>
    <w:basedOn w:val="Normale"/>
    <w:uiPriority w:val="34"/>
    <w:qFormat/>
    <w:rsid w:val="00D26215"/>
    <w:pPr>
      <w:ind w:left="720"/>
      <w:contextualSpacing/>
    </w:pPr>
  </w:style>
  <w:style w:type="paragraph" w:styleId="Testonotaapidipagina">
    <w:name w:val="footnote text"/>
    <w:basedOn w:val="Normale"/>
    <w:link w:val="TestonotaapidipaginaCarattere"/>
    <w:rsid w:val="00137389"/>
    <w:rPr>
      <w:sz w:val="20"/>
      <w:szCs w:val="20"/>
    </w:rPr>
  </w:style>
  <w:style w:type="character" w:customStyle="1" w:styleId="TestonotaapidipaginaCarattere">
    <w:name w:val="Testo nota a piè di pagina Carattere"/>
    <w:basedOn w:val="Carpredefinitoparagrafo"/>
    <w:link w:val="Testonotaapidipagina"/>
    <w:rsid w:val="00137389"/>
    <w:rPr>
      <w:rFonts w:asciiTheme="minorHAnsi" w:eastAsiaTheme="minorEastAsia" w:hAnsiTheme="minorHAnsi" w:cstheme="minorBidi"/>
    </w:rPr>
  </w:style>
  <w:style w:type="character" w:styleId="Rimandonotaapidipagina">
    <w:name w:val="footnote reference"/>
    <w:basedOn w:val="Carpredefinitoparagrafo"/>
    <w:rsid w:val="00137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19692">
      <w:bodyDiv w:val="1"/>
      <w:marLeft w:val="0"/>
      <w:marRight w:val="0"/>
      <w:marTop w:val="0"/>
      <w:marBottom w:val="0"/>
      <w:divBdr>
        <w:top w:val="none" w:sz="0" w:space="0" w:color="auto"/>
        <w:left w:val="none" w:sz="0" w:space="0" w:color="auto"/>
        <w:bottom w:val="none" w:sz="0" w:space="0" w:color="auto"/>
        <w:right w:val="none" w:sz="0" w:space="0" w:color="auto"/>
      </w:divBdr>
    </w:div>
    <w:div w:id="1341275891">
      <w:bodyDiv w:val="1"/>
      <w:marLeft w:val="0"/>
      <w:marRight w:val="0"/>
      <w:marTop w:val="0"/>
      <w:marBottom w:val="0"/>
      <w:divBdr>
        <w:top w:val="none" w:sz="0" w:space="0" w:color="auto"/>
        <w:left w:val="none" w:sz="0" w:space="0" w:color="auto"/>
        <w:bottom w:val="none" w:sz="0" w:space="0" w:color="auto"/>
        <w:right w:val="none" w:sz="0" w:space="0" w:color="auto"/>
      </w:divBdr>
      <w:divsChild>
        <w:div w:id="1702169239">
          <w:marLeft w:val="0"/>
          <w:marRight w:val="0"/>
          <w:marTop w:val="0"/>
          <w:marBottom w:val="0"/>
          <w:divBdr>
            <w:top w:val="none" w:sz="0" w:space="0" w:color="auto"/>
            <w:left w:val="none" w:sz="0" w:space="0" w:color="auto"/>
            <w:bottom w:val="none" w:sz="0" w:space="0" w:color="auto"/>
            <w:right w:val="none" w:sz="0" w:space="0" w:color="auto"/>
          </w:divBdr>
        </w:div>
      </w:divsChild>
    </w:div>
    <w:div w:id="14353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nicoletta-pavesi-giovanni-giulio-valtolina/le-buone-pratiche-nellaccoglienza-dei-minori-non-accompagnati-in-italia-sistemi-di-inclusione-e-fattori-di-resilienza-9788891790897-688869.html" TargetMode="External"/><Relationship Id="rId5" Type="http://schemas.openxmlformats.org/officeDocument/2006/relationships/settings" Target="settings.xml"/><Relationship Id="rId10" Type="http://schemas.openxmlformats.org/officeDocument/2006/relationships/hyperlink" Target="https://librerie.unicatt.it/scheda-libro/autori-vari/nella-mia-classe-il-mondo-i-processi-educativi-nella-scuola-multietnica-9788884348968-693089.html" TargetMode="External"/><Relationship Id="rId4" Type="http://schemas.microsoft.com/office/2007/relationships/stylesWithEffects" Target="stylesWithEffects.xml"/><Relationship Id="rId9" Type="http://schemas.openxmlformats.org/officeDocument/2006/relationships/hyperlink" Target="https://librerie.unicatt.it/scheda-libro/giuseppe-mantovani/lelefante-invisibile-alla-scoperta-delle-differenze-culturali-9788809041127-26549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D4C2-DD5C-43EB-AB51-457E5EB7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728</Words>
  <Characters>5090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2022-05-11T07:40:00Z</dcterms:created>
  <dcterms:modified xsi:type="dcterms:W3CDTF">2022-07-25T10:08:00Z</dcterms:modified>
</cp:coreProperties>
</file>