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052D9" w14:textId="77777777" w:rsidR="008C2684" w:rsidRPr="004E632C" w:rsidRDefault="008C2684" w:rsidP="004E632C">
      <w:pPr>
        <w:pStyle w:val="Titolo1"/>
        <w:spacing w:before="240" w:after="0"/>
        <w:ind w:left="0" w:firstLine="0"/>
        <w:jc w:val="both"/>
        <w:rPr>
          <w:rFonts w:ascii="Times New Roman" w:hAnsi="Times New Roman" w:cs="Times New Roman"/>
          <w:i/>
          <w:sz w:val="20"/>
          <w:szCs w:val="18"/>
        </w:rPr>
      </w:pPr>
      <w:r w:rsidRPr="004E632C">
        <w:rPr>
          <w:rFonts w:ascii="Times New Roman" w:hAnsi="Times New Roman" w:cs="Times New Roman"/>
          <w:sz w:val="20"/>
          <w:szCs w:val="18"/>
        </w:rPr>
        <w:t>Modulo specialistico con laboratorio: Interventi di accoglienza per bambini a rischio</w:t>
      </w:r>
    </w:p>
    <w:p w14:paraId="60873748" w14:textId="77777777" w:rsidR="00940452" w:rsidRPr="004E632C" w:rsidRDefault="00940452" w:rsidP="004E632C">
      <w:pPr>
        <w:pStyle w:val="Corpotesto"/>
        <w:spacing w:after="0"/>
        <w:jc w:val="both"/>
        <w:rPr>
          <w:rFonts w:cs="Times New Roman"/>
          <w:smallCaps/>
          <w:kern w:val="18"/>
          <w:sz w:val="18"/>
          <w:szCs w:val="18"/>
        </w:rPr>
      </w:pPr>
      <w:r w:rsidRPr="004E632C">
        <w:rPr>
          <w:rFonts w:cs="Times New Roman"/>
          <w:smallCaps/>
          <w:kern w:val="18"/>
          <w:sz w:val="18"/>
          <w:szCs w:val="18"/>
        </w:rPr>
        <w:t>Prof. Michela Gardon</w:t>
      </w:r>
    </w:p>
    <w:p w14:paraId="3E60A717" w14:textId="77777777" w:rsidR="004E632C" w:rsidRDefault="004E632C" w:rsidP="004E632C">
      <w:pPr>
        <w:spacing w:before="240" w:after="120" w:line="240" w:lineRule="atLeast"/>
        <w:jc w:val="both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it-IT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14:paraId="1CF6E058" w14:textId="77777777" w:rsidR="00511EE0" w:rsidRPr="004E632C" w:rsidRDefault="00940452">
      <w:pPr>
        <w:spacing w:line="240" w:lineRule="exact"/>
        <w:jc w:val="both"/>
        <w:rPr>
          <w:rFonts w:cs="Times New Roman"/>
          <w:sz w:val="20"/>
          <w:szCs w:val="18"/>
        </w:rPr>
      </w:pPr>
      <w:r w:rsidRPr="004E632C">
        <w:rPr>
          <w:rFonts w:cs="Times New Roman"/>
          <w:sz w:val="20"/>
          <w:szCs w:val="18"/>
        </w:rPr>
        <w:t xml:space="preserve">Il modulo </w:t>
      </w:r>
      <w:r w:rsidR="00D1501B" w:rsidRPr="004E632C">
        <w:rPr>
          <w:rFonts w:cs="Times New Roman"/>
          <w:sz w:val="20"/>
          <w:szCs w:val="18"/>
        </w:rPr>
        <w:t>specialistico con</w:t>
      </w:r>
      <w:r w:rsidRPr="004E632C">
        <w:rPr>
          <w:rFonts w:cs="Times New Roman"/>
          <w:sz w:val="20"/>
          <w:szCs w:val="18"/>
        </w:rPr>
        <w:t xml:space="preserve"> laboratorio si propone di fornire agli studenti conoscenze </w:t>
      </w:r>
      <w:r w:rsidR="0055646D" w:rsidRPr="004E632C">
        <w:rPr>
          <w:rFonts w:cs="Times New Roman"/>
          <w:sz w:val="20"/>
          <w:szCs w:val="18"/>
        </w:rPr>
        <w:t xml:space="preserve">e </w:t>
      </w:r>
      <w:r w:rsidRPr="004E632C">
        <w:rPr>
          <w:rFonts w:cs="Times New Roman"/>
          <w:sz w:val="20"/>
          <w:szCs w:val="18"/>
        </w:rPr>
        <w:t xml:space="preserve">competenze pratiche – strettamente connesse con le conoscenze teoriche di riferimento – per </w:t>
      </w:r>
      <w:r w:rsidR="008C2684" w:rsidRPr="004E632C">
        <w:rPr>
          <w:rFonts w:cs="Times New Roman"/>
          <w:sz w:val="20"/>
          <w:szCs w:val="18"/>
        </w:rPr>
        <w:t>comprendere cosa</w:t>
      </w:r>
      <w:r w:rsidRPr="004E632C">
        <w:rPr>
          <w:rFonts w:cs="Times New Roman"/>
          <w:sz w:val="20"/>
          <w:szCs w:val="18"/>
        </w:rPr>
        <w:t xml:space="preserve"> sono i servizi di accoglienza, come sono strutturati e i loro obiettivi, cosa significa per i bambini essere accolti e per gli operatori accogliere, il lavoro degli operatori che accompagnano alla crescita bambini a rischio evolutivo.</w:t>
      </w:r>
    </w:p>
    <w:p w14:paraId="6EA6647A" w14:textId="77777777" w:rsidR="00511EE0" w:rsidRPr="004E632C" w:rsidRDefault="00511EE0" w:rsidP="00511EE0">
      <w:pPr>
        <w:spacing w:line="240" w:lineRule="exact"/>
        <w:jc w:val="both"/>
        <w:rPr>
          <w:rFonts w:cs="Times New Roman"/>
          <w:iCs/>
          <w:sz w:val="20"/>
          <w:szCs w:val="18"/>
        </w:rPr>
      </w:pPr>
      <w:r w:rsidRPr="004E632C">
        <w:rPr>
          <w:rFonts w:cs="Times New Roman"/>
          <w:iCs/>
          <w:sz w:val="20"/>
          <w:szCs w:val="18"/>
        </w:rPr>
        <w:t>Al termine del corso, lo studente sarà in grado di:</w:t>
      </w:r>
    </w:p>
    <w:p w14:paraId="006991BD" w14:textId="77777777" w:rsidR="00A617C5" w:rsidRPr="004E632C" w:rsidRDefault="00A617C5" w:rsidP="00A617C5">
      <w:pPr>
        <w:numPr>
          <w:ilvl w:val="0"/>
          <w:numId w:val="1"/>
        </w:numPr>
        <w:spacing w:line="240" w:lineRule="exact"/>
        <w:jc w:val="both"/>
        <w:rPr>
          <w:rFonts w:cs="Times New Roman"/>
          <w:iCs/>
          <w:sz w:val="20"/>
          <w:szCs w:val="18"/>
        </w:rPr>
      </w:pPr>
      <w:r w:rsidRPr="004E632C">
        <w:rPr>
          <w:rFonts w:cs="Times New Roman"/>
          <w:iCs/>
          <w:sz w:val="20"/>
          <w:szCs w:val="18"/>
        </w:rPr>
        <w:t>Conoscere i profili professionali coinvolti nella presa in carico dei minori a rischio;</w:t>
      </w:r>
    </w:p>
    <w:p w14:paraId="6D08A50C" w14:textId="77777777" w:rsidR="00511EE0" w:rsidRPr="004E632C" w:rsidRDefault="00A617C5" w:rsidP="00A617C5">
      <w:pPr>
        <w:numPr>
          <w:ilvl w:val="0"/>
          <w:numId w:val="1"/>
        </w:numPr>
        <w:spacing w:line="240" w:lineRule="exact"/>
        <w:jc w:val="both"/>
        <w:rPr>
          <w:rFonts w:cs="Times New Roman"/>
          <w:iCs/>
          <w:sz w:val="20"/>
          <w:szCs w:val="18"/>
        </w:rPr>
      </w:pPr>
      <w:r w:rsidRPr="004E632C">
        <w:rPr>
          <w:rFonts w:cs="Times New Roman"/>
          <w:iCs/>
          <w:sz w:val="20"/>
          <w:szCs w:val="18"/>
        </w:rPr>
        <w:t>C</w:t>
      </w:r>
      <w:r w:rsidR="00511EE0" w:rsidRPr="004E632C">
        <w:rPr>
          <w:rFonts w:cs="Times New Roman"/>
          <w:iCs/>
          <w:sz w:val="20"/>
          <w:szCs w:val="18"/>
        </w:rPr>
        <w:t xml:space="preserve">onoscere </w:t>
      </w:r>
      <w:r w:rsidRPr="004E632C">
        <w:rPr>
          <w:rFonts w:cs="Times New Roman"/>
          <w:iCs/>
          <w:sz w:val="20"/>
          <w:szCs w:val="18"/>
        </w:rPr>
        <w:t>i percorsi di presa in carico del minore nel processo di intervento</w:t>
      </w:r>
      <w:r w:rsidR="00511EE0" w:rsidRPr="004E632C">
        <w:rPr>
          <w:rFonts w:cs="Times New Roman"/>
          <w:iCs/>
          <w:sz w:val="20"/>
          <w:szCs w:val="18"/>
        </w:rPr>
        <w:t>;</w:t>
      </w:r>
    </w:p>
    <w:p w14:paraId="3851554C" w14:textId="1FA88E3D" w:rsidR="00A617C5" w:rsidRPr="00A809FE" w:rsidRDefault="00A617C5" w:rsidP="00511EE0">
      <w:pPr>
        <w:numPr>
          <w:ilvl w:val="0"/>
          <w:numId w:val="1"/>
        </w:numPr>
        <w:spacing w:line="240" w:lineRule="exact"/>
        <w:jc w:val="both"/>
        <w:rPr>
          <w:rFonts w:cs="Times New Roman"/>
          <w:iCs/>
          <w:sz w:val="20"/>
          <w:szCs w:val="18"/>
        </w:rPr>
      </w:pPr>
      <w:r w:rsidRPr="004E632C">
        <w:rPr>
          <w:rFonts w:cs="Times New Roman"/>
          <w:iCs/>
          <w:sz w:val="20"/>
          <w:szCs w:val="18"/>
        </w:rPr>
        <w:t>C</w:t>
      </w:r>
      <w:r w:rsidR="00511EE0" w:rsidRPr="004E632C">
        <w:rPr>
          <w:rFonts w:cs="Times New Roman"/>
          <w:iCs/>
          <w:sz w:val="20"/>
          <w:szCs w:val="18"/>
        </w:rPr>
        <w:t xml:space="preserve">onoscere </w:t>
      </w:r>
      <w:r w:rsidRPr="004E632C">
        <w:rPr>
          <w:rFonts w:cs="Times New Roman"/>
          <w:iCs/>
          <w:sz w:val="20"/>
          <w:szCs w:val="18"/>
        </w:rPr>
        <w:t>le diverse fasi della presa in carico</w:t>
      </w:r>
      <w:r w:rsidR="009814DA" w:rsidRPr="004E632C">
        <w:rPr>
          <w:rFonts w:cs="Times New Roman"/>
          <w:iCs/>
          <w:sz w:val="20"/>
          <w:szCs w:val="18"/>
        </w:rPr>
        <w:t>.</w:t>
      </w:r>
    </w:p>
    <w:p w14:paraId="23421469" w14:textId="77777777" w:rsidR="00511EE0" w:rsidRPr="004E632C" w:rsidRDefault="00511EE0" w:rsidP="00511EE0">
      <w:pPr>
        <w:spacing w:line="240" w:lineRule="exact"/>
        <w:jc w:val="both"/>
        <w:rPr>
          <w:rFonts w:cs="Times New Roman"/>
          <w:iCs/>
          <w:sz w:val="20"/>
          <w:szCs w:val="18"/>
        </w:rPr>
      </w:pPr>
      <w:r w:rsidRPr="004E632C">
        <w:rPr>
          <w:rFonts w:cs="Times New Roman"/>
          <w:iCs/>
          <w:sz w:val="20"/>
          <w:szCs w:val="18"/>
        </w:rPr>
        <w:t>Al termine del corso, lo studente sarà in</w:t>
      </w:r>
      <w:r w:rsidR="00A617C5" w:rsidRPr="004E632C">
        <w:rPr>
          <w:rFonts w:cs="Times New Roman"/>
          <w:iCs/>
          <w:sz w:val="20"/>
          <w:szCs w:val="18"/>
        </w:rPr>
        <w:t>oltre in</w:t>
      </w:r>
      <w:r w:rsidRPr="004E632C">
        <w:rPr>
          <w:rFonts w:cs="Times New Roman"/>
          <w:iCs/>
          <w:sz w:val="20"/>
          <w:szCs w:val="18"/>
        </w:rPr>
        <w:t xml:space="preserve"> grado di:</w:t>
      </w:r>
    </w:p>
    <w:p w14:paraId="3915C4C8" w14:textId="77777777" w:rsidR="00741B31" w:rsidRPr="004E632C" w:rsidRDefault="00CD6C45" w:rsidP="00741B31">
      <w:pPr>
        <w:numPr>
          <w:ilvl w:val="0"/>
          <w:numId w:val="1"/>
        </w:numPr>
        <w:spacing w:line="240" w:lineRule="exact"/>
        <w:jc w:val="both"/>
        <w:rPr>
          <w:rFonts w:cs="Times New Roman"/>
          <w:iCs/>
          <w:sz w:val="20"/>
          <w:szCs w:val="18"/>
        </w:rPr>
      </w:pPr>
      <w:r w:rsidRPr="004E632C">
        <w:rPr>
          <w:rFonts w:cs="Times New Roman"/>
          <w:iCs/>
          <w:sz w:val="20"/>
          <w:szCs w:val="18"/>
        </w:rPr>
        <w:t>Valutare tra diverse opzioni il miglior percorso di inserimento in protezione del minore;</w:t>
      </w:r>
    </w:p>
    <w:p w14:paraId="132AEED2" w14:textId="77777777" w:rsidR="00AE1292" w:rsidRPr="004E632C" w:rsidRDefault="00741B31" w:rsidP="009814DA">
      <w:pPr>
        <w:numPr>
          <w:ilvl w:val="0"/>
          <w:numId w:val="1"/>
        </w:numPr>
        <w:spacing w:line="240" w:lineRule="exact"/>
        <w:jc w:val="both"/>
        <w:rPr>
          <w:rFonts w:cs="Times New Roman"/>
          <w:iCs/>
          <w:sz w:val="20"/>
          <w:szCs w:val="18"/>
        </w:rPr>
      </w:pPr>
      <w:r w:rsidRPr="004E632C">
        <w:rPr>
          <w:rFonts w:cs="Times New Roman"/>
          <w:iCs/>
          <w:sz w:val="20"/>
          <w:szCs w:val="18"/>
        </w:rPr>
        <w:t>Progettare interventi di presa in carico per mino</w:t>
      </w:r>
      <w:r w:rsidR="00AE1292" w:rsidRPr="004E632C">
        <w:rPr>
          <w:rFonts w:cs="Times New Roman"/>
          <w:iCs/>
          <w:sz w:val="20"/>
          <w:szCs w:val="18"/>
        </w:rPr>
        <w:t>ri a rischio;</w:t>
      </w:r>
    </w:p>
    <w:p w14:paraId="7118B0AC" w14:textId="77777777" w:rsidR="00511EE0" w:rsidRPr="004E632C" w:rsidRDefault="009814DA" w:rsidP="009814DA">
      <w:pPr>
        <w:numPr>
          <w:ilvl w:val="0"/>
          <w:numId w:val="1"/>
        </w:numPr>
        <w:spacing w:line="240" w:lineRule="exact"/>
        <w:jc w:val="both"/>
        <w:rPr>
          <w:rFonts w:cs="Times New Roman"/>
          <w:iCs/>
          <w:sz w:val="20"/>
          <w:szCs w:val="18"/>
        </w:rPr>
      </w:pPr>
      <w:r w:rsidRPr="004E632C">
        <w:rPr>
          <w:rFonts w:cs="Times New Roman"/>
          <w:iCs/>
          <w:sz w:val="20"/>
          <w:szCs w:val="18"/>
        </w:rPr>
        <w:t>Applicare in chiave multidisciplinare la progettazione di interventi di tutela del minore.</w:t>
      </w:r>
    </w:p>
    <w:p w14:paraId="5B3EB423" w14:textId="77777777" w:rsidR="004E632C" w:rsidRPr="004E632C" w:rsidRDefault="004E632C" w:rsidP="004E632C">
      <w:pPr>
        <w:spacing w:before="240" w:after="120" w:line="240" w:lineRule="atLeast"/>
        <w:jc w:val="both"/>
        <w:rPr>
          <w:rFonts w:eastAsia="Times New Roman" w:cs="Times New Roman"/>
          <w:color w:val="000000"/>
          <w:kern w:val="0"/>
          <w:sz w:val="18"/>
          <w:szCs w:val="18"/>
          <w:lang w:eastAsia="it-IT" w:bidi="ar-SA"/>
        </w:rPr>
      </w:pPr>
      <w:r w:rsidRPr="004E632C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PROGRAMMA DEL CORSO</w:t>
      </w:r>
    </w:p>
    <w:p w14:paraId="0F919416" w14:textId="77777777" w:rsidR="00C92986" w:rsidRPr="004E632C" w:rsidRDefault="00C92986" w:rsidP="00C92986">
      <w:pPr>
        <w:pStyle w:val="Testo1"/>
        <w:spacing w:line="240" w:lineRule="exact"/>
        <w:ind w:left="0" w:firstLine="0"/>
        <w:rPr>
          <w:rFonts w:ascii="Times New Roman" w:hAnsi="Times New Roman"/>
          <w:sz w:val="20"/>
          <w:szCs w:val="18"/>
        </w:rPr>
      </w:pPr>
      <w:r w:rsidRPr="004E632C">
        <w:rPr>
          <w:rFonts w:ascii="Times New Roman" w:hAnsi="Times New Roman"/>
          <w:sz w:val="20"/>
          <w:szCs w:val="18"/>
        </w:rPr>
        <w:t>Il corso è organizzato in due moduli di apprendimento. Nel modulo 1 allo studente verrà presentato lo strumento del processo di intervento. In particolare, ci si concentrerà sulla multiprofessionalità e il la</w:t>
      </w:r>
      <w:r w:rsidR="008C2684" w:rsidRPr="004E632C">
        <w:rPr>
          <w:rFonts w:ascii="Times New Roman" w:hAnsi="Times New Roman"/>
          <w:sz w:val="20"/>
          <w:szCs w:val="18"/>
        </w:rPr>
        <w:t xml:space="preserve">voro di rete, per accompagnare </w:t>
      </w:r>
      <w:r w:rsidRPr="004E632C">
        <w:rPr>
          <w:rFonts w:ascii="Times New Roman" w:hAnsi="Times New Roman"/>
          <w:sz w:val="20"/>
          <w:szCs w:val="18"/>
        </w:rPr>
        <w:t xml:space="preserve">alla consapevolezza che il percorso di aiuto del minore a rischio non può prescindere dalla presa in carico individuale, familiare, relazionale </w:t>
      </w:r>
      <w:r w:rsidR="008C2684" w:rsidRPr="004E632C">
        <w:rPr>
          <w:rFonts w:ascii="Times New Roman" w:hAnsi="Times New Roman"/>
          <w:sz w:val="20"/>
          <w:szCs w:val="18"/>
        </w:rPr>
        <w:t>e sociale</w:t>
      </w:r>
      <w:r w:rsidRPr="004E632C">
        <w:rPr>
          <w:rFonts w:ascii="Times New Roman" w:hAnsi="Times New Roman"/>
          <w:sz w:val="20"/>
          <w:szCs w:val="18"/>
        </w:rPr>
        <w:t>.</w:t>
      </w:r>
    </w:p>
    <w:p w14:paraId="5EEABCA6" w14:textId="77777777" w:rsidR="00C92986" w:rsidRPr="004E632C" w:rsidRDefault="00C92986" w:rsidP="00C92986">
      <w:pPr>
        <w:pStyle w:val="Testo1"/>
        <w:spacing w:line="240" w:lineRule="exact"/>
        <w:ind w:left="0" w:firstLine="0"/>
        <w:rPr>
          <w:rFonts w:ascii="Times New Roman" w:hAnsi="Times New Roman"/>
          <w:sz w:val="20"/>
          <w:szCs w:val="18"/>
        </w:rPr>
      </w:pPr>
      <w:r w:rsidRPr="004E632C">
        <w:rPr>
          <w:rFonts w:ascii="Times New Roman" w:hAnsi="Times New Roman"/>
          <w:sz w:val="20"/>
          <w:szCs w:val="18"/>
        </w:rPr>
        <w:t>Nel modulo 2 si presenterà agli studenti i diversi sistemi di accoglienza nel percorso della presa in carico.</w:t>
      </w:r>
    </w:p>
    <w:p w14:paraId="6E541008" w14:textId="77777777" w:rsidR="00C92986" w:rsidRPr="004E632C" w:rsidRDefault="00C92986" w:rsidP="00C92986">
      <w:pPr>
        <w:pStyle w:val="Testo1"/>
        <w:spacing w:line="240" w:lineRule="exact"/>
        <w:ind w:left="0" w:firstLine="0"/>
        <w:rPr>
          <w:rFonts w:ascii="Times New Roman" w:hAnsi="Times New Roman"/>
          <w:sz w:val="20"/>
          <w:szCs w:val="18"/>
        </w:rPr>
      </w:pPr>
      <w:r w:rsidRPr="004E632C">
        <w:rPr>
          <w:rFonts w:ascii="Times New Roman" w:hAnsi="Times New Roman"/>
          <w:sz w:val="20"/>
          <w:szCs w:val="18"/>
        </w:rPr>
        <w:t xml:space="preserve">Verranno presentate forme di accoglienza come: la comunità per bambini, la comunità per adolescenti, la comunità mamma bambino, l'affido familiare, gli appartamenti per l'autonomia.  </w:t>
      </w:r>
    </w:p>
    <w:p w14:paraId="29404AA5" w14:textId="77777777" w:rsidR="00940452" w:rsidRPr="004E632C" w:rsidRDefault="00940452" w:rsidP="00A459D1">
      <w:pPr>
        <w:jc w:val="both"/>
        <w:rPr>
          <w:rFonts w:cs="Times New Roman"/>
          <w:i/>
          <w:sz w:val="20"/>
          <w:szCs w:val="18"/>
        </w:rPr>
      </w:pPr>
      <w:r w:rsidRPr="004E632C">
        <w:rPr>
          <w:rFonts w:cs="Times New Roman"/>
          <w:i/>
          <w:sz w:val="20"/>
          <w:szCs w:val="18"/>
        </w:rPr>
        <w:t>Modulo 1</w:t>
      </w:r>
    </w:p>
    <w:p w14:paraId="227C5CD5" w14:textId="77777777" w:rsidR="00940452" w:rsidRPr="004E632C" w:rsidRDefault="00940452" w:rsidP="004E632C">
      <w:pPr>
        <w:numPr>
          <w:ilvl w:val="0"/>
          <w:numId w:val="2"/>
        </w:numPr>
        <w:ind w:left="284" w:hanging="284"/>
        <w:jc w:val="both"/>
        <w:rPr>
          <w:rFonts w:cs="Times New Roman"/>
          <w:i/>
          <w:sz w:val="20"/>
          <w:szCs w:val="18"/>
        </w:rPr>
      </w:pPr>
      <w:r w:rsidRPr="004E632C">
        <w:rPr>
          <w:rFonts w:cs="Times New Roman"/>
          <w:i/>
          <w:sz w:val="20"/>
          <w:szCs w:val="18"/>
        </w:rPr>
        <w:t xml:space="preserve">Unità 1: Il processo di intervento </w:t>
      </w:r>
    </w:p>
    <w:p w14:paraId="18021665" w14:textId="77777777" w:rsidR="00940452" w:rsidRPr="004E632C" w:rsidRDefault="00940452" w:rsidP="004E632C">
      <w:pPr>
        <w:numPr>
          <w:ilvl w:val="0"/>
          <w:numId w:val="2"/>
        </w:numPr>
        <w:ind w:left="284" w:hanging="284"/>
        <w:jc w:val="both"/>
        <w:rPr>
          <w:rFonts w:cs="Times New Roman"/>
          <w:i/>
          <w:sz w:val="20"/>
          <w:szCs w:val="18"/>
        </w:rPr>
      </w:pPr>
      <w:r w:rsidRPr="004E632C">
        <w:rPr>
          <w:rFonts w:cs="Times New Roman"/>
          <w:i/>
          <w:sz w:val="20"/>
          <w:szCs w:val="18"/>
        </w:rPr>
        <w:t>Unità 2: Il lavoro nella rete dei servizi</w:t>
      </w:r>
    </w:p>
    <w:p w14:paraId="2321F151" w14:textId="77777777" w:rsidR="00940452" w:rsidRPr="004E632C" w:rsidRDefault="00940452" w:rsidP="004E632C">
      <w:pPr>
        <w:numPr>
          <w:ilvl w:val="0"/>
          <w:numId w:val="2"/>
        </w:numPr>
        <w:ind w:left="284" w:hanging="284"/>
        <w:jc w:val="both"/>
        <w:rPr>
          <w:rFonts w:cs="Times New Roman"/>
          <w:i/>
          <w:sz w:val="20"/>
          <w:szCs w:val="18"/>
        </w:rPr>
      </w:pPr>
      <w:r w:rsidRPr="004E632C">
        <w:rPr>
          <w:rFonts w:cs="Times New Roman"/>
          <w:i/>
          <w:sz w:val="20"/>
          <w:szCs w:val="18"/>
        </w:rPr>
        <w:t>Unità 3: La presa in carico del bambino</w:t>
      </w:r>
    </w:p>
    <w:p w14:paraId="683374FC" w14:textId="77777777" w:rsidR="00940452" w:rsidRPr="004E632C" w:rsidRDefault="00940452" w:rsidP="004E632C">
      <w:pPr>
        <w:numPr>
          <w:ilvl w:val="0"/>
          <w:numId w:val="2"/>
        </w:numPr>
        <w:ind w:left="284" w:hanging="284"/>
        <w:jc w:val="both"/>
        <w:rPr>
          <w:rFonts w:cs="Times New Roman"/>
          <w:i/>
          <w:sz w:val="20"/>
          <w:szCs w:val="18"/>
        </w:rPr>
      </w:pPr>
      <w:r w:rsidRPr="004E632C">
        <w:rPr>
          <w:rFonts w:cs="Times New Roman"/>
          <w:i/>
          <w:sz w:val="20"/>
          <w:szCs w:val="18"/>
        </w:rPr>
        <w:lastRenderedPageBreak/>
        <w:t>Unità 4: la presa in carico della famiglia</w:t>
      </w:r>
    </w:p>
    <w:p w14:paraId="59FED751" w14:textId="380198D8" w:rsidR="00A459D1" w:rsidRPr="00A809FE" w:rsidRDefault="00940452" w:rsidP="00A459D1">
      <w:pPr>
        <w:numPr>
          <w:ilvl w:val="0"/>
          <w:numId w:val="2"/>
        </w:numPr>
        <w:ind w:left="284" w:hanging="284"/>
        <w:jc w:val="both"/>
        <w:rPr>
          <w:rFonts w:cs="Times New Roman"/>
          <w:i/>
          <w:sz w:val="20"/>
          <w:szCs w:val="18"/>
        </w:rPr>
      </w:pPr>
      <w:r w:rsidRPr="004E632C">
        <w:rPr>
          <w:rFonts w:cs="Times New Roman"/>
          <w:i/>
          <w:sz w:val="20"/>
          <w:szCs w:val="18"/>
        </w:rPr>
        <w:t>Unità 5: Che cosa significa proteggere</w:t>
      </w:r>
    </w:p>
    <w:p w14:paraId="20971558" w14:textId="77777777" w:rsidR="00940452" w:rsidRPr="004E632C" w:rsidRDefault="00940452" w:rsidP="00A459D1">
      <w:pPr>
        <w:jc w:val="both"/>
        <w:rPr>
          <w:rFonts w:cs="Times New Roman"/>
          <w:i/>
          <w:sz w:val="20"/>
          <w:szCs w:val="18"/>
        </w:rPr>
      </w:pPr>
      <w:r w:rsidRPr="004E632C">
        <w:rPr>
          <w:rFonts w:cs="Times New Roman"/>
          <w:i/>
          <w:sz w:val="20"/>
          <w:szCs w:val="18"/>
        </w:rPr>
        <w:t>Modulo 2</w:t>
      </w:r>
    </w:p>
    <w:p w14:paraId="5F1A9F6B" w14:textId="77777777" w:rsidR="00940452" w:rsidRPr="004E632C" w:rsidRDefault="00940452" w:rsidP="004E632C">
      <w:pPr>
        <w:numPr>
          <w:ilvl w:val="0"/>
          <w:numId w:val="2"/>
        </w:numPr>
        <w:ind w:left="284" w:hanging="284"/>
        <w:jc w:val="both"/>
        <w:rPr>
          <w:rFonts w:cs="Times New Roman"/>
          <w:i/>
          <w:sz w:val="20"/>
          <w:szCs w:val="18"/>
        </w:rPr>
      </w:pPr>
      <w:r w:rsidRPr="004E632C">
        <w:rPr>
          <w:rFonts w:cs="Times New Roman"/>
          <w:i/>
          <w:sz w:val="20"/>
          <w:szCs w:val="18"/>
        </w:rPr>
        <w:t>Unità 1: Il funzionamento del bambino e la scelta della protezione</w:t>
      </w:r>
    </w:p>
    <w:p w14:paraId="1B62AC88" w14:textId="77777777" w:rsidR="00940452" w:rsidRPr="004E632C" w:rsidRDefault="00940452" w:rsidP="004E632C">
      <w:pPr>
        <w:numPr>
          <w:ilvl w:val="0"/>
          <w:numId w:val="2"/>
        </w:numPr>
        <w:ind w:left="284" w:hanging="284"/>
        <w:jc w:val="both"/>
        <w:rPr>
          <w:rFonts w:cs="Times New Roman"/>
          <w:i/>
          <w:sz w:val="20"/>
          <w:szCs w:val="18"/>
        </w:rPr>
      </w:pPr>
      <w:r w:rsidRPr="004E632C">
        <w:rPr>
          <w:rFonts w:cs="Times New Roman"/>
          <w:i/>
          <w:sz w:val="20"/>
          <w:szCs w:val="18"/>
        </w:rPr>
        <w:t>Unità 2: Comunità per minori</w:t>
      </w:r>
    </w:p>
    <w:p w14:paraId="33819D05" w14:textId="77777777" w:rsidR="00940452" w:rsidRPr="004E632C" w:rsidRDefault="00940452" w:rsidP="004E632C">
      <w:pPr>
        <w:numPr>
          <w:ilvl w:val="0"/>
          <w:numId w:val="2"/>
        </w:numPr>
        <w:ind w:left="284" w:hanging="284"/>
        <w:jc w:val="both"/>
        <w:rPr>
          <w:rFonts w:cs="Times New Roman"/>
          <w:i/>
          <w:sz w:val="20"/>
          <w:szCs w:val="18"/>
        </w:rPr>
      </w:pPr>
      <w:r w:rsidRPr="004E632C">
        <w:rPr>
          <w:rFonts w:cs="Times New Roman"/>
          <w:i/>
          <w:sz w:val="20"/>
          <w:szCs w:val="18"/>
        </w:rPr>
        <w:t>Unità 3: Accoglienza mamma e bambino</w:t>
      </w:r>
    </w:p>
    <w:p w14:paraId="0E71AAD3" w14:textId="77777777" w:rsidR="00940452" w:rsidRPr="004E632C" w:rsidRDefault="00940452" w:rsidP="004E632C">
      <w:pPr>
        <w:numPr>
          <w:ilvl w:val="0"/>
          <w:numId w:val="2"/>
        </w:numPr>
        <w:ind w:left="284" w:hanging="284"/>
        <w:jc w:val="both"/>
        <w:rPr>
          <w:rFonts w:cs="Times New Roman"/>
          <w:i/>
          <w:sz w:val="20"/>
          <w:szCs w:val="18"/>
        </w:rPr>
      </w:pPr>
      <w:r w:rsidRPr="004E632C">
        <w:rPr>
          <w:rFonts w:cs="Times New Roman"/>
          <w:i/>
          <w:sz w:val="20"/>
          <w:szCs w:val="18"/>
        </w:rPr>
        <w:t>Unità 4: affido</w:t>
      </w:r>
    </w:p>
    <w:p w14:paraId="39B32A9B" w14:textId="77777777" w:rsidR="00940452" w:rsidRPr="004E632C" w:rsidRDefault="00940452" w:rsidP="004E632C">
      <w:pPr>
        <w:numPr>
          <w:ilvl w:val="0"/>
          <w:numId w:val="2"/>
        </w:numPr>
        <w:ind w:left="284" w:hanging="284"/>
        <w:jc w:val="both"/>
        <w:rPr>
          <w:rFonts w:cs="Times New Roman"/>
          <w:sz w:val="20"/>
          <w:szCs w:val="18"/>
        </w:rPr>
      </w:pPr>
      <w:r w:rsidRPr="004E632C">
        <w:rPr>
          <w:rFonts w:cs="Times New Roman"/>
          <w:i/>
          <w:sz w:val="20"/>
          <w:szCs w:val="18"/>
        </w:rPr>
        <w:t>Unità 5: Accompagnare i minori ad un progetto definitivo</w:t>
      </w:r>
    </w:p>
    <w:p w14:paraId="297660DD" w14:textId="14E6C066" w:rsidR="004E632C" w:rsidRDefault="004E632C" w:rsidP="004E632C">
      <w:pPr>
        <w:spacing w:before="240" w:after="120" w:line="240" w:lineRule="atLeast"/>
        <w:jc w:val="both"/>
        <w:rPr>
          <w:rFonts w:eastAsia="Times New Roman" w:cs="Times New Roman"/>
          <w:color w:val="000000"/>
          <w:kern w:val="0"/>
          <w:sz w:val="18"/>
          <w:szCs w:val="18"/>
          <w:lang w:eastAsia="it-IT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BIBLIOGRAFIA</w:t>
      </w:r>
      <w:r w:rsidR="0070602F">
        <w:rPr>
          <w:rStyle w:val="Rimandonotaapidipagina"/>
          <w:rFonts w:eastAsia="Times New Roman" w:cs="Times New Roman"/>
          <w:b/>
          <w:bCs/>
          <w:i/>
          <w:iCs/>
          <w:color w:val="000000"/>
          <w:sz w:val="18"/>
          <w:szCs w:val="18"/>
          <w:lang w:eastAsia="it-IT"/>
        </w:rPr>
        <w:footnoteReference w:id="1"/>
      </w:r>
    </w:p>
    <w:p w14:paraId="3D6ECEFC" w14:textId="11B18306" w:rsidR="00940452" w:rsidRPr="0070602F" w:rsidRDefault="00BF17D2" w:rsidP="0070602F">
      <w:pPr>
        <w:rPr>
          <w:rFonts w:cs="Times New Roman"/>
          <w:sz w:val="18"/>
          <w:szCs w:val="18"/>
        </w:rPr>
      </w:pPr>
      <w:r w:rsidRPr="0070602F">
        <w:rPr>
          <w:sz w:val="18"/>
          <w:szCs w:val="18"/>
        </w:rPr>
        <w:t>M.L.</w:t>
      </w:r>
      <w:r w:rsidR="00940452" w:rsidRPr="0070602F">
        <w:rPr>
          <w:sz w:val="18"/>
          <w:szCs w:val="18"/>
        </w:rPr>
        <w:t xml:space="preserve"> </w:t>
      </w:r>
      <w:r w:rsidRPr="0070602F">
        <w:rPr>
          <w:sz w:val="18"/>
          <w:szCs w:val="18"/>
        </w:rPr>
        <w:t>Raineri</w:t>
      </w:r>
      <w:r w:rsidR="00940452" w:rsidRPr="0070602F">
        <w:rPr>
          <w:sz w:val="18"/>
          <w:szCs w:val="18"/>
        </w:rPr>
        <w:t xml:space="preserve">, </w:t>
      </w:r>
      <w:r w:rsidRPr="0070602F">
        <w:rPr>
          <w:sz w:val="18"/>
          <w:szCs w:val="18"/>
        </w:rPr>
        <w:t>F</w:t>
      </w:r>
      <w:r w:rsidR="00940452" w:rsidRPr="0070602F">
        <w:rPr>
          <w:sz w:val="18"/>
          <w:szCs w:val="18"/>
        </w:rPr>
        <w:t xml:space="preserve">. </w:t>
      </w:r>
      <w:r w:rsidRPr="0070602F">
        <w:rPr>
          <w:sz w:val="18"/>
          <w:szCs w:val="18"/>
        </w:rPr>
        <w:t>Corradini</w:t>
      </w:r>
      <w:r w:rsidR="00940452" w:rsidRPr="0070602F">
        <w:rPr>
          <w:sz w:val="18"/>
          <w:szCs w:val="18"/>
        </w:rPr>
        <w:t xml:space="preserve"> </w:t>
      </w:r>
      <w:r w:rsidRPr="0070602F">
        <w:rPr>
          <w:sz w:val="18"/>
          <w:szCs w:val="18"/>
        </w:rPr>
        <w:t>LINEE GUIDA E PROCEDURE DI SERVIZIO SOCIALE</w:t>
      </w:r>
      <w:r w:rsidR="00940452" w:rsidRPr="0070602F">
        <w:rPr>
          <w:sz w:val="18"/>
          <w:szCs w:val="18"/>
        </w:rPr>
        <w:t>.</w:t>
      </w:r>
      <w:r w:rsidRPr="0070602F">
        <w:rPr>
          <w:sz w:val="18"/>
          <w:szCs w:val="18"/>
        </w:rPr>
        <w:t xml:space="preserve"> Erickson Terza edizione</w:t>
      </w:r>
      <w:r w:rsidR="00940452" w:rsidRPr="0070602F">
        <w:rPr>
          <w:sz w:val="18"/>
          <w:szCs w:val="18"/>
        </w:rPr>
        <w:t xml:space="preserve"> (</w:t>
      </w:r>
      <w:r w:rsidRPr="0070602F">
        <w:rPr>
          <w:sz w:val="18"/>
          <w:szCs w:val="18"/>
        </w:rPr>
        <w:t>maggio 2020</w:t>
      </w:r>
      <w:r w:rsidR="00940452" w:rsidRPr="0070602F">
        <w:rPr>
          <w:sz w:val="18"/>
          <w:szCs w:val="18"/>
        </w:rPr>
        <w:t>)</w:t>
      </w:r>
      <w:r w:rsidR="0070602F" w:rsidRPr="0070602F">
        <w:rPr>
          <w:rFonts w:cs="Times New Roman"/>
          <w:i/>
          <w:sz w:val="18"/>
          <w:szCs w:val="18"/>
        </w:rPr>
        <w:t xml:space="preserve"> </w:t>
      </w:r>
      <w:hyperlink r:id="rId9" w:history="1">
        <w:r w:rsidR="0070602F" w:rsidRPr="0070602F">
          <w:rPr>
            <w:rStyle w:val="Collegamentoipertestuale"/>
            <w:rFonts w:cs="Times New Roman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5F076513" w14:textId="77777777" w:rsidR="004E632C" w:rsidRDefault="004E632C" w:rsidP="004E632C">
      <w:pPr>
        <w:spacing w:before="240" w:after="120" w:line="220" w:lineRule="atLeast"/>
        <w:jc w:val="both"/>
        <w:rPr>
          <w:rFonts w:eastAsia="Times New Roman" w:cs="Times New Roman"/>
          <w:color w:val="000000"/>
          <w:kern w:val="0"/>
          <w:sz w:val="18"/>
          <w:szCs w:val="18"/>
          <w:lang w:eastAsia="it-IT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DIDATTICA DEL CORSO</w:t>
      </w:r>
    </w:p>
    <w:p w14:paraId="39BD6757" w14:textId="77777777" w:rsidR="00940452" w:rsidRPr="004E632C" w:rsidRDefault="00940452">
      <w:pPr>
        <w:pStyle w:val="Testo2"/>
        <w:ind w:firstLine="0"/>
        <w:rPr>
          <w:rFonts w:ascii="Times New Roman" w:hAnsi="Times New Roman"/>
          <w:i/>
          <w:szCs w:val="18"/>
        </w:rPr>
      </w:pPr>
      <w:r w:rsidRPr="004E632C">
        <w:rPr>
          <w:rFonts w:ascii="Times New Roman" w:hAnsi="Times New Roman"/>
          <w:szCs w:val="18"/>
        </w:rPr>
        <w:t>Lavoro di gruppo su stimoli e scenari proposti dal docente, momenti di discussione plenaria, lezioni frontali, analisi di materiale filmico, lavoro individuale. Le metodologie di insegnamento attive e partecipative, permetteranno agli studenti di sperimentarsi personalmente in contesti accoglienti e di confronto.</w:t>
      </w:r>
    </w:p>
    <w:p w14:paraId="32323B7D" w14:textId="77777777" w:rsidR="004E632C" w:rsidRDefault="004E632C" w:rsidP="004E632C">
      <w:pPr>
        <w:spacing w:before="240" w:after="120" w:line="220" w:lineRule="atLeast"/>
        <w:jc w:val="both"/>
        <w:rPr>
          <w:rFonts w:eastAsia="Times New Roman" w:cs="Times New Roman"/>
          <w:color w:val="000000"/>
          <w:kern w:val="0"/>
          <w:sz w:val="18"/>
          <w:szCs w:val="18"/>
          <w:lang w:eastAsia="it-IT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14:paraId="4C20FDCE" w14:textId="77777777" w:rsidR="00940452" w:rsidRPr="004E632C" w:rsidRDefault="00CC3E8E">
      <w:pPr>
        <w:pStyle w:val="Testo2"/>
        <w:ind w:firstLine="0"/>
        <w:rPr>
          <w:rFonts w:ascii="Times New Roman" w:hAnsi="Times New Roman"/>
          <w:szCs w:val="18"/>
        </w:rPr>
      </w:pPr>
      <w:r w:rsidRPr="004E632C">
        <w:rPr>
          <w:rFonts w:ascii="Times New Roman" w:hAnsi="Times New Roman"/>
          <w:szCs w:val="18"/>
        </w:rPr>
        <w:t>La valutazione avverrà mediante p</w:t>
      </w:r>
      <w:r w:rsidR="00940452" w:rsidRPr="004E632C">
        <w:rPr>
          <w:rFonts w:ascii="Times New Roman" w:hAnsi="Times New Roman"/>
          <w:szCs w:val="18"/>
        </w:rPr>
        <w:t>rova orale</w:t>
      </w:r>
      <w:r w:rsidRPr="004E632C">
        <w:rPr>
          <w:rFonts w:ascii="Times New Roman" w:hAnsi="Times New Roman"/>
          <w:szCs w:val="18"/>
        </w:rPr>
        <w:t>, che</w:t>
      </w:r>
      <w:r w:rsidR="00940452" w:rsidRPr="004E632C">
        <w:rPr>
          <w:rFonts w:ascii="Times New Roman" w:hAnsi="Times New Roman"/>
          <w:szCs w:val="18"/>
        </w:rPr>
        <w:t xml:space="preserve"> verterà sull’analisi di un caso e sulla verifica di apprendimento dei concetti presentati nei testi d’esame e nelle lezioni. La prova orale consisterà nell’analisi di un caso proposto dal docente</w:t>
      </w:r>
      <w:r w:rsidR="00EC44F2" w:rsidRPr="004E632C">
        <w:rPr>
          <w:rFonts w:ascii="Times New Roman" w:hAnsi="Times New Roman"/>
          <w:szCs w:val="18"/>
        </w:rPr>
        <w:t xml:space="preserve"> </w:t>
      </w:r>
      <w:r w:rsidR="00940452" w:rsidRPr="004E632C">
        <w:rPr>
          <w:rFonts w:ascii="Times New Roman" w:hAnsi="Times New Roman"/>
          <w:szCs w:val="18"/>
        </w:rPr>
        <w:t>per indagare aree di conoscenza del programma d’esame</w:t>
      </w:r>
      <w:r w:rsidR="00EB281B" w:rsidRPr="004E632C">
        <w:rPr>
          <w:rFonts w:ascii="Times New Roman" w:hAnsi="Times New Roman"/>
          <w:szCs w:val="18"/>
        </w:rPr>
        <w:t xml:space="preserve">, </w:t>
      </w:r>
      <w:r w:rsidR="00940452" w:rsidRPr="004E632C">
        <w:rPr>
          <w:rFonts w:ascii="Times New Roman" w:hAnsi="Times New Roman"/>
          <w:szCs w:val="18"/>
        </w:rPr>
        <w:t>testuale e svolto a lezione.</w:t>
      </w:r>
    </w:p>
    <w:p w14:paraId="5BFC9087" w14:textId="77777777" w:rsidR="00940452" w:rsidRPr="004E632C" w:rsidRDefault="00940452">
      <w:pPr>
        <w:pStyle w:val="Testo2"/>
        <w:rPr>
          <w:rFonts w:ascii="Times New Roman" w:hAnsi="Times New Roman"/>
          <w:szCs w:val="18"/>
        </w:rPr>
      </w:pPr>
      <w:r w:rsidRPr="004E632C">
        <w:rPr>
          <w:rFonts w:ascii="Times New Roman" w:hAnsi="Times New Roman"/>
          <w:szCs w:val="18"/>
        </w:rPr>
        <w:t>L’esame si intenderà superato a partire da una valutazione almeno “sufficiente” dell’analisi di caso, in base ai seguenti parametri:</w:t>
      </w:r>
    </w:p>
    <w:p w14:paraId="03415F6B" w14:textId="77777777" w:rsidR="00940452" w:rsidRPr="004E632C" w:rsidRDefault="00940452">
      <w:pPr>
        <w:pStyle w:val="Testo2"/>
        <w:rPr>
          <w:rFonts w:ascii="Times New Roman" w:hAnsi="Times New Roman"/>
          <w:szCs w:val="18"/>
        </w:rPr>
      </w:pPr>
      <w:r w:rsidRPr="004E632C">
        <w:rPr>
          <w:rFonts w:ascii="Times New Roman" w:hAnsi="Times New Roman"/>
          <w:szCs w:val="18"/>
        </w:rPr>
        <w:t>–</w:t>
      </w:r>
      <w:r w:rsidRPr="004E632C">
        <w:rPr>
          <w:rFonts w:ascii="Times New Roman" w:hAnsi="Times New Roman"/>
          <w:szCs w:val="18"/>
        </w:rPr>
        <w:tab/>
        <w:t>congruenza della risposta con il quesito richiesto;</w:t>
      </w:r>
    </w:p>
    <w:p w14:paraId="7DF62D36" w14:textId="77777777" w:rsidR="00940452" w:rsidRPr="004E632C" w:rsidRDefault="00940452">
      <w:pPr>
        <w:pStyle w:val="Testo2"/>
        <w:rPr>
          <w:rFonts w:ascii="Times New Roman" w:hAnsi="Times New Roman"/>
          <w:szCs w:val="18"/>
        </w:rPr>
      </w:pPr>
      <w:r w:rsidRPr="004E632C">
        <w:rPr>
          <w:rFonts w:ascii="Times New Roman" w:hAnsi="Times New Roman"/>
          <w:szCs w:val="18"/>
        </w:rPr>
        <w:t>–</w:t>
      </w:r>
      <w:r w:rsidRPr="004E632C">
        <w:rPr>
          <w:rFonts w:ascii="Times New Roman" w:hAnsi="Times New Roman"/>
          <w:szCs w:val="18"/>
        </w:rPr>
        <w:tab/>
        <w:t>completezza della risposta;</w:t>
      </w:r>
    </w:p>
    <w:p w14:paraId="68316A4D" w14:textId="77777777" w:rsidR="00940452" w:rsidRPr="004E632C" w:rsidRDefault="00940452">
      <w:pPr>
        <w:pStyle w:val="Testo2"/>
        <w:rPr>
          <w:rFonts w:ascii="Times New Roman" w:hAnsi="Times New Roman"/>
          <w:szCs w:val="18"/>
        </w:rPr>
      </w:pPr>
      <w:r w:rsidRPr="004E632C">
        <w:rPr>
          <w:rFonts w:ascii="Times New Roman" w:hAnsi="Times New Roman"/>
          <w:szCs w:val="18"/>
        </w:rPr>
        <w:t>–</w:t>
      </w:r>
      <w:r w:rsidRPr="004E632C">
        <w:rPr>
          <w:rFonts w:ascii="Times New Roman" w:hAnsi="Times New Roman"/>
          <w:szCs w:val="18"/>
        </w:rPr>
        <w:tab/>
        <w:t>capacità di sintesi;</w:t>
      </w:r>
    </w:p>
    <w:p w14:paraId="4AC7FC4A" w14:textId="77777777" w:rsidR="00940452" w:rsidRPr="004E632C" w:rsidRDefault="00940452">
      <w:pPr>
        <w:pStyle w:val="Testo2"/>
        <w:rPr>
          <w:rFonts w:ascii="Times New Roman" w:hAnsi="Times New Roman"/>
          <w:szCs w:val="18"/>
        </w:rPr>
      </w:pPr>
      <w:r w:rsidRPr="004E632C">
        <w:rPr>
          <w:rFonts w:ascii="Times New Roman" w:hAnsi="Times New Roman"/>
          <w:szCs w:val="18"/>
        </w:rPr>
        <w:t>–</w:t>
      </w:r>
      <w:r w:rsidRPr="004E632C">
        <w:rPr>
          <w:rFonts w:ascii="Times New Roman" w:hAnsi="Times New Roman"/>
          <w:szCs w:val="18"/>
        </w:rPr>
        <w:tab/>
        <w:t>capacità di inserire la risposta nel più ampio contesto teorico di riferimento.</w:t>
      </w:r>
    </w:p>
    <w:p w14:paraId="7526876F" w14:textId="77777777" w:rsidR="004E632C" w:rsidRDefault="004E632C" w:rsidP="004E632C">
      <w:pPr>
        <w:spacing w:before="240" w:after="120" w:line="240" w:lineRule="atLeast"/>
        <w:jc w:val="both"/>
        <w:rPr>
          <w:rFonts w:eastAsia="Times New Roman" w:cs="Times New Roman"/>
          <w:color w:val="000000"/>
          <w:kern w:val="0"/>
          <w:sz w:val="18"/>
          <w:szCs w:val="18"/>
          <w:lang w:eastAsia="it-IT" w:bidi="ar-SA"/>
        </w:rPr>
      </w:pPr>
      <w:r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AVVERTENZE E PREREQUISITI</w:t>
      </w:r>
    </w:p>
    <w:p w14:paraId="6226A462" w14:textId="4963A1CE" w:rsidR="00940452" w:rsidRDefault="00990967" w:rsidP="004E632C">
      <w:pPr>
        <w:spacing w:line="220" w:lineRule="exact"/>
        <w:ind w:firstLine="284"/>
        <w:jc w:val="both"/>
        <w:rPr>
          <w:rFonts w:cs="Times New Roman"/>
          <w:iCs/>
          <w:sz w:val="18"/>
          <w:szCs w:val="18"/>
        </w:rPr>
      </w:pPr>
      <w:r>
        <w:rPr>
          <w:rFonts w:cs="Times New Roman"/>
          <w:iCs/>
          <w:sz w:val="18"/>
          <w:szCs w:val="18"/>
        </w:rPr>
        <w:t>È</w:t>
      </w:r>
      <w:r w:rsidR="00BF17D2">
        <w:rPr>
          <w:rFonts w:cs="Times New Roman"/>
          <w:iCs/>
          <w:sz w:val="18"/>
          <w:szCs w:val="18"/>
        </w:rPr>
        <w:t xml:space="preserve"> </w:t>
      </w:r>
      <w:r w:rsidR="00C92986" w:rsidRPr="004E632C">
        <w:rPr>
          <w:rFonts w:cs="Times New Roman"/>
          <w:iCs/>
          <w:sz w:val="18"/>
          <w:szCs w:val="18"/>
        </w:rPr>
        <w:t>necessaria una conoscenza di base della normativa a tutela dell’infanzia, oltre a conoscenze nel campo della psicologia dello sviluppo.</w:t>
      </w:r>
    </w:p>
    <w:p w14:paraId="7F7D3590" w14:textId="77777777" w:rsidR="00610563" w:rsidRDefault="00610563" w:rsidP="00610563">
      <w:pPr>
        <w:spacing w:before="120"/>
        <w:ind w:firstLine="284"/>
        <w:rPr>
          <w:rFonts w:eastAsiaTheme="minorHAnsi" w:cs="Times New Roman"/>
          <w:i/>
          <w:iCs/>
          <w:kern w:val="0"/>
          <w:sz w:val="18"/>
          <w:szCs w:val="18"/>
          <w:lang w:eastAsia="en-US" w:bidi="ar-SA"/>
        </w:rPr>
      </w:pPr>
      <w:r>
        <w:rPr>
          <w:rFonts w:cs="Times New Roman"/>
          <w:i/>
          <w:iCs/>
          <w:sz w:val="18"/>
          <w:szCs w:val="18"/>
        </w:rPr>
        <w:t xml:space="preserve">Nel caso in cui la situazione sanitaria relativa alla pandemia di Covid-19 non dovesse consentire la didattica in presenza, sarà garantita l’erogazione a distanza </w:t>
      </w:r>
      <w:r>
        <w:rPr>
          <w:rFonts w:cs="Times New Roman"/>
          <w:i/>
          <w:iCs/>
          <w:sz w:val="18"/>
          <w:szCs w:val="18"/>
        </w:rPr>
        <w:lastRenderedPageBreak/>
        <w:t>dell’insegnamento con modalità che verranno comunicate in tempo utile agli studenti.</w:t>
      </w:r>
    </w:p>
    <w:p w14:paraId="2EAD4864" w14:textId="305176E7" w:rsidR="004E632C" w:rsidRDefault="004E632C" w:rsidP="00A809FE">
      <w:pPr>
        <w:spacing w:before="120" w:line="220" w:lineRule="atLeast"/>
        <w:ind w:firstLine="284"/>
        <w:jc w:val="both"/>
        <w:rPr>
          <w:rFonts w:ascii="Times" w:eastAsia="Times New Roman" w:hAnsi="Times" w:cs="Times"/>
          <w:color w:val="000000"/>
          <w:kern w:val="0"/>
          <w:sz w:val="18"/>
          <w:szCs w:val="18"/>
          <w:lang w:eastAsia="it-IT" w:bidi="ar-SA"/>
        </w:rPr>
      </w:pPr>
      <w:r>
        <w:rPr>
          <w:rFonts w:ascii="Times" w:eastAsia="Times New Roman" w:hAnsi="Times" w:cs="Times"/>
          <w:i/>
          <w:iCs/>
          <w:color w:val="000000"/>
          <w:sz w:val="18"/>
          <w:szCs w:val="18"/>
          <w:lang w:eastAsia="it-IT"/>
        </w:rPr>
        <w:t xml:space="preserve">Orario e luogo di ricevimento </w:t>
      </w:r>
    </w:p>
    <w:p w14:paraId="48BEF819" w14:textId="77777777" w:rsidR="00940452" w:rsidRPr="004E632C" w:rsidRDefault="00940452" w:rsidP="004E632C">
      <w:pPr>
        <w:pStyle w:val="Testo2"/>
        <w:rPr>
          <w:rFonts w:ascii="Times New Roman" w:hAnsi="Times New Roman"/>
          <w:szCs w:val="18"/>
        </w:rPr>
      </w:pPr>
      <w:r w:rsidRPr="004E632C">
        <w:rPr>
          <w:rFonts w:ascii="Times New Roman" w:hAnsi="Times New Roman"/>
          <w:szCs w:val="18"/>
        </w:rPr>
        <w:t>Il Prof. Michela Gardon riceve gli studenti al termine delle lezioni e\o su appuntamento concordato via mail (michela.gardon</w:t>
      </w:r>
      <w:r w:rsidRPr="004E632C">
        <w:rPr>
          <w:rFonts w:ascii="Times New Roman" w:hAnsi="Times New Roman"/>
          <w:i/>
          <w:szCs w:val="18"/>
        </w:rPr>
        <w:t>@unicatt.it</w:t>
      </w:r>
      <w:r w:rsidRPr="004E632C">
        <w:rPr>
          <w:rFonts w:ascii="Times New Roman" w:hAnsi="Times New Roman"/>
          <w:szCs w:val="18"/>
        </w:rPr>
        <w:t>) presso il Dipartimento di Psicologia (l.go Gemelli).</w:t>
      </w:r>
    </w:p>
    <w:sectPr w:rsidR="00940452" w:rsidRPr="004E632C" w:rsidSect="004E632C">
      <w:pgSz w:w="11906" w:h="16838"/>
      <w:pgMar w:top="3515" w:right="2608" w:bottom="3515" w:left="260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3ABB2" w14:textId="77777777" w:rsidR="0070602F" w:rsidRDefault="0070602F" w:rsidP="0070602F">
      <w:r>
        <w:separator/>
      </w:r>
    </w:p>
  </w:endnote>
  <w:endnote w:type="continuationSeparator" w:id="0">
    <w:p w14:paraId="27D66465" w14:textId="77777777" w:rsidR="0070602F" w:rsidRDefault="0070602F" w:rsidP="0070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5EA02" w14:textId="77777777" w:rsidR="0070602F" w:rsidRDefault="0070602F" w:rsidP="0070602F">
      <w:r>
        <w:separator/>
      </w:r>
    </w:p>
  </w:footnote>
  <w:footnote w:type="continuationSeparator" w:id="0">
    <w:p w14:paraId="6D47DB5F" w14:textId="77777777" w:rsidR="0070602F" w:rsidRDefault="0070602F" w:rsidP="0070602F">
      <w:r>
        <w:continuationSeparator/>
      </w:r>
    </w:p>
  </w:footnote>
  <w:footnote w:id="1">
    <w:p w14:paraId="1E846AC8" w14:textId="77777777" w:rsidR="0070602F" w:rsidRPr="006E6765" w:rsidRDefault="0070602F" w:rsidP="0070602F">
      <w:pPr>
        <w:rPr>
          <w:rFonts w:cs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rFonts w:cs="Times New Roman"/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736FB808" w14:textId="6FB72A5D" w:rsidR="0070602F" w:rsidRDefault="0070602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56CA"/>
    <w:multiLevelType w:val="hybridMultilevel"/>
    <w:tmpl w:val="DBCE179C"/>
    <w:lvl w:ilvl="0" w:tplc="4F1C69D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33E12"/>
    <w:multiLevelType w:val="hybridMultilevel"/>
    <w:tmpl w:val="003AECB4"/>
    <w:lvl w:ilvl="0" w:tplc="4F1C69D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C6"/>
    <w:rsid w:val="000144D2"/>
    <w:rsid w:val="00067A2C"/>
    <w:rsid w:val="000D14B6"/>
    <w:rsid w:val="00124D0C"/>
    <w:rsid w:val="001A6018"/>
    <w:rsid w:val="00224266"/>
    <w:rsid w:val="002809E3"/>
    <w:rsid w:val="002A046B"/>
    <w:rsid w:val="004E632C"/>
    <w:rsid w:val="00511EE0"/>
    <w:rsid w:val="0055646D"/>
    <w:rsid w:val="00610563"/>
    <w:rsid w:val="0070602F"/>
    <w:rsid w:val="00741B31"/>
    <w:rsid w:val="00852CBC"/>
    <w:rsid w:val="008B46C6"/>
    <w:rsid w:val="008C2684"/>
    <w:rsid w:val="00940452"/>
    <w:rsid w:val="009814DA"/>
    <w:rsid w:val="00990967"/>
    <w:rsid w:val="00A459D1"/>
    <w:rsid w:val="00A617C5"/>
    <w:rsid w:val="00A809FE"/>
    <w:rsid w:val="00AE1292"/>
    <w:rsid w:val="00BF17D2"/>
    <w:rsid w:val="00C92986"/>
    <w:rsid w:val="00CC3E8E"/>
    <w:rsid w:val="00CD6C45"/>
    <w:rsid w:val="00D1501B"/>
    <w:rsid w:val="00DC4466"/>
    <w:rsid w:val="00DE108D"/>
    <w:rsid w:val="00EB281B"/>
    <w:rsid w:val="00EC44F2"/>
    <w:rsid w:val="00E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F69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Intestazione1"/>
    <w:next w:val="Corpotesto"/>
    <w:link w:val="Titolo1Carattere"/>
    <w:qFormat/>
    <w:pPr>
      <w:widowControl/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character" w:customStyle="1" w:styleId="Titolo1Carattere">
    <w:name w:val="Titolo 1 Carattere"/>
    <w:link w:val="Titolo1"/>
    <w:rsid w:val="008C2684"/>
    <w:rPr>
      <w:rFonts w:ascii="Times" w:eastAsia="Microsoft YaHei" w:hAnsi="Times" w:cs="Times"/>
      <w:b/>
      <w:kern w:val="1"/>
      <w:sz w:val="28"/>
      <w:szCs w:val="28"/>
      <w:lang w:eastAsia="hi-IN" w:bidi="hi-IN"/>
    </w:rPr>
  </w:style>
  <w:style w:type="paragraph" w:styleId="Paragrafoelenco">
    <w:name w:val="List Paragraph"/>
    <w:basedOn w:val="Normale"/>
    <w:uiPriority w:val="34"/>
    <w:qFormat/>
    <w:rsid w:val="004E632C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602F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602F"/>
    <w:rPr>
      <w:rFonts w:eastAsia="SimSun" w:cs="Mangal"/>
      <w:kern w:val="1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602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060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Intestazione1"/>
    <w:next w:val="Corpotesto"/>
    <w:link w:val="Titolo1Carattere"/>
    <w:qFormat/>
    <w:pPr>
      <w:widowControl/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character" w:customStyle="1" w:styleId="Titolo1Carattere">
    <w:name w:val="Titolo 1 Carattere"/>
    <w:link w:val="Titolo1"/>
    <w:rsid w:val="008C2684"/>
    <w:rPr>
      <w:rFonts w:ascii="Times" w:eastAsia="Microsoft YaHei" w:hAnsi="Times" w:cs="Times"/>
      <w:b/>
      <w:kern w:val="1"/>
      <w:sz w:val="28"/>
      <w:szCs w:val="28"/>
      <w:lang w:eastAsia="hi-IN" w:bidi="hi-IN"/>
    </w:rPr>
  </w:style>
  <w:style w:type="paragraph" w:styleId="Paragrafoelenco">
    <w:name w:val="List Paragraph"/>
    <w:basedOn w:val="Normale"/>
    <w:uiPriority w:val="34"/>
    <w:qFormat/>
    <w:rsid w:val="004E632C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602F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602F"/>
    <w:rPr>
      <w:rFonts w:eastAsia="SimSun" w:cs="Mangal"/>
      <w:kern w:val="1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602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06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ia-luisa-raineri/linee-guida-e-procedure-di-servizio-sociale-manuale-ragionato-per-lo-studio-e-la-consultazione-9788859018650-559953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5BB18-8C4F-4754-990D-BBC73DD8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Milani</dc:creator>
  <cp:keywords/>
  <cp:lastModifiedBy>Locci Amedeo</cp:lastModifiedBy>
  <cp:revision>4</cp:revision>
  <cp:lastPrinted>1900-12-31T22:00:00Z</cp:lastPrinted>
  <dcterms:created xsi:type="dcterms:W3CDTF">2022-05-11T06:52:00Z</dcterms:created>
  <dcterms:modified xsi:type="dcterms:W3CDTF">2022-07-25T10:14:00Z</dcterms:modified>
</cp:coreProperties>
</file>