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5E12" w14:textId="77777777" w:rsidR="00AB2D9E" w:rsidRDefault="00AB2D9E" w:rsidP="00AB2D9E">
      <w:pPr>
        <w:pStyle w:val="Titolo1"/>
      </w:pPr>
      <w:r>
        <w:t>Economia e gestione delle imprese</w:t>
      </w:r>
    </w:p>
    <w:p w14:paraId="4E5BA08B" w14:textId="77777777" w:rsidR="00AB2D9E" w:rsidRDefault="00AB2D9E" w:rsidP="00AB2D9E">
      <w:pPr>
        <w:pStyle w:val="Titolo2"/>
      </w:pPr>
      <w:r>
        <w:t>Prof. Giacomo Paolo Natale Scazzini</w:t>
      </w:r>
    </w:p>
    <w:p w14:paraId="2C2AE3B1" w14:textId="77777777" w:rsidR="002D5E17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6DC60F" w14:textId="77777777" w:rsidR="00AB2D9E" w:rsidRDefault="00AB2D9E" w:rsidP="00AB2D9E">
      <w:r>
        <w:t>Il corso si propone di fornire adeguati strumenti per la comprensione dei processi di funzionamento e di governo dell’impresa.</w:t>
      </w:r>
    </w:p>
    <w:p w14:paraId="0253EF3E" w14:textId="77777777" w:rsidR="00AB2D9E" w:rsidRDefault="00AB2D9E" w:rsidP="00AB2D9E">
      <w:r>
        <w:t>Al termine dell’insegnamento lo studente sarà in grado di comprendere la visione imprenditoriale e manageriale della gestione aziendale e le capacità e competenze necessarie per il governo dell’impresa; conoscerà i vari aspetti della gestione strategica e della gestione operativa e saprà valutarne gli aspetti critici.</w:t>
      </w:r>
    </w:p>
    <w:p w14:paraId="690DBD11" w14:textId="77777777" w:rsidR="00AB2D9E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1B2113" w14:textId="77777777" w:rsidR="00AB2D9E" w:rsidRDefault="00AB2D9E" w:rsidP="00AB2D9E">
      <w:pPr>
        <w:spacing w:line="240" w:lineRule="exact"/>
        <w:ind w:left="284" w:hanging="284"/>
        <w:rPr>
          <w:i/>
        </w:rPr>
      </w:pPr>
      <w:r>
        <w:t>1.</w:t>
      </w:r>
      <w:r>
        <w:tab/>
      </w:r>
      <w:r>
        <w:rPr>
          <w:i/>
        </w:rPr>
        <w:t>Impresa e business</w:t>
      </w:r>
    </w:p>
    <w:p w14:paraId="5ED0B5F5" w14:textId="77777777" w:rsidR="00AB2D9E" w:rsidRDefault="00AB2D9E" w:rsidP="00AB2D9E">
      <w:pPr>
        <w:spacing w:line="240" w:lineRule="exact"/>
      </w:pPr>
      <w:r>
        <w:t>–</w:t>
      </w:r>
      <w:r>
        <w:tab/>
        <w:t>L’impresa e gli stakeholders.</w:t>
      </w:r>
    </w:p>
    <w:p w14:paraId="07E172F7" w14:textId="77777777" w:rsidR="00AB2D9E" w:rsidRDefault="00AB2D9E" w:rsidP="00AB2D9E">
      <w:pPr>
        <w:spacing w:line="240" w:lineRule="exact"/>
      </w:pPr>
      <w:r>
        <w:t>–</w:t>
      </w:r>
      <w:r>
        <w:tab/>
        <w:t>Il governo dell’impresa.</w:t>
      </w:r>
    </w:p>
    <w:p w14:paraId="6F0423FA" w14:textId="77777777" w:rsidR="00AB2D9E" w:rsidRDefault="00AB2D9E" w:rsidP="00AB2D9E">
      <w:pPr>
        <w:spacing w:line="240" w:lineRule="exact"/>
      </w:pPr>
      <w:r>
        <w:t>–</w:t>
      </w:r>
      <w:r>
        <w:tab/>
        <w:t>Le strategie aziendali.</w:t>
      </w:r>
    </w:p>
    <w:p w14:paraId="0CE51B25" w14:textId="77777777" w:rsidR="00AB2D9E" w:rsidRDefault="00AB2D9E" w:rsidP="00AB2D9E">
      <w:pPr>
        <w:spacing w:line="240" w:lineRule="exact"/>
      </w:pPr>
      <w:r>
        <w:t>–</w:t>
      </w:r>
      <w:r>
        <w:tab/>
        <w:t>La programmazione e il controllo di gestione.</w:t>
      </w:r>
    </w:p>
    <w:p w14:paraId="4C4F0E84" w14:textId="77777777" w:rsidR="00AB2D9E" w:rsidRDefault="00AB2D9E" w:rsidP="00AB2D9E">
      <w:pPr>
        <w:spacing w:before="120" w:line="240" w:lineRule="exact"/>
        <w:ind w:left="284" w:hanging="284"/>
      </w:pPr>
      <w:r>
        <w:t>2.</w:t>
      </w:r>
      <w:r>
        <w:tab/>
      </w:r>
      <w:r>
        <w:rPr>
          <w:i/>
        </w:rPr>
        <w:t>La gestione operativa aziendale</w:t>
      </w:r>
    </w:p>
    <w:p w14:paraId="0FECC103" w14:textId="77777777" w:rsidR="00AB2D9E" w:rsidRDefault="00AB2D9E" w:rsidP="00AB2D9E">
      <w:pPr>
        <w:spacing w:line="240" w:lineRule="exact"/>
      </w:pPr>
      <w:r>
        <w:t>–</w:t>
      </w:r>
      <w:r>
        <w:tab/>
        <w:t>Le operazioni che caratterizzano l’attività aziendale.</w:t>
      </w:r>
    </w:p>
    <w:p w14:paraId="08B54884" w14:textId="77777777" w:rsidR="00AB2D9E" w:rsidRDefault="00AB2D9E" w:rsidP="00AB2D9E">
      <w:pPr>
        <w:spacing w:line="240" w:lineRule="exact"/>
      </w:pPr>
      <w:r>
        <w:t>–</w:t>
      </w:r>
      <w:r>
        <w:tab/>
        <w:t>Le condizioni di equilibrio dell’impresa.</w:t>
      </w:r>
    </w:p>
    <w:p w14:paraId="2DAB9AD0" w14:textId="77777777" w:rsidR="00AB2D9E" w:rsidRDefault="00AB2D9E" w:rsidP="00AB2D9E">
      <w:pPr>
        <w:spacing w:line="240" w:lineRule="exact"/>
      </w:pPr>
      <w:r>
        <w:t>–</w:t>
      </w:r>
      <w:r>
        <w:tab/>
        <w:t>L’analisi della situazione patrimoniale ed economica dell’impresa.</w:t>
      </w:r>
    </w:p>
    <w:p w14:paraId="2B5EF382" w14:textId="77777777" w:rsidR="00AB2D9E" w:rsidRDefault="00AB2D9E" w:rsidP="00AB2D9E">
      <w:pPr>
        <w:spacing w:before="120" w:line="240" w:lineRule="exact"/>
        <w:ind w:left="284" w:hanging="284"/>
      </w:pPr>
      <w:r>
        <w:t>3.</w:t>
      </w:r>
      <w:r>
        <w:tab/>
      </w:r>
      <w:r>
        <w:rPr>
          <w:i/>
        </w:rPr>
        <w:t>Le differenti configurazioni del capitale d’impresa</w:t>
      </w:r>
    </w:p>
    <w:p w14:paraId="74B082D0" w14:textId="77777777" w:rsidR="00AB2D9E" w:rsidRDefault="00AB2D9E" w:rsidP="00AB2D9E">
      <w:pPr>
        <w:spacing w:line="240" w:lineRule="exact"/>
      </w:pPr>
      <w:r>
        <w:t>–</w:t>
      </w:r>
      <w:r>
        <w:tab/>
        <w:t>Il capitale di funzionamento.</w:t>
      </w:r>
    </w:p>
    <w:p w14:paraId="3297556E" w14:textId="77777777" w:rsidR="00AB2D9E" w:rsidRDefault="00AB2D9E" w:rsidP="00AB2D9E">
      <w:pPr>
        <w:spacing w:line="240" w:lineRule="exact"/>
      </w:pPr>
      <w:r>
        <w:rPr>
          <w:rFonts w:ascii="Cambria Math" w:hAnsi="Cambria Math"/>
        </w:rPr>
        <w:t>–</w:t>
      </w:r>
      <w:r>
        <w:rPr>
          <w:rFonts w:ascii="Cambria Math" w:hAnsi="Cambria Math"/>
        </w:rPr>
        <w:tab/>
      </w:r>
      <w:r>
        <w:t>Il capitale di liquidazione.</w:t>
      </w:r>
    </w:p>
    <w:p w14:paraId="72B53E24" w14:textId="77777777" w:rsidR="00AB2D9E" w:rsidRDefault="00AB2D9E" w:rsidP="00AB2D9E">
      <w:pPr>
        <w:spacing w:line="240" w:lineRule="exact"/>
      </w:pPr>
      <w:r>
        <w:t>–</w:t>
      </w:r>
      <w:r>
        <w:tab/>
        <w:t>Il capitale economico.</w:t>
      </w:r>
    </w:p>
    <w:p w14:paraId="2E1DDB79" w14:textId="117C44CA" w:rsidR="00AB2D9E" w:rsidRDefault="00AB2D9E" w:rsidP="00AB2D9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449D0">
        <w:rPr>
          <w:rStyle w:val="Rimandonotaapidipagina"/>
          <w:b/>
          <w:i/>
          <w:sz w:val="18"/>
        </w:rPr>
        <w:footnoteReference w:id="1"/>
      </w:r>
    </w:p>
    <w:p w14:paraId="4A79761E" w14:textId="3AE79D24" w:rsidR="00AB2D9E" w:rsidRPr="00AB2D9E" w:rsidRDefault="00AB2D9E" w:rsidP="00AB2D9E">
      <w:pPr>
        <w:pStyle w:val="Testo1"/>
        <w:spacing w:before="0" w:line="240" w:lineRule="atLeast"/>
        <w:rPr>
          <w:spacing w:val="-5"/>
        </w:rPr>
      </w:pPr>
      <w:r w:rsidRPr="00AB2D9E">
        <w:rPr>
          <w:smallCaps/>
          <w:spacing w:val="-5"/>
          <w:sz w:val="16"/>
        </w:rPr>
        <w:t>S. Sciarelli,</w:t>
      </w:r>
      <w:r w:rsidRPr="00AB2D9E">
        <w:rPr>
          <w:i/>
          <w:spacing w:val="-5"/>
        </w:rPr>
        <w:t xml:space="preserve"> </w:t>
      </w:r>
      <w:r w:rsidRPr="00AB2D9E">
        <w:rPr>
          <w:i/>
          <w:iCs/>
          <w:spacing w:val="-5"/>
        </w:rPr>
        <w:t>La gestione dell’impresa</w:t>
      </w:r>
      <w:r w:rsidRPr="00AB2D9E">
        <w:rPr>
          <w:i/>
          <w:spacing w:val="-5"/>
        </w:rPr>
        <w:t>,</w:t>
      </w:r>
      <w:r w:rsidRPr="00AB2D9E">
        <w:rPr>
          <w:spacing w:val="-5"/>
        </w:rPr>
        <w:t xml:space="preserve"> CEDAM, 20</w:t>
      </w:r>
      <w:r w:rsidR="00387E97">
        <w:rPr>
          <w:spacing w:val="-5"/>
        </w:rPr>
        <w:t>20</w:t>
      </w:r>
      <w:r w:rsidRPr="00AB2D9E">
        <w:rPr>
          <w:spacing w:val="-5"/>
        </w:rPr>
        <w:t xml:space="preserve"> (da studiare integralmente fino all’appendice esclusa).</w:t>
      </w:r>
      <w:r w:rsidR="00C449D0">
        <w:rPr>
          <w:spacing w:val="-5"/>
        </w:rPr>
        <w:t xml:space="preserve"> </w:t>
      </w:r>
      <w:hyperlink r:id="rId8" w:history="1">
        <w:r w:rsidR="00C449D0" w:rsidRPr="00C449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B5297A" w14:textId="77777777" w:rsidR="00AB2D9E" w:rsidRDefault="00AB2D9E" w:rsidP="00AB2D9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04F939" w14:textId="77777777" w:rsidR="00AB2D9E" w:rsidRDefault="00AB2D9E" w:rsidP="00AB2D9E">
      <w:pPr>
        <w:pStyle w:val="Testo2"/>
      </w:pPr>
      <w:r>
        <w:t>Si concretizzerà tramite lezioni in aula aventi contenuto teorico-pratico che affronteranno, con analisi ed approfondimenti, gli argomenti riassunti nel programma e trattati nella bibliografia di riferimento.</w:t>
      </w:r>
    </w:p>
    <w:p w14:paraId="26D9D99F" w14:textId="77777777" w:rsidR="00AB2D9E" w:rsidRDefault="00AB2D9E" w:rsidP="00AB2D9E">
      <w:pPr>
        <w:spacing w:before="48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E7E8168" w14:textId="77777777" w:rsidR="00AB2D9E" w:rsidRPr="00AB2D9E" w:rsidRDefault="00AB2D9E" w:rsidP="00AB2D9E">
      <w:pPr>
        <w:pStyle w:val="Testo2"/>
      </w:pPr>
      <w:r w:rsidRPr="00AB2D9E">
        <w:t xml:space="preserve">L’esame consiste in una prova scritta consistente in un test del tipo vero/falso con un numero variabile di quesiti (15 quesiti da 2 punti ciascuno o 20 quesiti da 1,5 punti ciascuno) su tutto il programma e con penalizzazione massima di un punto in caso di risposte errate. A risposta mancante non verrà attribuito alcun punteggio negativo. A tale prova scritta potrà seguire un colloquio integrativo su richiesta del candidato per valutazioni superiori a 25/30. </w:t>
      </w:r>
    </w:p>
    <w:p w14:paraId="263721B0" w14:textId="77777777" w:rsidR="00AB2D9E" w:rsidRPr="00AB2D9E" w:rsidRDefault="00AB2D9E" w:rsidP="00AB2D9E">
      <w:pPr>
        <w:pStyle w:val="Testo2"/>
      </w:pPr>
      <w:r w:rsidRPr="00AB2D9E">
        <w:t>Non è prevista una prova intermedia.</w:t>
      </w:r>
    </w:p>
    <w:p w14:paraId="2C142B8A" w14:textId="77777777" w:rsidR="00AB2D9E" w:rsidRDefault="00AB2D9E" w:rsidP="00AB2D9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D7155E" w14:textId="77777777" w:rsidR="00AB2D9E" w:rsidRPr="00AB2D9E" w:rsidRDefault="00AB2D9E" w:rsidP="00AB2D9E">
      <w:pPr>
        <w:pStyle w:val="Testo2"/>
      </w:pPr>
      <w:r w:rsidRPr="00AB2D9E">
        <w:t>È opportuna la conoscenza dei concetti di base dell’economia aziendale.</w:t>
      </w:r>
    </w:p>
    <w:p w14:paraId="025B6E86" w14:textId="77777777" w:rsidR="00AB2D9E" w:rsidRPr="00AB2D9E" w:rsidRDefault="00AB2D9E" w:rsidP="00AB2D9E">
      <w:pPr>
        <w:pStyle w:val="Testo2"/>
        <w:spacing w:before="120"/>
        <w:rPr>
          <w:i/>
        </w:rPr>
      </w:pPr>
      <w:r w:rsidRPr="00AB2D9E">
        <w:rPr>
          <w:i/>
        </w:rPr>
        <w:t>Orario e luogo di ricevimento</w:t>
      </w:r>
    </w:p>
    <w:p w14:paraId="08ABC713" w14:textId="77777777" w:rsidR="00AB2D9E" w:rsidRPr="00AB2D9E" w:rsidRDefault="00AB2D9E" w:rsidP="00AB2D9E">
      <w:pPr>
        <w:pStyle w:val="Testo2"/>
      </w:pPr>
      <w:r w:rsidRPr="00AB2D9E">
        <w:t>Il Prof. Giacomo Scazzini riceve gli studenti al termine delle lezioni o su appuntamento.</w:t>
      </w:r>
    </w:p>
    <w:sectPr w:rsidR="00AB2D9E" w:rsidRPr="00AB2D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525E" w14:textId="77777777" w:rsidR="00C449D0" w:rsidRDefault="00C449D0" w:rsidP="00C449D0">
      <w:pPr>
        <w:spacing w:line="240" w:lineRule="auto"/>
      </w:pPr>
      <w:r>
        <w:separator/>
      </w:r>
    </w:p>
  </w:endnote>
  <w:endnote w:type="continuationSeparator" w:id="0">
    <w:p w14:paraId="74EFCCFC" w14:textId="77777777" w:rsidR="00C449D0" w:rsidRDefault="00C449D0" w:rsidP="00C44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7F99" w14:textId="77777777" w:rsidR="00C449D0" w:rsidRDefault="00C449D0" w:rsidP="00C449D0">
      <w:pPr>
        <w:spacing w:line="240" w:lineRule="auto"/>
      </w:pPr>
      <w:r>
        <w:separator/>
      </w:r>
    </w:p>
  </w:footnote>
  <w:footnote w:type="continuationSeparator" w:id="0">
    <w:p w14:paraId="7475F71E" w14:textId="77777777" w:rsidR="00C449D0" w:rsidRDefault="00C449D0" w:rsidP="00C449D0">
      <w:pPr>
        <w:spacing w:line="240" w:lineRule="auto"/>
      </w:pPr>
      <w:r>
        <w:continuationSeparator/>
      </w:r>
    </w:p>
  </w:footnote>
  <w:footnote w:id="1">
    <w:p w14:paraId="6767B1BA" w14:textId="1ADBA14B" w:rsidR="00C449D0" w:rsidRDefault="00C449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E"/>
    <w:rsid w:val="00187B99"/>
    <w:rsid w:val="002014DD"/>
    <w:rsid w:val="002D5E17"/>
    <w:rsid w:val="00387E9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149DA"/>
    <w:rsid w:val="00A74F6F"/>
    <w:rsid w:val="00AB2D9E"/>
    <w:rsid w:val="00AD4C91"/>
    <w:rsid w:val="00AD7557"/>
    <w:rsid w:val="00B50C5D"/>
    <w:rsid w:val="00B51253"/>
    <w:rsid w:val="00B525CC"/>
    <w:rsid w:val="00C449D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449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9D0"/>
  </w:style>
  <w:style w:type="character" w:styleId="Rimandonotaapidipagina">
    <w:name w:val="footnote reference"/>
    <w:basedOn w:val="Carpredefinitoparagrafo"/>
    <w:rsid w:val="00C449D0"/>
    <w:rPr>
      <w:vertAlign w:val="superscript"/>
    </w:rPr>
  </w:style>
  <w:style w:type="character" w:styleId="Collegamentoipertestuale">
    <w:name w:val="Hyperlink"/>
    <w:basedOn w:val="Carpredefinitoparagrafo"/>
    <w:rsid w:val="00C449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449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9D0"/>
  </w:style>
  <w:style w:type="character" w:styleId="Rimandonotaapidipagina">
    <w:name w:val="footnote reference"/>
    <w:basedOn w:val="Carpredefinitoparagrafo"/>
    <w:rsid w:val="00C449D0"/>
    <w:rPr>
      <w:vertAlign w:val="superscript"/>
    </w:rPr>
  </w:style>
  <w:style w:type="character" w:styleId="Collegamentoipertestuale">
    <w:name w:val="Hyperlink"/>
    <w:basedOn w:val="Carpredefinitoparagrafo"/>
    <w:rsid w:val="00C44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ergio-sciarelli/la-gestione-dellimpresa-9788813372583-68938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EAE1-F733-4604-842B-F134120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311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2021-05-02T15:19:00Z</dcterms:created>
  <dcterms:modified xsi:type="dcterms:W3CDTF">2022-07-12T09:50:00Z</dcterms:modified>
</cp:coreProperties>
</file>