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131E3" w14:textId="77777777" w:rsidR="00440BEA" w:rsidRDefault="00077A2F" w:rsidP="00F90DAA">
      <w:pPr>
        <w:pStyle w:val="Titolo1"/>
        <w:jc w:val="both"/>
      </w:pPr>
      <w:r>
        <w:t>Economia della pace</w:t>
      </w:r>
    </w:p>
    <w:p w14:paraId="2B63B592" w14:textId="77777777" w:rsidR="00440BEA" w:rsidRDefault="00440BEA" w:rsidP="00F90DAA">
      <w:pPr>
        <w:pStyle w:val="Titolo2"/>
        <w:jc w:val="both"/>
      </w:pPr>
      <w:r>
        <w:t>Prof. Raul Caruso</w:t>
      </w:r>
    </w:p>
    <w:p w14:paraId="2B396F4B" w14:textId="77777777" w:rsidR="00791F49" w:rsidRDefault="00791F49" w:rsidP="00791F4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56F4E23" w14:textId="2D781DB3" w:rsidR="00791F49" w:rsidRDefault="00440BEA" w:rsidP="00012D29">
      <w:pPr>
        <w:spacing w:line="240" w:lineRule="exact"/>
      </w:pPr>
      <w:r w:rsidRPr="007A2D81">
        <w:t xml:space="preserve">Il corso intende affrontare i principali temi dell’economia </w:t>
      </w:r>
      <w:r w:rsidR="001E5E1E">
        <w:t>della pace</w:t>
      </w:r>
      <w:r w:rsidR="001E5E1E" w:rsidRPr="007A2D81">
        <w:t xml:space="preserve"> </w:t>
      </w:r>
      <w:r w:rsidRPr="007A2D81">
        <w:t>sia in ambito teorico sia per mezzo di una selezionata evidenza empirica.</w:t>
      </w:r>
      <w:r>
        <w:t xml:space="preserve"> </w:t>
      </w:r>
      <w:r w:rsidR="001E5E1E">
        <w:t>I</w:t>
      </w:r>
      <w:r>
        <w:t xml:space="preserve">l corso affronta </w:t>
      </w:r>
      <w:r w:rsidR="001E5E1E">
        <w:t>le radici economiche dei conflitti armati e di altre forme di violenza politica unitamente al</w:t>
      </w:r>
      <w:r>
        <w:t>l’interdipendenza tra economia</w:t>
      </w:r>
      <w:r w:rsidR="00B22B56">
        <w:t xml:space="preserve">, </w:t>
      </w:r>
      <w:r>
        <w:t xml:space="preserve">sicurezza </w:t>
      </w:r>
      <w:r w:rsidR="00B22B56">
        <w:t xml:space="preserve">e pace </w:t>
      </w:r>
      <w:r>
        <w:t>a livello globale.</w:t>
      </w:r>
      <w:r w:rsidR="00034E4D">
        <w:t xml:space="preserve"> Il corso può essere idealmente suddiviso in </w:t>
      </w:r>
      <w:r w:rsidR="00B22B56">
        <w:t>quattro</w:t>
      </w:r>
      <w:r w:rsidR="00034E4D">
        <w:t xml:space="preserve"> sezioni: (i) in una prima sezione sono presentati i principali contributi teorici tipici dello studio dell’economia </w:t>
      </w:r>
      <w:r w:rsidR="005008C6">
        <w:t>della pace</w:t>
      </w:r>
      <w:r w:rsidR="00034E4D">
        <w:t xml:space="preserve">; (ii) in una seconda sezione </w:t>
      </w:r>
      <w:r w:rsidR="00B22B56">
        <w:t>è presentata l’evidenza empirica in merito alla cause economiche dei conflitti; (iii) in un terza sezione è affrontato il tema delle spese militari</w:t>
      </w:r>
      <w:r w:rsidR="005D4072">
        <w:t xml:space="preserve">; </w:t>
      </w:r>
      <w:r w:rsidR="00034E4D">
        <w:t>(</w:t>
      </w:r>
      <w:r w:rsidR="008F4271">
        <w:t>iv</w:t>
      </w:r>
      <w:r w:rsidR="00034E4D">
        <w:t xml:space="preserve">) in una </w:t>
      </w:r>
      <w:r w:rsidR="00B22B56">
        <w:t xml:space="preserve">quarta </w:t>
      </w:r>
      <w:r w:rsidR="00034E4D">
        <w:t>sezione, sono presentat</w:t>
      </w:r>
      <w:r w:rsidR="005D4072">
        <w:t xml:space="preserve">i gli aspetti economici </w:t>
      </w:r>
      <w:r w:rsidR="00D9064F">
        <w:t>d</w:t>
      </w:r>
      <w:r w:rsidR="00791F49">
        <w:t>elle relazioni internazionali in particolare per quanto attiene alla sicurezza</w:t>
      </w:r>
      <w:r w:rsidR="00B22B56">
        <w:t xml:space="preserve"> e al mantenimento della pace</w:t>
      </w:r>
      <w:r w:rsidR="00932D33">
        <w:t xml:space="preserve">. </w:t>
      </w:r>
    </w:p>
    <w:p w14:paraId="2A156FE7" w14:textId="77777777" w:rsidR="00791F49" w:rsidRDefault="00791F49" w:rsidP="00012D29">
      <w:pPr>
        <w:spacing w:before="120" w:line="240" w:lineRule="exact"/>
      </w:pPr>
      <w:r>
        <w:t xml:space="preserve">Rispetto al criterio di Conoscenza e Comprensione, al termine dell’insegnamento, lo studente avrà acquisito: </w:t>
      </w:r>
    </w:p>
    <w:p w14:paraId="1372CCEF" w14:textId="77777777" w:rsidR="00791F49" w:rsidRDefault="008F4271" w:rsidP="00012D29">
      <w:pPr>
        <w:spacing w:line="240" w:lineRule="exact"/>
        <w:ind w:left="284" w:hanging="284"/>
      </w:pPr>
      <w:r>
        <w:t>–</w:t>
      </w:r>
      <w:r>
        <w:tab/>
      </w:r>
      <w:r w:rsidR="00791F49">
        <w:t>la capacità di utilizzare il linguaggio specialistico della disciplina, nonché i principali strumenti teorici e concettuali della stessa.</w:t>
      </w:r>
    </w:p>
    <w:p w14:paraId="362CA266" w14:textId="77777777" w:rsidR="00791F49" w:rsidRDefault="008F4271" w:rsidP="00012D29">
      <w:pPr>
        <w:spacing w:line="240" w:lineRule="exact"/>
        <w:ind w:left="284" w:hanging="284"/>
      </w:pPr>
      <w:r>
        <w:t>–</w:t>
      </w:r>
      <w:r>
        <w:tab/>
      </w:r>
      <w:r w:rsidR="00791F49">
        <w:t>la capacità di orientarsi tra le diverse fonti di informazioni e dati economici internazionali</w:t>
      </w:r>
      <w:r w:rsidR="005008C6">
        <w:t xml:space="preserve"> per comprendere criticamente le conseguenze delle politiche economiche sulla pace</w:t>
      </w:r>
    </w:p>
    <w:p w14:paraId="695EF805" w14:textId="77777777" w:rsidR="00791F49" w:rsidRDefault="008F4271" w:rsidP="00012D29">
      <w:pPr>
        <w:spacing w:line="240" w:lineRule="exact"/>
        <w:ind w:left="284" w:hanging="284"/>
      </w:pPr>
      <w:r>
        <w:t>–</w:t>
      </w:r>
      <w:r>
        <w:tab/>
      </w:r>
      <w:r w:rsidR="00791F49">
        <w:t xml:space="preserve">la capacità di comprendere </w:t>
      </w:r>
      <w:r w:rsidR="0079507B">
        <w:t xml:space="preserve">criticamente </w:t>
      </w:r>
      <w:r w:rsidR="005008C6">
        <w:t>le dinamiche</w:t>
      </w:r>
      <w:r w:rsidR="00791F49">
        <w:t xml:space="preserve"> in ambito economico</w:t>
      </w:r>
      <w:r w:rsidR="0079507B">
        <w:t xml:space="preserve"> </w:t>
      </w:r>
      <w:r w:rsidR="005008C6">
        <w:t>che generano conseguenze sulla sicurezza e sulla pace a livello globale</w:t>
      </w:r>
      <w:r w:rsidR="00791F49">
        <w:t xml:space="preserve"> </w:t>
      </w:r>
    </w:p>
    <w:p w14:paraId="7B5DD744" w14:textId="77777777" w:rsidR="00791F49" w:rsidRDefault="00791F49" w:rsidP="00012D29">
      <w:pPr>
        <w:spacing w:before="120" w:line="240" w:lineRule="exact"/>
      </w:pPr>
      <w:r>
        <w:t>Rispetto al criterio di Capacità di Applicare Conoscenza e Comprensione, al termine dell’insegnamento, lo studente sarà in grado di:</w:t>
      </w:r>
    </w:p>
    <w:p w14:paraId="5A184AC8" w14:textId="77777777" w:rsidR="00791F49" w:rsidRDefault="008F4271" w:rsidP="00012D29">
      <w:pPr>
        <w:spacing w:line="240" w:lineRule="exact"/>
        <w:ind w:left="284" w:hanging="284"/>
      </w:pPr>
      <w:r>
        <w:t>–</w:t>
      </w:r>
      <w:r>
        <w:tab/>
      </w:r>
      <w:r w:rsidR="00791F49">
        <w:t xml:space="preserve">evidenziare gli aspetti economici fondanti della </w:t>
      </w:r>
      <w:r w:rsidR="005008C6">
        <w:t>pace</w:t>
      </w:r>
    </w:p>
    <w:p w14:paraId="70F9B6E4" w14:textId="77777777" w:rsidR="00791F49" w:rsidRDefault="008F4271" w:rsidP="00012D29">
      <w:pPr>
        <w:spacing w:line="240" w:lineRule="exact"/>
        <w:ind w:left="284" w:hanging="284"/>
      </w:pPr>
      <w:r>
        <w:t>–</w:t>
      </w:r>
      <w:r>
        <w:tab/>
      </w:r>
      <w:r w:rsidR="00791F49">
        <w:t xml:space="preserve">individuare i fattori economici alla base di </w:t>
      </w:r>
      <w:r w:rsidR="00B22B56">
        <w:t>conflitti armati e diverse manifestazioni di violenza politica</w:t>
      </w:r>
      <w:r w:rsidR="00791F49">
        <w:t>.</w:t>
      </w:r>
    </w:p>
    <w:p w14:paraId="36EA39AC" w14:textId="77777777" w:rsidR="00791F49" w:rsidRDefault="008F4271" w:rsidP="00012D29">
      <w:pPr>
        <w:spacing w:line="240" w:lineRule="exact"/>
        <w:ind w:left="284" w:hanging="284"/>
      </w:pPr>
      <w:r>
        <w:t>–</w:t>
      </w:r>
      <w:r>
        <w:tab/>
      </w:r>
      <w:r w:rsidR="00791F49">
        <w:t xml:space="preserve">elaborare e formulare in maniera personale soluzioni di </w:t>
      </w:r>
      <w:r w:rsidR="00B22B56" w:rsidRPr="00B22B56">
        <w:t xml:space="preserve">politica economica </w:t>
      </w:r>
      <w:r w:rsidR="00B22B56">
        <w:t>finalizzate</w:t>
      </w:r>
      <w:r w:rsidR="00791F49">
        <w:t xml:space="preserve"> al</w:t>
      </w:r>
      <w:r w:rsidR="00B22B56">
        <w:t xml:space="preserve"> mantenimento della sicurezza e della pace.</w:t>
      </w:r>
    </w:p>
    <w:p w14:paraId="52B3443D" w14:textId="77777777" w:rsidR="00440BEA" w:rsidRDefault="00440BEA" w:rsidP="00012D29">
      <w:pPr>
        <w:spacing w:before="24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24DC050" w14:textId="77777777" w:rsidR="00440BEA" w:rsidRDefault="00077A2F" w:rsidP="00012D29">
      <w:pPr>
        <w:spacing w:before="120"/>
      </w:pPr>
      <w:r w:rsidRPr="00077A2F">
        <w:t>Definizione e dominio dell’economia della pace</w:t>
      </w:r>
    </w:p>
    <w:p w14:paraId="3BD782F9" w14:textId="77777777" w:rsidR="00077A2F" w:rsidRPr="00077A2F" w:rsidRDefault="00077A2F" w:rsidP="00077A2F">
      <w:r w:rsidRPr="00077A2F">
        <w:t xml:space="preserve">Minaccia, Scambio e Integrazione: Il Triangolo Sociale </w:t>
      </w:r>
      <w:r>
        <w:t>di Boulding</w:t>
      </w:r>
    </w:p>
    <w:p w14:paraId="55C84FFD" w14:textId="77777777" w:rsidR="00077A2F" w:rsidRPr="00077A2F" w:rsidRDefault="00077A2F" w:rsidP="00077A2F">
      <w:r>
        <w:t>I</w:t>
      </w:r>
      <w:r w:rsidRPr="00077A2F">
        <w:t>l modello di conflitto continuo di Hirshleifer</w:t>
      </w:r>
    </w:p>
    <w:p w14:paraId="00B18C55" w14:textId="77777777" w:rsidR="001E5E1E" w:rsidRDefault="008F4271" w:rsidP="00F90DAA">
      <w:r w:rsidRPr="001E5E1E">
        <w:lastRenderedPageBreak/>
        <w:t>Le cause</w:t>
      </w:r>
      <w:r w:rsidR="001E5E1E" w:rsidRPr="001E5E1E">
        <w:t xml:space="preserve"> economiche dei conflitti civili e della violenza politica </w:t>
      </w:r>
    </w:p>
    <w:p w14:paraId="3661502D" w14:textId="77777777" w:rsidR="001E5E1E" w:rsidRDefault="001E5E1E" w:rsidP="00F90DAA">
      <w:r w:rsidRPr="001E5E1E">
        <w:t>Spese militari, sviluppo economico ed economia di guerra permanente</w:t>
      </w:r>
      <w:r w:rsidRPr="001E5E1E" w:rsidDel="001E5E1E">
        <w:t xml:space="preserve"> </w:t>
      </w:r>
    </w:p>
    <w:p w14:paraId="4E4DAA23" w14:textId="77777777" w:rsidR="001E5E1E" w:rsidRDefault="001E5E1E" w:rsidP="00F90DAA">
      <w:r w:rsidRPr="001E5E1E">
        <w:t>Commercio internazionale, conflitti e pace</w:t>
      </w:r>
      <w:r w:rsidRPr="001E5E1E" w:rsidDel="001E5E1E">
        <w:t xml:space="preserve"> </w:t>
      </w:r>
    </w:p>
    <w:p w14:paraId="1484D337" w14:textId="77777777" w:rsidR="00440BEA" w:rsidRDefault="00440BEA" w:rsidP="00F90DAA">
      <w:r>
        <w:t>Sanzioni economiche e scambi internazionali.</w:t>
      </w:r>
    </w:p>
    <w:p w14:paraId="46A797EE" w14:textId="77777777" w:rsidR="00440BEA" w:rsidRDefault="00440BEA" w:rsidP="00F90DAA">
      <w:r>
        <w:t xml:space="preserve">Mercato internazionale </w:t>
      </w:r>
      <w:r w:rsidR="001E5E1E">
        <w:t xml:space="preserve">di armi convenzionali e armi leggere. </w:t>
      </w:r>
    </w:p>
    <w:p w14:paraId="267C7315" w14:textId="77777777" w:rsidR="007F0377" w:rsidRPr="001E5E1E" w:rsidRDefault="007F0377" w:rsidP="007F0377">
      <w:pPr>
        <w:spacing w:line="240" w:lineRule="auto"/>
      </w:pPr>
      <w:r w:rsidRPr="001E5E1E">
        <w:t>Regimi di regolamentazione al commercio di armi</w:t>
      </w:r>
    </w:p>
    <w:p w14:paraId="0F57BC81" w14:textId="77777777" w:rsidR="00034E4D" w:rsidRDefault="00034E4D" w:rsidP="00F90DAA">
      <w:r>
        <w:t>Governance globale dell’economia: FMI, WTO e Banca mondiale</w:t>
      </w:r>
    </w:p>
    <w:p w14:paraId="33E76C78" w14:textId="77777777" w:rsidR="00077A2F" w:rsidRPr="00077A2F" w:rsidRDefault="00077A2F" w:rsidP="00077A2F">
      <w:r w:rsidRPr="00077A2F">
        <w:t xml:space="preserve">Peacekeeping: tra bene pubblico </w:t>
      </w:r>
      <w:r w:rsidR="007F0377">
        <w:t xml:space="preserve">globale </w:t>
      </w:r>
      <w:r w:rsidRPr="00077A2F">
        <w:t xml:space="preserve">e incentivi nazionali </w:t>
      </w:r>
    </w:p>
    <w:p w14:paraId="5038F5A2" w14:textId="77777777" w:rsidR="00440BEA" w:rsidRPr="00012D29" w:rsidRDefault="00440BEA" w:rsidP="00012D2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343430FA" w14:textId="77777777" w:rsidR="00440BEA" w:rsidRPr="00F90DAA" w:rsidRDefault="00440BEA" w:rsidP="00F90DAA">
      <w:pPr>
        <w:pStyle w:val="Testo1"/>
        <w:spacing w:line="240" w:lineRule="atLeast"/>
        <w:rPr>
          <w:spacing w:val="-5"/>
        </w:rPr>
      </w:pPr>
      <w:r w:rsidRPr="00F90DAA">
        <w:rPr>
          <w:smallCaps/>
          <w:spacing w:val="-5"/>
          <w:sz w:val="16"/>
          <w:szCs w:val="16"/>
        </w:rPr>
        <w:t>R. Caruso</w:t>
      </w:r>
      <w:r w:rsidRPr="00F90DAA">
        <w:rPr>
          <w:smallCaps/>
          <w:spacing w:val="-5"/>
          <w:sz w:val="16"/>
        </w:rPr>
        <w:t>,</w:t>
      </w:r>
      <w:r w:rsidRPr="00F90DAA">
        <w:rPr>
          <w:i/>
          <w:spacing w:val="-5"/>
        </w:rPr>
        <w:t xml:space="preserve"> Economia della pace,</w:t>
      </w:r>
      <w:r w:rsidR="00740EBB">
        <w:rPr>
          <w:spacing w:val="-5"/>
        </w:rPr>
        <w:t xml:space="preserve"> Il Mulino, </w:t>
      </w:r>
      <w:r w:rsidR="00012D29">
        <w:rPr>
          <w:spacing w:val="-5"/>
        </w:rPr>
        <w:t>2017.</w:t>
      </w:r>
    </w:p>
    <w:p w14:paraId="5147BA97" w14:textId="77777777" w:rsidR="00440BEA" w:rsidRDefault="00440BEA" w:rsidP="00440BE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7CE0F8B" w14:textId="77777777" w:rsidR="00440BEA" w:rsidRPr="00DC4871" w:rsidRDefault="00440BEA" w:rsidP="00F90DAA">
      <w:pPr>
        <w:pStyle w:val="Testo2"/>
      </w:pPr>
      <w:r w:rsidRPr="00DC4871">
        <w:t xml:space="preserve">Lezioni </w:t>
      </w:r>
      <w:r w:rsidR="00034E4D" w:rsidRPr="00DC4871">
        <w:t>frontali</w:t>
      </w:r>
    </w:p>
    <w:p w14:paraId="4737156C" w14:textId="77777777" w:rsidR="00440BEA" w:rsidRPr="00DC4871" w:rsidRDefault="00440BEA" w:rsidP="00440BEA">
      <w:pPr>
        <w:spacing w:before="240" w:after="120" w:line="220" w:lineRule="exact"/>
        <w:rPr>
          <w:b/>
          <w:i/>
          <w:sz w:val="18"/>
        </w:rPr>
      </w:pPr>
      <w:r w:rsidRPr="00DC4871">
        <w:rPr>
          <w:b/>
          <w:i/>
          <w:sz w:val="18"/>
        </w:rPr>
        <w:t xml:space="preserve">METODO </w:t>
      </w:r>
      <w:r w:rsidR="008F4271" w:rsidRPr="00DC4871">
        <w:rPr>
          <w:b/>
          <w:i/>
          <w:sz w:val="18"/>
        </w:rPr>
        <w:t xml:space="preserve">E </w:t>
      </w:r>
      <w:r w:rsidR="00791F49" w:rsidRPr="00DC4871">
        <w:rPr>
          <w:b/>
          <w:i/>
          <w:sz w:val="18"/>
        </w:rPr>
        <w:t xml:space="preserve">CRITERI </w:t>
      </w:r>
      <w:r w:rsidRPr="00DC4871">
        <w:rPr>
          <w:b/>
          <w:i/>
          <w:sz w:val="18"/>
        </w:rPr>
        <w:t>DI VALUTAZIONE</w:t>
      </w:r>
    </w:p>
    <w:p w14:paraId="273DA67B" w14:textId="77777777" w:rsidR="00440BEA" w:rsidRPr="00DC4871" w:rsidRDefault="00791F49" w:rsidP="00077A2F">
      <w:pPr>
        <w:pStyle w:val="Testo2"/>
      </w:pPr>
      <w:r w:rsidRPr="00DC4871">
        <w:t xml:space="preserve">Sia per gli studenti </w:t>
      </w:r>
      <w:r w:rsidRPr="00DC4871">
        <w:rPr>
          <w:i/>
        </w:rPr>
        <w:t>frequentanti</w:t>
      </w:r>
      <w:r w:rsidRPr="00DC4871">
        <w:t xml:space="preserve"> che per i </w:t>
      </w:r>
      <w:r w:rsidRPr="00DC4871">
        <w:rPr>
          <w:i/>
        </w:rPr>
        <w:t>non frequentanti</w:t>
      </w:r>
      <w:r w:rsidRPr="00DC4871">
        <w:t xml:space="preserve"> la modalità d’esame prevede</w:t>
      </w:r>
      <w:r w:rsidR="00077A2F" w:rsidRPr="00DC4871">
        <w:t xml:space="preserve"> la redazione di un elaborato personale finale</w:t>
      </w:r>
      <w:r w:rsidRPr="00DC4871">
        <w:t xml:space="preserve"> </w:t>
      </w:r>
      <w:r w:rsidR="00066DD3" w:rsidRPr="00DC4871">
        <w:t xml:space="preserve">(peso 100%) </w:t>
      </w:r>
      <w:r w:rsidR="00012D29" w:rsidRPr="00DC4871">
        <w:t xml:space="preserve">da inviare </w:t>
      </w:r>
      <w:r w:rsidR="00057099" w:rsidRPr="00DC4871">
        <w:t xml:space="preserve">in via telematica </w:t>
      </w:r>
      <w:r w:rsidR="00012D29" w:rsidRPr="00DC4871">
        <w:t>al docente.</w:t>
      </w:r>
      <w:r w:rsidR="00057099" w:rsidRPr="00DC4871">
        <w:t xml:space="preserve"> </w:t>
      </w:r>
      <w:r w:rsidR="00E06018" w:rsidRPr="00DC4871">
        <w:t>In particolare, a</w:t>
      </w:r>
      <w:r w:rsidR="00057099" w:rsidRPr="00DC4871">
        <w:t xml:space="preserve">gli studenti sarà chiesto di </w:t>
      </w:r>
      <w:r w:rsidR="005A56F1" w:rsidRPr="00DC4871">
        <w:t>scegliere un tema tra diversi proposti dal docente</w:t>
      </w:r>
      <w:r w:rsidR="00B0423C" w:rsidRPr="00DC4871">
        <w:t xml:space="preserve">. </w:t>
      </w:r>
    </w:p>
    <w:p w14:paraId="032872C9" w14:textId="77777777" w:rsidR="00922763" w:rsidRPr="00DC4871" w:rsidRDefault="00791F49" w:rsidP="00FF265C">
      <w:pPr>
        <w:pStyle w:val="Testo2"/>
      </w:pPr>
      <w:r w:rsidRPr="00DC4871">
        <w:t xml:space="preserve">Tale modalità di esame è studiata per mettere lo studente nelle migliori condizioni per affrontare </w:t>
      </w:r>
      <w:r w:rsidR="00922763" w:rsidRPr="00DC4871">
        <w:t xml:space="preserve">e superare </w:t>
      </w:r>
      <w:r w:rsidRPr="00DC4871">
        <w:t>l’</w:t>
      </w:r>
      <w:r w:rsidR="00922763" w:rsidRPr="00DC4871">
        <w:t xml:space="preserve">esame. In linea generale, questa modalità di esame consente di valutare la preparazione </w:t>
      </w:r>
      <w:r w:rsidR="00C559ED" w:rsidRPr="00DC4871">
        <w:t xml:space="preserve">complessiva </w:t>
      </w:r>
      <w:r w:rsidR="00922763" w:rsidRPr="00DC4871">
        <w:t xml:space="preserve">dello studente </w:t>
      </w:r>
      <w:r w:rsidR="00C559ED" w:rsidRPr="00DC4871">
        <w:t>così come</w:t>
      </w:r>
      <w:r w:rsidR="00922763" w:rsidRPr="00DC4871">
        <w:t xml:space="preserve"> la capacità di rielaborazione personale in merito a temi di particolare rilevanza.</w:t>
      </w:r>
      <w:r w:rsidR="00057099" w:rsidRPr="00DC4871">
        <w:t xml:space="preserve"> Ai fini della valutazione</w:t>
      </w:r>
      <w:r w:rsidR="00E76DE2" w:rsidRPr="00DC4871">
        <w:t xml:space="preserve"> concorreranno: (i) </w:t>
      </w:r>
      <w:r w:rsidR="00057099" w:rsidRPr="00DC4871">
        <w:t>l’uso appropriato della terminologia specifica</w:t>
      </w:r>
      <w:r w:rsidR="00AE2A13" w:rsidRPr="00DC4871">
        <w:t xml:space="preserve"> (20%)</w:t>
      </w:r>
      <w:r w:rsidR="00E76DE2" w:rsidRPr="00DC4871">
        <w:t>;</w:t>
      </w:r>
      <w:r w:rsidR="00B0423C" w:rsidRPr="00DC4871">
        <w:t xml:space="preserve"> </w:t>
      </w:r>
      <w:r w:rsidR="00E76DE2" w:rsidRPr="00DC4871">
        <w:t xml:space="preserve">(ii) </w:t>
      </w:r>
      <w:r w:rsidR="00AE2A13" w:rsidRPr="00DC4871">
        <w:t>la strutturazione argomentata (35%); (iii)</w:t>
      </w:r>
      <w:r w:rsidR="00B0423C" w:rsidRPr="00DC4871">
        <w:t xml:space="preserve"> </w:t>
      </w:r>
      <w:r w:rsidR="00057099" w:rsidRPr="00DC4871">
        <w:t>la capacità di individuare ness</w:t>
      </w:r>
      <w:r w:rsidR="00AE2A13" w:rsidRPr="00DC4871">
        <w:t xml:space="preserve">i concettuali (25%); (iv) l’utilizzo di </w:t>
      </w:r>
      <w:r w:rsidR="00B0423C" w:rsidRPr="00DC4871">
        <w:t>dati e informazioni specifiche</w:t>
      </w:r>
      <w:r w:rsidR="00AE2A13" w:rsidRPr="00DC4871">
        <w:t xml:space="preserve"> (20%)</w:t>
      </w:r>
      <w:r w:rsidR="00057099" w:rsidRPr="00DC4871">
        <w:t>.</w:t>
      </w:r>
    </w:p>
    <w:p w14:paraId="41C8420A" w14:textId="77777777" w:rsidR="008F4271" w:rsidRPr="00DC4871" w:rsidRDefault="008F4271" w:rsidP="008F4271">
      <w:pPr>
        <w:spacing w:before="240" w:after="120"/>
        <w:rPr>
          <w:b/>
          <w:i/>
          <w:sz w:val="18"/>
        </w:rPr>
      </w:pPr>
      <w:r w:rsidRPr="00DC4871">
        <w:rPr>
          <w:b/>
          <w:i/>
          <w:sz w:val="18"/>
        </w:rPr>
        <w:t>AVVERTENZE E PREREQUISITI</w:t>
      </w:r>
    </w:p>
    <w:p w14:paraId="3A9A5C3E" w14:textId="77777777" w:rsidR="0090256E" w:rsidRPr="00DC4871" w:rsidRDefault="0090256E" w:rsidP="00440BEA">
      <w:pPr>
        <w:pStyle w:val="Testo2"/>
        <w:rPr>
          <w:i/>
        </w:rPr>
      </w:pPr>
      <w:r w:rsidRPr="00DC4871">
        <w:rPr>
          <w:i/>
        </w:rPr>
        <w:t>Prerequisiti</w:t>
      </w:r>
    </w:p>
    <w:p w14:paraId="4ED18280" w14:textId="77777777" w:rsidR="0090256E" w:rsidRPr="00DC4871" w:rsidRDefault="00B0423C" w:rsidP="00440BEA">
      <w:pPr>
        <w:pStyle w:val="Testo2"/>
      </w:pPr>
      <w:r w:rsidRPr="00DC4871">
        <w:t>L</w:t>
      </w:r>
      <w:r w:rsidRPr="00DC4871">
        <w:rPr>
          <w:rFonts w:hint="eastAsia"/>
        </w:rPr>
        <w:t>’</w:t>
      </w:r>
      <w:r w:rsidRPr="00DC4871">
        <w:t>insegnamento</w:t>
      </w:r>
      <w:r w:rsidR="00162E1A" w:rsidRPr="00DC4871">
        <w:t xml:space="preserve"> non necessita di prerequisiti relativi ai contenuti. </w:t>
      </w:r>
      <w:r w:rsidRPr="00DC4871">
        <w:t xml:space="preserve"> </w:t>
      </w:r>
    </w:p>
    <w:p w14:paraId="4574091F" w14:textId="77777777" w:rsidR="00440BEA" w:rsidRPr="00DC4871" w:rsidRDefault="00440BEA" w:rsidP="00440BEA">
      <w:pPr>
        <w:pStyle w:val="Testo2"/>
        <w:rPr>
          <w:i/>
        </w:rPr>
      </w:pPr>
      <w:r w:rsidRPr="00DC4871">
        <w:rPr>
          <w:i/>
        </w:rPr>
        <w:t>Comunicazioni in merito allo svolgimento dell’elaborato finale.</w:t>
      </w:r>
    </w:p>
    <w:p w14:paraId="0F8EBFE8" w14:textId="77777777" w:rsidR="00440BEA" w:rsidRPr="00DC4871" w:rsidRDefault="00440BEA" w:rsidP="00F41AEE">
      <w:pPr>
        <w:pStyle w:val="Testo2"/>
      </w:pPr>
      <w:r w:rsidRPr="00DC4871">
        <w:t xml:space="preserve">La modalità e i tempi di consegna dell’elaborato personale finale saranno comunicati sulla pagina </w:t>
      </w:r>
      <w:r w:rsidR="00AB4C9A" w:rsidRPr="00DC4871">
        <w:t>della piattaforma Blackboard del corso</w:t>
      </w:r>
      <w:r w:rsidRPr="00DC4871">
        <w:t>.</w:t>
      </w:r>
    </w:p>
    <w:p w14:paraId="7264F25B" w14:textId="77777777" w:rsidR="00440BEA" w:rsidRPr="00DC4871" w:rsidRDefault="00440BEA" w:rsidP="00440BEA">
      <w:pPr>
        <w:pStyle w:val="Testo2"/>
        <w:spacing w:before="120"/>
      </w:pPr>
      <w:r w:rsidRPr="00DC4871">
        <w:rPr>
          <w:i/>
        </w:rPr>
        <w:t>Orario e luogo di ricevimento</w:t>
      </w:r>
    </w:p>
    <w:p w14:paraId="25B28D6A" w14:textId="77777777" w:rsidR="00440BEA" w:rsidRDefault="00440BEA" w:rsidP="00F41AEE">
      <w:pPr>
        <w:pStyle w:val="Testo2"/>
      </w:pPr>
      <w:r w:rsidRPr="00DC4871">
        <w:t xml:space="preserve">Il Prof. </w:t>
      </w:r>
      <w:r w:rsidR="00740EBB" w:rsidRPr="00DC4871">
        <w:t>Ra</w:t>
      </w:r>
      <w:r w:rsidR="00077C72" w:rsidRPr="00DC4871">
        <w:t xml:space="preserve">ul </w:t>
      </w:r>
      <w:r w:rsidRPr="00DC4871">
        <w:t xml:space="preserve">Caruso riceve gli studenti </w:t>
      </w:r>
      <w:r w:rsidR="00740EBB" w:rsidRPr="00DC4871">
        <w:t xml:space="preserve">su appuntamento </w:t>
      </w:r>
      <w:r w:rsidR="00077C72" w:rsidRPr="00DC4871">
        <w:t xml:space="preserve">presso </w:t>
      </w:r>
      <w:r w:rsidR="00034E4D" w:rsidRPr="00DC4871">
        <w:t xml:space="preserve">il Dipartimento </w:t>
      </w:r>
      <w:r w:rsidR="00F90DAA" w:rsidRPr="00DC4871">
        <w:t>di Politica Economica</w:t>
      </w:r>
      <w:r w:rsidRPr="00DC4871">
        <w:t xml:space="preserve"> (</w:t>
      </w:r>
      <w:r w:rsidR="00F90DAA" w:rsidRPr="00DC4871">
        <w:t xml:space="preserve">via </w:t>
      </w:r>
      <w:r w:rsidRPr="00DC4871">
        <w:t>Necchi 5, I piano, stanza 107).</w:t>
      </w:r>
      <w:r>
        <w:t xml:space="preserve"> </w:t>
      </w:r>
    </w:p>
    <w:p w14:paraId="51DCA121" w14:textId="77777777" w:rsidR="00BC0BF5" w:rsidRPr="002D4FFB" w:rsidRDefault="00BC0BF5" w:rsidP="00BC0BF5">
      <w:pPr>
        <w:pStyle w:val="Testo2"/>
        <w:rPr>
          <w:i/>
        </w:rPr>
      </w:pPr>
      <w:r w:rsidRPr="002D4FFB">
        <w:rPr>
          <w:i/>
        </w:rPr>
        <w:t>Nota Bene</w:t>
      </w:r>
    </w:p>
    <w:p w14:paraId="181E6035" w14:textId="77777777" w:rsidR="00BC0BF5" w:rsidRPr="002D4FFB" w:rsidRDefault="00BC0BF5" w:rsidP="00BC0BF5">
      <w:pPr>
        <w:pStyle w:val="Testo2"/>
      </w:pPr>
      <w:r w:rsidRPr="002D4FFB">
        <w:rPr>
          <w:bCs/>
          <w:iCs/>
        </w:rPr>
        <w:lastRenderedPageBreak/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 w:rsidRPr="002D4FFB">
        <w:rPr>
          <w:iCs/>
        </w:rPr>
        <w:t xml:space="preserve">.  </w:t>
      </w:r>
    </w:p>
    <w:sectPr w:rsidR="00BC0BF5" w:rsidRPr="002D4FF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54FCE" w14:textId="77777777" w:rsidR="00CB249C" w:rsidRDefault="00CB249C" w:rsidP="00094182">
      <w:pPr>
        <w:spacing w:line="240" w:lineRule="auto"/>
      </w:pPr>
      <w:r>
        <w:separator/>
      </w:r>
    </w:p>
  </w:endnote>
  <w:endnote w:type="continuationSeparator" w:id="0">
    <w:p w14:paraId="0D1AF8AE" w14:textId="77777777" w:rsidR="00CB249C" w:rsidRDefault="00CB249C" w:rsidP="000941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80700" w14:textId="77777777" w:rsidR="00CB249C" w:rsidRDefault="00CB249C" w:rsidP="00094182">
      <w:pPr>
        <w:spacing w:line="240" w:lineRule="auto"/>
      </w:pPr>
      <w:r>
        <w:separator/>
      </w:r>
    </w:p>
  </w:footnote>
  <w:footnote w:type="continuationSeparator" w:id="0">
    <w:p w14:paraId="7F9AA7B1" w14:textId="77777777" w:rsidR="00CB249C" w:rsidRDefault="00CB249C" w:rsidP="000941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161"/>
    <w:rsid w:val="00007CC3"/>
    <w:rsid w:val="00012D29"/>
    <w:rsid w:val="00034E4D"/>
    <w:rsid w:val="00057099"/>
    <w:rsid w:val="00066DD3"/>
    <w:rsid w:val="00077A2F"/>
    <w:rsid w:val="00077C72"/>
    <w:rsid w:val="00094182"/>
    <w:rsid w:val="00162E1A"/>
    <w:rsid w:val="001C17AC"/>
    <w:rsid w:val="001E5E1E"/>
    <w:rsid w:val="00440BEA"/>
    <w:rsid w:val="00474E59"/>
    <w:rsid w:val="004C3918"/>
    <w:rsid w:val="004D1217"/>
    <w:rsid w:val="004D6008"/>
    <w:rsid w:val="005008C6"/>
    <w:rsid w:val="00533911"/>
    <w:rsid w:val="005509BE"/>
    <w:rsid w:val="00581161"/>
    <w:rsid w:val="005A1674"/>
    <w:rsid w:val="005A56F1"/>
    <w:rsid w:val="005B77D7"/>
    <w:rsid w:val="005D4072"/>
    <w:rsid w:val="006E00BA"/>
    <w:rsid w:val="006F1772"/>
    <w:rsid w:val="00740EBB"/>
    <w:rsid w:val="00766B06"/>
    <w:rsid w:val="00791F49"/>
    <w:rsid w:val="0079507B"/>
    <w:rsid w:val="007C2E1C"/>
    <w:rsid w:val="007F0377"/>
    <w:rsid w:val="008138C6"/>
    <w:rsid w:val="00837999"/>
    <w:rsid w:val="008A39B8"/>
    <w:rsid w:val="008F4271"/>
    <w:rsid w:val="0090256E"/>
    <w:rsid w:val="00910727"/>
    <w:rsid w:val="00922763"/>
    <w:rsid w:val="00932D33"/>
    <w:rsid w:val="00940DA2"/>
    <w:rsid w:val="00977195"/>
    <w:rsid w:val="009934C7"/>
    <w:rsid w:val="00A1318E"/>
    <w:rsid w:val="00A24527"/>
    <w:rsid w:val="00AB4C9A"/>
    <w:rsid w:val="00AB5989"/>
    <w:rsid w:val="00AE2A13"/>
    <w:rsid w:val="00B0423C"/>
    <w:rsid w:val="00B22B56"/>
    <w:rsid w:val="00BC0BF5"/>
    <w:rsid w:val="00BF5C19"/>
    <w:rsid w:val="00C559ED"/>
    <w:rsid w:val="00CB249C"/>
    <w:rsid w:val="00D9064F"/>
    <w:rsid w:val="00DC4871"/>
    <w:rsid w:val="00E06018"/>
    <w:rsid w:val="00E15F1A"/>
    <w:rsid w:val="00E16DF9"/>
    <w:rsid w:val="00E76DE2"/>
    <w:rsid w:val="00F14FD3"/>
    <w:rsid w:val="00F41AEE"/>
    <w:rsid w:val="00F90DAA"/>
    <w:rsid w:val="00FC63EF"/>
    <w:rsid w:val="00FF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7CCDE3"/>
  <w15:docId w15:val="{0FFA6EFE-809E-46EF-91AE-C9667195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Rimandocommento">
    <w:name w:val="annotation reference"/>
    <w:basedOn w:val="Carpredefinitoparagrafo"/>
    <w:semiHidden/>
    <w:unhideWhenUsed/>
    <w:rsid w:val="00C559ED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559ED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C559ED"/>
    <w:rPr>
      <w:rFonts w:eastAsia="Calibr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559E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559ED"/>
    <w:rPr>
      <w:rFonts w:eastAsia="Calibri"/>
      <w:b/>
      <w:bCs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C559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559ED"/>
    <w:rPr>
      <w:rFonts w:ascii="Tahoma" w:eastAsia="Calibri" w:hAnsi="Tahoma" w:cs="Tahoma"/>
      <w:sz w:val="16"/>
      <w:szCs w:val="16"/>
      <w:lang w:eastAsia="en-US"/>
    </w:rPr>
  </w:style>
  <w:style w:type="character" w:styleId="Enfasigrassetto">
    <w:name w:val="Strong"/>
    <w:basedOn w:val="Carpredefinitoparagrafo"/>
    <w:qFormat/>
    <w:rsid w:val="007C2E1C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09418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182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09418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94182"/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3</Pages>
  <Words>608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Grassi Monica Barbara</cp:lastModifiedBy>
  <cp:revision>5</cp:revision>
  <cp:lastPrinted>2003-03-27T09:42:00Z</cp:lastPrinted>
  <dcterms:created xsi:type="dcterms:W3CDTF">2021-09-27T07:18:00Z</dcterms:created>
  <dcterms:modified xsi:type="dcterms:W3CDTF">2022-07-11T11:48:00Z</dcterms:modified>
</cp:coreProperties>
</file>