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53FA7" w14:textId="77777777" w:rsidR="009E1074" w:rsidRPr="0023443D" w:rsidRDefault="0023443D" w:rsidP="0023443D">
      <w:pPr>
        <w:pStyle w:val="Titolo1"/>
        <w:keepNext w:val="0"/>
        <w:overflowPunct/>
        <w:autoSpaceDE/>
        <w:autoSpaceDN/>
        <w:adjustRightInd/>
        <w:spacing w:before="480" w:line="240" w:lineRule="exact"/>
        <w:ind w:left="284" w:hanging="284"/>
        <w:jc w:val="both"/>
        <w:textAlignment w:val="auto"/>
        <w:rPr>
          <w:rFonts w:ascii="Times" w:hAnsi="Times"/>
          <w:b/>
          <w:i w:val="0"/>
          <w:noProof/>
          <w:sz w:val="20"/>
        </w:rPr>
      </w:pPr>
      <w:r>
        <w:rPr>
          <w:rFonts w:ascii="Times" w:hAnsi="Times"/>
          <w:b/>
          <w:i w:val="0"/>
          <w:noProof/>
          <w:sz w:val="20"/>
        </w:rPr>
        <w:t>Semiotica</w:t>
      </w:r>
    </w:p>
    <w:p w14:paraId="3067C7B4" w14:textId="77777777" w:rsidR="009E1074" w:rsidRDefault="0023443D" w:rsidP="0023443D">
      <w:pPr>
        <w:pStyle w:val="Titolo2"/>
      </w:pPr>
      <w:r>
        <w:t>P</w:t>
      </w:r>
      <w:r w:rsidR="009E1074">
        <w:t>rof. Armando Fumagalli</w:t>
      </w:r>
      <w:r>
        <w:t>; P</w:t>
      </w:r>
      <w:r w:rsidR="00E11FF7">
        <w:t>rof.</w:t>
      </w:r>
      <w:r w:rsidR="00120175">
        <w:t xml:space="preserve"> Paolo Braga</w:t>
      </w:r>
    </w:p>
    <w:p w14:paraId="18651CA9" w14:textId="77777777" w:rsidR="0023443D" w:rsidRDefault="0023443D" w:rsidP="0023443D">
      <w:pPr>
        <w:spacing w:before="240" w:after="120" w:line="240" w:lineRule="exact"/>
        <w:rPr>
          <w:b/>
          <w:sz w:val="18"/>
        </w:rPr>
      </w:pPr>
      <w:r>
        <w:rPr>
          <w:b/>
          <w:i/>
          <w:sz w:val="18"/>
        </w:rPr>
        <w:t>OBIETTIVO DEL CORSO E RISULTATI DI APPRENDIMENTO ATTESI</w:t>
      </w:r>
    </w:p>
    <w:p w14:paraId="7A0931D1" w14:textId="77777777" w:rsidR="00D8348E" w:rsidRPr="00D8348E" w:rsidRDefault="00D8348E" w:rsidP="00D8348E">
      <w:pPr>
        <w:jc w:val="both"/>
        <w:rPr>
          <w:sz w:val="20"/>
        </w:rPr>
      </w:pPr>
      <w:r w:rsidRPr="00D8348E">
        <w:rPr>
          <w:sz w:val="20"/>
        </w:rPr>
        <w:t>Obiettivo del corso è fornire agli studenti una conoscenza teorica dei fondamenti della semiotica e una conoscenza teorico-pratica di alcune delle sue principali applicazioni in ambito audiovisivo, in particolare nell’analisi e nella costruzione delle storie per il grande pubblico (fiction</w:t>
      </w:r>
      <w:r w:rsidR="00AE1F52">
        <w:rPr>
          <w:sz w:val="20"/>
        </w:rPr>
        <w:t xml:space="preserve"> e serie Tv</w:t>
      </w:r>
      <w:r w:rsidRPr="00D8348E">
        <w:rPr>
          <w:sz w:val="20"/>
        </w:rPr>
        <w:t>, cinema, narrativa scritta).</w:t>
      </w:r>
    </w:p>
    <w:p w14:paraId="4DC9287E" w14:textId="77777777" w:rsidR="00D8348E" w:rsidRPr="00D8348E" w:rsidRDefault="00D8348E" w:rsidP="00D8348E">
      <w:pPr>
        <w:spacing w:line="240" w:lineRule="exact"/>
        <w:jc w:val="both"/>
        <w:rPr>
          <w:sz w:val="20"/>
        </w:rPr>
      </w:pPr>
      <w:r w:rsidRPr="00D8348E">
        <w:rPr>
          <w:sz w:val="20"/>
        </w:rPr>
        <w:t>Al termine del corso lo studente dovrà mostrare una buona familiarità con alcuni concetti di base della Semiotica e saper comprendere e analizzare –almeno per sommi capi- la struttura di un film/fiction televisiva o comunque un prodotto narrativo per il grande pubblico, individuando elementi come le principali story line, la strutturazione dei personaggi, il loro arco di trasformazione, le strategie utilizzate per coinvolgere emotivamente ed intellettualmente il pubblico, ecc</w:t>
      </w:r>
      <w:r>
        <w:rPr>
          <w:sz w:val="20"/>
        </w:rPr>
        <w:t>.</w:t>
      </w:r>
    </w:p>
    <w:p w14:paraId="3923567F" w14:textId="77777777" w:rsidR="0023443D" w:rsidRDefault="0023443D" w:rsidP="00D8348E">
      <w:pPr>
        <w:spacing w:before="240" w:after="120" w:line="240" w:lineRule="exact"/>
        <w:rPr>
          <w:b/>
          <w:sz w:val="18"/>
        </w:rPr>
      </w:pPr>
      <w:r>
        <w:rPr>
          <w:b/>
          <w:i/>
          <w:sz w:val="18"/>
        </w:rPr>
        <w:t>PROGRAMMA DEL CORSO</w:t>
      </w:r>
    </w:p>
    <w:p w14:paraId="1BBA0F1F" w14:textId="77777777" w:rsidR="00D8348E" w:rsidRPr="00D8348E" w:rsidRDefault="00D8348E" w:rsidP="00D8348E">
      <w:pPr>
        <w:jc w:val="both"/>
        <w:rPr>
          <w:sz w:val="20"/>
        </w:rPr>
      </w:pPr>
      <w:r w:rsidRPr="00D8348E">
        <w:rPr>
          <w:sz w:val="20"/>
        </w:rPr>
        <w:t>Il corso ha uno svolgimento progressivo, dal generale al particolare: primo e secondo semestre non sono quindi equivalenti. Nel primo semestre si spiegheranno alcuni concetti base che avranno poi applicazione nel secondo semestre. Per questo si consiglia caldamente, laddove lo studente avesse l’esame come semestrale, di frequentare il primo semestre.</w:t>
      </w:r>
    </w:p>
    <w:p w14:paraId="4BE2C897" w14:textId="77777777" w:rsidR="00D8348E" w:rsidRPr="00D8348E" w:rsidRDefault="00D8348E" w:rsidP="00D8348E">
      <w:pPr>
        <w:jc w:val="both"/>
        <w:rPr>
          <w:sz w:val="20"/>
        </w:rPr>
      </w:pPr>
      <w:r w:rsidRPr="00D8348E">
        <w:rPr>
          <w:sz w:val="20"/>
        </w:rPr>
        <w:t>Coerentemente a quanto appena scritto, il programma d’esame non distingue fra modulo 1 e modulo 2, ma è distinto solo fra chi porta l’esame come annuale (da 8 a 12 CFU a seconda della facoltà) e chi porta l’esame come semestrale (da 4 a 6 CFU, a seconda della facoltà).</w:t>
      </w:r>
    </w:p>
    <w:p w14:paraId="563628C3" w14:textId="77777777" w:rsidR="00D8348E" w:rsidRPr="00D8348E" w:rsidRDefault="00D8348E" w:rsidP="00D8348E">
      <w:pPr>
        <w:jc w:val="both"/>
        <w:rPr>
          <w:sz w:val="20"/>
        </w:rPr>
      </w:pPr>
      <w:r w:rsidRPr="00D8348E">
        <w:rPr>
          <w:sz w:val="20"/>
        </w:rPr>
        <w:t>I due docenti, prof. Braga e prof. Fumagalli, svolgono il corso in stretta collaborazione e anche nelle sessioni d’esame interrogano entrambi, lo stesso giorno, e in sessione congiunta. Non sarà quindi rilevante se compare formalmente (per es. a chi si iscrive all’esame come semestrale) l’esame con l’uno o con l’altro dei docenti sul sistema di iscrizione agli esami.</w:t>
      </w:r>
    </w:p>
    <w:p w14:paraId="76C6ADDC" w14:textId="77777777" w:rsidR="00D8348E" w:rsidRPr="00D8348E" w:rsidRDefault="00D8348E" w:rsidP="00D8348E">
      <w:pPr>
        <w:spacing w:before="120"/>
        <w:jc w:val="both"/>
        <w:rPr>
          <w:smallCaps/>
          <w:sz w:val="18"/>
        </w:rPr>
      </w:pPr>
      <w:r w:rsidRPr="00D8348E">
        <w:rPr>
          <w:smallCaps/>
          <w:sz w:val="18"/>
        </w:rPr>
        <w:t>1. Parte generale</w:t>
      </w:r>
    </w:p>
    <w:p w14:paraId="3F08B5C7" w14:textId="77777777" w:rsidR="00D8348E" w:rsidRPr="00D8348E" w:rsidRDefault="00D8348E" w:rsidP="00D8348E">
      <w:pPr>
        <w:jc w:val="both"/>
        <w:rPr>
          <w:sz w:val="20"/>
        </w:rPr>
      </w:pPr>
      <w:r w:rsidRPr="00D8348E">
        <w:rPr>
          <w:sz w:val="20"/>
        </w:rPr>
        <w:t>Lo sviluppo storico della semiotica, le principali acquisizioni teoriche e i problemi attuali.</w:t>
      </w:r>
    </w:p>
    <w:p w14:paraId="4C3259A6" w14:textId="77777777" w:rsidR="00D8348E" w:rsidRPr="00D8348E" w:rsidRDefault="00D8348E" w:rsidP="00D8348E">
      <w:pPr>
        <w:spacing w:before="120"/>
        <w:jc w:val="both"/>
        <w:rPr>
          <w:smallCaps/>
          <w:sz w:val="18"/>
        </w:rPr>
      </w:pPr>
      <w:r w:rsidRPr="00D8348E">
        <w:rPr>
          <w:smallCaps/>
          <w:sz w:val="18"/>
        </w:rPr>
        <w:t>2. Parte monografica</w:t>
      </w:r>
    </w:p>
    <w:p w14:paraId="42A624A6" w14:textId="77777777" w:rsidR="00D8348E" w:rsidRPr="00D8348E" w:rsidRDefault="00D8348E" w:rsidP="00D8348E">
      <w:pPr>
        <w:jc w:val="both"/>
        <w:rPr>
          <w:sz w:val="20"/>
        </w:rPr>
      </w:pPr>
      <w:r w:rsidRPr="00D8348E">
        <w:rPr>
          <w:sz w:val="20"/>
        </w:rPr>
        <w:t xml:space="preserve">Le componenti narrative dell’audiovisivo nei testi per il grande pubblico.  </w:t>
      </w:r>
    </w:p>
    <w:p w14:paraId="7AD8CAFE" w14:textId="77777777" w:rsidR="00D8348E" w:rsidRPr="00D8348E" w:rsidRDefault="00D8348E" w:rsidP="00D8348E">
      <w:pPr>
        <w:jc w:val="both"/>
        <w:rPr>
          <w:sz w:val="20"/>
        </w:rPr>
      </w:pPr>
      <w:r>
        <w:rPr>
          <w:sz w:val="20"/>
        </w:rPr>
        <w:t>–</w:t>
      </w:r>
      <w:r>
        <w:rPr>
          <w:sz w:val="20"/>
        </w:rPr>
        <w:tab/>
      </w:r>
      <w:r w:rsidRPr="00D8348E">
        <w:rPr>
          <w:sz w:val="20"/>
        </w:rPr>
        <w:t>La narrativa come mezzo di comprensione del mondo e come fonte di orientamento etico. Unità della dimensione narrativa fra letteratura, teatro e cinema.</w:t>
      </w:r>
    </w:p>
    <w:p w14:paraId="69F0788B" w14:textId="77777777" w:rsidR="00D8348E" w:rsidRPr="00D8348E" w:rsidRDefault="00D8348E" w:rsidP="00D8348E">
      <w:pPr>
        <w:ind w:left="284" w:hanging="284"/>
        <w:jc w:val="both"/>
        <w:rPr>
          <w:sz w:val="20"/>
        </w:rPr>
      </w:pPr>
      <w:r>
        <w:rPr>
          <w:sz w:val="20"/>
        </w:rPr>
        <w:lastRenderedPageBreak/>
        <w:t>–</w:t>
      </w:r>
      <w:r>
        <w:rPr>
          <w:sz w:val="20"/>
        </w:rPr>
        <w:tab/>
      </w:r>
      <w:r w:rsidRPr="00D8348E">
        <w:rPr>
          <w:sz w:val="20"/>
        </w:rPr>
        <w:t xml:space="preserve">Elementi essenziali della narrativa scritta e audiovisiva: la struttura della storia, il percorso dell’eroe, l’importanza del tema, la costruzione dei personaggi e dei dialoghi. </w:t>
      </w:r>
    </w:p>
    <w:p w14:paraId="494D5984" w14:textId="77777777" w:rsidR="00D8348E" w:rsidRPr="00D8348E" w:rsidRDefault="00D8348E" w:rsidP="00D8348E">
      <w:pPr>
        <w:ind w:left="284" w:hanging="284"/>
        <w:jc w:val="both"/>
        <w:rPr>
          <w:sz w:val="20"/>
        </w:rPr>
      </w:pPr>
      <w:r>
        <w:rPr>
          <w:sz w:val="20"/>
        </w:rPr>
        <w:t>–</w:t>
      </w:r>
      <w:r>
        <w:rPr>
          <w:sz w:val="20"/>
        </w:rPr>
        <w:tab/>
      </w:r>
      <w:r w:rsidRPr="00D8348E">
        <w:rPr>
          <w:sz w:val="20"/>
        </w:rPr>
        <w:t>I formati del racconto audiovisivo (cinema e tv movies, miniserie, serialità all’italiana, lunga serialità e soap) e loro influenza sulle strutture narrative.</w:t>
      </w:r>
    </w:p>
    <w:p w14:paraId="377001CF" w14:textId="77777777" w:rsidR="00D8348E" w:rsidRPr="00D8348E" w:rsidRDefault="00D8348E" w:rsidP="00D8348E">
      <w:pPr>
        <w:ind w:left="284" w:hanging="284"/>
        <w:jc w:val="both"/>
        <w:rPr>
          <w:sz w:val="20"/>
        </w:rPr>
      </w:pPr>
      <w:r>
        <w:rPr>
          <w:sz w:val="20"/>
        </w:rPr>
        <w:t>–</w:t>
      </w:r>
      <w:r>
        <w:rPr>
          <w:sz w:val="20"/>
        </w:rPr>
        <w:tab/>
      </w:r>
      <w:r w:rsidRPr="00D8348E">
        <w:rPr>
          <w:sz w:val="20"/>
        </w:rPr>
        <w:t>La trasposizione da forme letterarie ad audiovisivo.</w:t>
      </w:r>
    </w:p>
    <w:p w14:paraId="5F022868" w14:textId="77777777" w:rsidR="00D8348E" w:rsidRPr="00D8348E" w:rsidRDefault="00D8348E" w:rsidP="00D8348E">
      <w:pPr>
        <w:ind w:left="284" w:hanging="284"/>
        <w:jc w:val="both"/>
        <w:rPr>
          <w:sz w:val="20"/>
        </w:rPr>
      </w:pPr>
      <w:r>
        <w:rPr>
          <w:sz w:val="20"/>
        </w:rPr>
        <w:t>–</w:t>
      </w:r>
      <w:r>
        <w:rPr>
          <w:sz w:val="20"/>
        </w:rPr>
        <w:tab/>
      </w:r>
      <w:r w:rsidRPr="00D8348E">
        <w:rPr>
          <w:sz w:val="20"/>
        </w:rPr>
        <w:t xml:space="preserve">Approfondimento monografico: il </w:t>
      </w:r>
      <w:r w:rsidRPr="00D8348E">
        <w:rPr>
          <w:i/>
          <w:sz w:val="20"/>
        </w:rPr>
        <w:t xml:space="preserve">dark side. </w:t>
      </w:r>
      <w:r w:rsidRPr="00D8348E">
        <w:rPr>
          <w:sz w:val="20"/>
        </w:rPr>
        <w:t>Il ruolo degli antagonisti nelle storie di struttura classica e il tentativo di innovazione con protagonisti dark o chiaroscurali</w:t>
      </w:r>
      <w:r w:rsidR="00507852">
        <w:rPr>
          <w:sz w:val="20"/>
        </w:rPr>
        <w:t xml:space="preserve"> – a volte detti anche “antieroi”-</w:t>
      </w:r>
      <w:r w:rsidRPr="00D8348E">
        <w:rPr>
          <w:sz w:val="20"/>
        </w:rPr>
        <w:t xml:space="preserve"> nel cinema e nelle serie televisive contemporanee.</w:t>
      </w:r>
    </w:p>
    <w:p w14:paraId="70D4FF2F" w14:textId="347310AC" w:rsidR="0023443D" w:rsidRDefault="0023443D" w:rsidP="0023443D">
      <w:pPr>
        <w:keepNext/>
        <w:spacing w:before="240" w:after="120" w:line="240" w:lineRule="exact"/>
        <w:rPr>
          <w:b/>
          <w:sz w:val="18"/>
        </w:rPr>
      </w:pPr>
      <w:r>
        <w:rPr>
          <w:b/>
          <w:i/>
          <w:sz w:val="18"/>
        </w:rPr>
        <w:t>BIBLIOGRAFIA</w:t>
      </w:r>
      <w:r w:rsidR="003A49B6">
        <w:rPr>
          <w:rStyle w:val="Rimandonotaapidipagina"/>
          <w:b/>
          <w:i/>
          <w:sz w:val="18"/>
        </w:rPr>
        <w:footnoteReference w:id="1"/>
      </w:r>
    </w:p>
    <w:p w14:paraId="364EB35F" w14:textId="77777777" w:rsidR="00D8348E" w:rsidRPr="00AE1F52" w:rsidRDefault="00D8348E" w:rsidP="00D8348E">
      <w:pPr>
        <w:pStyle w:val="Titolo5"/>
        <w:spacing w:line="240" w:lineRule="exact"/>
        <w:ind w:firstLine="284"/>
        <w:rPr>
          <w:sz w:val="18"/>
          <w:szCs w:val="18"/>
        </w:rPr>
      </w:pPr>
      <w:r w:rsidRPr="00AE1F52">
        <w:rPr>
          <w:sz w:val="18"/>
          <w:szCs w:val="18"/>
        </w:rPr>
        <w:t>Parte generale</w:t>
      </w:r>
    </w:p>
    <w:p w14:paraId="044422C0" w14:textId="1C571EB8" w:rsidR="00D8348E" w:rsidRPr="00D8348E" w:rsidRDefault="00D8348E" w:rsidP="00D8348E">
      <w:pPr>
        <w:spacing w:line="240" w:lineRule="exact"/>
        <w:ind w:firstLine="284"/>
        <w:jc w:val="both"/>
        <w:rPr>
          <w:sz w:val="18"/>
          <w:szCs w:val="18"/>
        </w:rPr>
      </w:pPr>
      <w:r>
        <w:rPr>
          <w:sz w:val="18"/>
          <w:szCs w:val="18"/>
        </w:rPr>
        <w:t>–</w:t>
      </w:r>
      <w:r>
        <w:rPr>
          <w:sz w:val="18"/>
          <w:szCs w:val="18"/>
        </w:rPr>
        <w:tab/>
      </w:r>
      <w:r w:rsidRPr="00D8348E">
        <w:rPr>
          <w:sz w:val="18"/>
          <w:szCs w:val="18"/>
        </w:rPr>
        <w:t xml:space="preserve">Gianfranco Bettetini - Sergio Cigada - Savina Raynaud - Eddo Rigotti (a cura di), </w:t>
      </w:r>
      <w:r w:rsidRPr="00D8348E">
        <w:rPr>
          <w:i/>
          <w:sz w:val="18"/>
          <w:szCs w:val="18"/>
        </w:rPr>
        <w:t>Semiotica</w:t>
      </w:r>
      <w:r w:rsidRPr="00D8348E">
        <w:rPr>
          <w:sz w:val="18"/>
          <w:szCs w:val="18"/>
        </w:rPr>
        <w:t>, vol.</w:t>
      </w:r>
      <w:r w:rsidR="00C11B5D">
        <w:rPr>
          <w:sz w:val="18"/>
          <w:szCs w:val="18"/>
        </w:rPr>
        <w:t xml:space="preserve"> 1,  La Scuola, Brescia 1999 e </w:t>
      </w:r>
      <w:r w:rsidRPr="00D8348E">
        <w:rPr>
          <w:sz w:val="18"/>
          <w:szCs w:val="18"/>
        </w:rPr>
        <w:t xml:space="preserve">vol. 2, 2003 (da studiare solo i seguenti saggi: Peirce sul volume 1; sul vol. 2 due saggi a scelta fra Barthes, Greimas e Eco; inoltre obbligatorio il saggio di Armando Fumagalli, </w:t>
      </w:r>
      <w:r w:rsidRPr="00D8348E">
        <w:rPr>
          <w:i/>
          <w:sz w:val="18"/>
          <w:szCs w:val="18"/>
        </w:rPr>
        <w:t>Le dimensioni retoriche del testo</w:t>
      </w:r>
      <w:r w:rsidRPr="00D8348E">
        <w:rPr>
          <w:sz w:val="18"/>
          <w:szCs w:val="18"/>
        </w:rPr>
        <w:t xml:space="preserve">). </w:t>
      </w:r>
      <w:hyperlink r:id="rId9" w:history="1">
        <w:r w:rsidR="003A49B6" w:rsidRPr="003A49B6">
          <w:rPr>
            <w:rStyle w:val="Collegamentoipertestuale"/>
            <w:i/>
            <w:sz w:val="16"/>
            <w:szCs w:val="16"/>
          </w:rPr>
          <w:t>Acquista da VP</w:t>
        </w:r>
      </w:hyperlink>
    </w:p>
    <w:p w14:paraId="44F5CE0E" w14:textId="0F151D00" w:rsidR="00D8348E" w:rsidRPr="00D8348E" w:rsidRDefault="00D8348E" w:rsidP="00D8348E">
      <w:pPr>
        <w:spacing w:line="240" w:lineRule="exact"/>
        <w:ind w:firstLine="284"/>
        <w:jc w:val="both"/>
        <w:rPr>
          <w:sz w:val="18"/>
          <w:szCs w:val="18"/>
        </w:rPr>
      </w:pPr>
      <w:r>
        <w:rPr>
          <w:sz w:val="18"/>
          <w:szCs w:val="18"/>
        </w:rPr>
        <w:t>–</w:t>
      </w:r>
      <w:r>
        <w:rPr>
          <w:sz w:val="18"/>
          <w:szCs w:val="18"/>
        </w:rPr>
        <w:tab/>
      </w:r>
      <w:r w:rsidRPr="00D8348E">
        <w:rPr>
          <w:sz w:val="18"/>
          <w:szCs w:val="18"/>
        </w:rPr>
        <w:t xml:space="preserve">Armando Fumagalli, </w:t>
      </w:r>
      <w:r w:rsidRPr="00D8348E">
        <w:rPr>
          <w:i/>
          <w:sz w:val="18"/>
          <w:szCs w:val="18"/>
        </w:rPr>
        <w:t>La comunicazione di una ‘Chiesa in uscita’</w:t>
      </w:r>
      <w:r w:rsidRPr="00D8348E">
        <w:rPr>
          <w:sz w:val="18"/>
          <w:szCs w:val="18"/>
        </w:rPr>
        <w:t>, Vita e pensiero, Milano 2015.</w:t>
      </w:r>
      <w:r w:rsidR="003A49B6">
        <w:rPr>
          <w:sz w:val="18"/>
          <w:szCs w:val="18"/>
        </w:rPr>
        <w:t xml:space="preserve"> </w:t>
      </w:r>
      <w:hyperlink r:id="rId10" w:history="1">
        <w:r w:rsidR="003A49B6" w:rsidRPr="003A49B6">
          <w:rPr>
            <w:rStyle w:val="Collegamentoipertestuale"/>
            <w:i/>
            <w:sz w:val="16"/>
            <w:szCs w:val="16"/>
          </w:rPr>
          <w:t>Acquista da VP</w:t>
        </w:r>
      </w:hyperlink>
    </w:p>
    <w:p w14:paraId="24EED2AB" w14:textId="5F0DFC41" w:rsidR="00AE1F52" w:rsidRDefault="00AE1F52" w:rsidP="00AE1F52">
      <w:pPr>
        <w:pStyle w:val="Paragrafoelenco"/>
        <w:numPr>
          <w:ilvl w:val="0"/>
          <w:numId w:val="2"/>
        </w:numPr>
        <w:spacing w:line="240" w:lineRule="exact"/>
        <w:jc w:val="both"/>
        <w:rPr>
          <w:sz w:val="18"/>
          <w:szCs w:val="18"/>
        </w:rPr>
      </w:pPr>
      <w:r w:rsidRPr="00AE1F52">
        <w:rPr>
          <w:sz w:val="18"/>
          <w:szCs w:val="18"/>
        </w:rPr>
        <w:t xml:space="preserve">Solo per gli studenti di Scienze linguistiche e letterature straniere: Wayne Booth, </w:t>
      </w:r>
      <w:r w:rsidRPr="00AE1F52">
        <w:rPr>
          <w:i/>
          <w:sz w:val="18"/>
          <w:szCs w:val="18"/>
        </w:rPr>
        <w:t>Retorica della narrativa</w:t>
      </w:r>
      <w:r w:rsidRPr="00AE1F52">
        <w:rPr>
          <w:sz w:val="18"/>
          <w:szCs w:val="18"/>
        </w:rPr>
        <w:t xml:space="preserve"> (solo l’introduzione e la Parte I, pp.1-172 e la post-fazione alla seconda edizione: da p.417 alla</w:t>
      </w:r>
      <w:r>
        <w:rPr>
          <w:sz w:val="18"/>
          <w:szCs w:val="18"/>
        </w:rPr>
        <w:t xml:space="preserve"> fine), Dino </w:t>
      </w:r>
      <w:proofErr w:type="spellStart"/>
      <w:r>
        <w:rPr>
          <w:sz w:val="18"/>
          <w:szCs w:val="18"/>
        </w:rPr>
        <w:t>Audino</w:t>
      </w:r>
      <w:proofErr w:type="spellEnd"/>
      <w:r>
        <w:rPr>
          <w:sz w:val="18"/>
          <w:szCs w:val="18"/>
        </w:rPr>
        <w:t>, Roma 2016.</w:t>
      </w:r>
      <w:r w:rsidR="003A49B6">
        <w:rPr>
          <w:sz w:val="18"/>
          <w:szCs w:val="18"/>
        </w:rPr>
        <w:t xml:space="preserve"> </w:t>
      </w:r>
      <w:hyperlink r:id="rId11" w:history="1">
        <w:r w:rsidR="003A49B6" w:rsidRPr="003A49B6">
          <w:rPr>
            <w:rStyle w:val="Collegamentoipertestuale"/>
            <w:i/>
            <w:sz w:val="16"/>
            <w:szCs w:val="16"/>
          </w:rPr>
          <w:t>Acquista da VP</w:t>
        </w:r>
      </w:hyperlink>
    </w:p>
    <w:p w14:paraId="7914ACF4" w14:textId="19FDD11C" w:rsidR="00AE1F52" w:rsidRPr="00AE1F52" w:rsidRDefault="00AE1F52" w:rsidP="00AE1F52">
      <w:pPr>
        <w:pStyle w:val="Paragrafoelenco"/>
        <w:numPr>
          <w:ilvl w:val="0"/>
          <w:numId w:val="2"/>
        </w:numPr>
        <w:spacing w:line="240" w:lineRule="exact"/>
        <w:jc w:val="both"/>
        <w:rPr>
          <w:sz w:val="18"/>
          <w:szCs w:val="18"/>
        </w:rPr>
      </w:pPr>
      <w:r>
        <w:rPr>
          <w:sz w:val="18"/>
          <w:szCs w:val="18"/>
        </w:rPr>
        <w:t xml:space="preserve">Solo per gli studenti di Facoltà diverse da Scienze linguistiche: Armando  Fumagalli – Cassandra Albani – Paolo Braga (a cura di), </w:t>
      </w:r>
      <w:r>
        <w:rPr>
          <w:i/>
          <w:sz w:val="18"/>
          <w:szCs w:val="18"/>
        </w:rPr>
        <w:t>Storia delle serie TV</w:t>
      </w:r>
      <w:r>
        <w:rPr>
          <w:sz w:val="18"/>
          <w:szCs w:val="18"/>
        </w:rPr>
        <w:t>, 2 volumi, Audino, Roma 2021</w:t>
      </w:r>
      <w:r w:rsidR="00507852">
        <w:rPr>
          <w:sz w:val="18"/>
          <w:szCs w:val="18"/>
        </w:rPr>
        <w:t xml:space="preserve"> (verrà specificato con avviso del prof. Fumagalli quali parti studiare di questi due volumi).</w:t>
      </w:r>
      <w:r w:rsidR="003A49B6">
        <w:rPr>
          <w:sz w:val="18"/>
          <w:szCs w:val="18"/>
        </w:rPr>
        <w:t xml:space="preserve"> </w:t>
      </w:r>
      <w:hyperlink r:id="rId12" w:history="1">
        <w:r w:rsidR="003A49B6" w:rsidRPr="003A49B6">
          <w:rPr>
            <w:rStyle w:val="Collegamentoipertestuale"/>
            <w:i/>
            <w:sz w:val="16"/>
            <w:szCs w:val="16"/>
          </w:rPr>
          <w:t>Acquista da VP</w:t>
        </w:r>
      </w:hyperlink>
    </w:p>
    <w:p w14:paraId="293C0DBE" w14:textId="77777777" w:rsidR="00AE1F52" w:rsidRDefault="00AE1F52" w:rsidP="00AE1F52">
      <w:pPr>
        <w:spacing w:line="240" w:lineRule="exact"/>
        <w:jc w:val="both"/>
        <w:rPr>
          <w:i/>
          <w:sz w:val="18"/>
          <w:szCs w:val="18"/>
        </w:rPr>
      </w:pPr>
    </w:p>
    <w:p w14:paraId="7FE80AA9" w14:textId="77777777" w:rsidR="00D8348E" w:rsidRPr="00AE1F52" w:rsidRDefault="00D8348E" w:rsidP="00AE1F52">
      <w:pPr>
        <w:spacing w:line="240" w:lineRule="exact"/>
        <w:jc w:val="both"/>
        <w:rPr>
          <w:sz w:val="18"/>
          <w:szCs w:val="18"/>
        </w:rPr>
      </w:pPr>
      <w:r w:rsidRPr="00AE1F52">
        <w:rPr>
          <w:i/>
          <w:sz w:val="18"/>
          <w:szCs w:val="18"/>
        </w:rPr>
        <w:t>Corso monografico</w:t>
      </w:r>
      <w:r w:rsidRPr="00AE1F52">
        <w:rPr>
          <w:sz w:val="18"/>
          <w:szCs w:val="18"/>
        </w:rPr>
        <w:t>:</w:t>
      </w:r>
    </w:p>
    <w:p w14:paraId="03EDF108" w14:textId="77777777" w:rsidR="00D8348E" w:rsidRPr="00D8348E" w:rsidRDefault="00D8348E" w:rsidP="00D8348E">
      <w:pPr>
        <w:spacing w:line="240" w:lineRule="exact"/>
        <w:ind w:firstLine="284"/>
        <w:jc w:val="both"/>
        <w:rPr>
          <w:sz w:val="18"/>
          <w:szCs w:val="18"/>
        </w:rPr>
      </w:pPr>
      <w:r>
        <w:rPr>
          <w:sz w:val="18"/>
          <w:szCs w:val="18"/>
        </w:rPr>
        <w:t>–</w:t>
      </w:r>
      <w:r>
        <w:rPr>
          <w:sz w:val="18"/>
          <w:szCs w:val="18"/>
        </w:rPr>
        <w:tab/>
      </w:r>
      <w:r w:rsidRPr="00D8348E">
        <w:rPr>
          <w:sz w:val="18"/>
          <w:szCs w:val="18"/>
        </w:rPr>
        <w:t>Appunti del corso</w:t>
      </w:r>
    </w:p>
    <w:p w14:paraId="5A44684B" w14:textId="5E35388C" w:rsidR="00D8348E" w:rsidRPr="00D8348E" w:rsidRDefault="00D8348E" w:rsidP="00D8348E">
      <w:pPr>
        <w:spacing w:line="240" w:lineRule="exact"/>
        <w:ind w:firstLine="284"/>
        <w:jc w:val="both"/>
        <w:rPr>
          <w:sz w:val="18"/>
          <w:szCs w:val="18"/>
        </w:rPr>
      </w:pPr>
      <w:r>
        <w:rPr>
          <w:sz w:val="18"/>
          <w:szCs w:val="18"/>
        </w:rPr>
        <w:t>–</w:t>
      </w:r>
      <w:r>
        <w:rPr>
          <w:sz w:val="18"/>
          <w:szCs w:val="18"/>
        </w:rPr>
        <w:tab/>
      </w:r>
      <w:r w:rsidRPr="00D8348E">
        <w:rPr>
          <w:sz w:val="18"/>
          <w:szCs w:val="18"/>
        </w:rPr>
        <w:t xml:space="preserve">Aristotele, </w:t>
      </w:r>
      <w:r w:rsidRPr="00D8348E">
        <w:rPr>
          <w:i/>
          <w:sz w:val="18"/>
          <w:szCs w:val="18"/>
        </w:rPr>
        <w:t>Poetica (ad uso di sceneggiatori, scrittori e drammaturghi)</w:t>
      </w:r>
      <w:r w:rsidRPr="00D8348E">
        <w:rPr>
          <w:sz w:val="18"/>
          <w:szCs w:val="18"/>
        </w:rPr>
        <w:t xml:space="preserve">, introdotta, commentata e annotata da Armando Fumagalli e Raffaele Chiarulli, Audino, Roma 2018 (è necessario studiare su questa edizione della </w:t>
      </w:r>
      <w:r w:rsidRPr="00D8348E">
        <w:rPr>
          <w:i/>
          <w:sz w:val="18"/>
          <w:szCs w:val="18"/>
        </w:rPr>
        <w:t>Poetica</w:t>
      </w:r>
      <w:r w:rsidRPr="00D8348E">
        <w:rPr>
          <w:sz w:val="18"/>
          <w:szCs w:val="18"/>
        </w:rPr>
        <w:t xml:space="preserve">, ovviamente, perché commenti e introduzione sono parte importante dei contenuti che verranno chiesti all’esame). </w:t>
      </w:r>
      <w:r w:rsidR="003A49B6">
        <w:rPr>
          <w:sz w:val="18"/>
          <w:szCs w:val="18"/>
        </w:rPr>
        <w:t xml:space="preserve"> </w:t>
      </w:r>
      <w:hyperlink r:id="rId13" w:history="1">
        <w:r w:rsidR="003A49B6" w:rsidRPr="003A49B6">
          <w:rPr>
            <w:rStyle w:val="Collegamentoipertestuale"/>
            <w:i/>
            <w:sz w:val="16"/>
            <w:szCs w:val="16"/>
          </w:rPr>
          <w:t>Acquista da VP</w:t>
        </w:r>
      </w:hyperlink>
    </w:p>
    <w:p w14:paraId="0D61DB6B" w14:textId="185F9B44" w:rsidR="00D8348E" w:rsidRPr="00D8348E" w:rsidRDefault="00D8348E" w:rsidP="00D8348E">
      <w:pPr>
        <w:spacing w:line="240" w:lineRule="exact"/>
        <w:ind w:firstLine="284"/>
        <w:jc w:val="both"/>
        <w:rPr>
          <w:i/>
          <w:sz w:val="18"/>
          <w:szCs w:val="18"/>
        </w:rPr>
      </w:pPr>
      <w:r>
        <w:rPr>
          <w:sz w:val="18"/>
          <w:szCs w:val="18"/>
        </w:rPr>
        <w:lastRenderedPageBreak/>
        <w:t>–</w:t>
      </w:r>
      <w:r>
        <w:rPr>
          <w:sz w:val="18"/>
          <w:szCs w:val="18"/>
        </w:rPr>
        <w:tab/>
      </w:r>
      <w:r w:rsidRPr="00D8348E">
        <w:rPr>
          <w:sz w:val="18"/>
          <w:szCs w:val="18"/>
        </w:rPr>
        <w:t xml:space="preserve">Armando Fumagalli, </w:t>
      </w:r>
      <w:r w:rsidRPr="00D8348E">
        <w:rPr>
          <w:i/>
          <w:sz w:val="18"/>
          <w:szCs w:val="18"/>
        </w:rPr>
        <w:t xml:space="preserve">L’adattamento da letteratura a cinema. Teorie, pratiche, esempi, </w:t>
      </w:r>
      <w:r w:rsidRPr="00D8348E">
        <w:rPr>
          <w:sz w:val="18"/>
          <w:szCs w:val="18"/>
        </w:rPr>
        <w:t>2 volumi, Audino, Roma 2020 (</w:t>
      </w:r>
      <w:r w:rsidRPr="00D8348E">
        <w:rPr>
          <w:sz w:val="18"/>
          <w:szCs w:val="18"/>
          <w:u w:val="single"/>
        </w:rPr>
        <w:t>entrambi</w:t>
      </w:r>
      <w:r w:rsidRPr="00D8348E">
        <w:rPr>
          <w:sz w:val="18"/>
          <w:szCs w:val="18"/>
        </w:rPr>
        <w:t xml:space="preserve"> i volumetti saranno oggetto dell’esame).</w:t>
      </w:r>
      <w:r w:rsidR="003A49B6">
        <w:rPr>
          <w:sz w:val="18"/>
          <w:szCs w:val="18"/>
        </w:rPr>
        <w:t xml:space="preserve"> </w:t>
      </w:r>
      <w:hyperlink r:id="rId14" w:history="1">
        <w:r w:rsidR="003A49B6" w:rsidRPr="003A49B6">
          <w:rPr>
            <w:rStyle w:val="Collegamentoipertestuale"/>
            <w:i/>
            <w:sz w:val="16"/>
            <w:szCs w:val="16"/>
          </w:rPr>
          <w:t>Acquista da VP</w:t>
        </w:r>
      </w:hyperlink>
    </w:p>
    <w:p w14:paraId="7E2B46FF" w14:textId="77777777" w:rsidR="00D8348E" w:rsidRPr="00D8348E" w:rsidRDefault="00D8348E" w:rsidP="00D8348E">
      <w:pPr>
        <w:spacing w:line="240" w:lineRule="exact"/>
        <w:ind w:firstLine="284"/>
        <w:jc w:val="both"/>
        <w:rPr>
          <w:sz w:val="18"/>
          <w:szCs w:val="18"/>
        </w:rPr>
      </w:pPr>
      <w:r w:rsidRPr="00D8348E">
        <w:rPr>
          <w:sz w:val="18"/>
          <w:szCs w:val="18"/>
        </w:rPr>
        <w:t>I non frequentanti, al posto degli appunti del corso porteranno all'esame:</w:t>
      </w:r>
    </w:p>
    <w:p w14:paraId="5D4FAE81" w14:textId="43485627" w:rsidR="00D8348E" w:rsidRPr="00D8348E" w:rsidRDefault="00D8348E" w:rsidP="00D8348E">
      <w:pPr>
        <w:spacing w:line="240" w:lineRule="exact"/>
        <w:ind w:firstLine="284"/>
        <w:jc w:val="both"/>
        <w:rPr>
          <w:sz w:val="18"/>
          <w:szCs w:val="18"/>
        </w:rPr>
      </w:pPr>
      <w:r>
        <w:rPr>
          <w:sz w:val="18"/>
          <w:szCs w:val="18"/>
        </w:rPr>
        <w:t>Paolo Braga-Giulia Cavazza-</w:t>
      </w:r>
      <w:r w:rsidRPr="00D8348E">
        <w:rPr>
          <w:sz w:val="18"/>
          <w:szCs w:val="18"/>
        </w:rPr>
        <w:t xml:space="preserve">Armando Fumagalli, </w:t>
      </w:r>
      <w:r w:rsidRPr="00D8348E">
        <w:rPr>
          <w:i/>
          <w:sz w:val="18"/>
          <w:szCs w:val="18"/>
        </w:rPr>
        <w:t>The Dark Side. Bad guys, antagonisti e antieroi del cinema e della serialità contemporanea</w:t>
      </w:r>
      <w:r w:rsidRPr="00D8348E">
        <w:rPr>
          <w:sz w:val="18"/>
          <w:szCs w:val="18"/>
        </w:rPr>
        <w:t xml:space="preserve">, Dino Audino, Roma 2016. </w:t>
      </w:r>
      <w:r w:rsidR="003A49B6">
        <w:rPr>
          <w:sz w:val="18"/>
          <w:szCs w:val="18"/>
        </w:rPr>
        <w:t xml:space="preserve"> </w:t>
      </w:r>
      <w:hyperlink r:id="rId15" w:history="1">
        <w:r w:rsidR="003A49B6" w:rsidRPr="003A49B6">
          <w:rPr>
            <w:rStyle w:val="Collegamentoipertestuale"/>
            <w:i/>
            <w:sz w:val="16"/>
            <w:szCs w:val="16"/>
          </w:rPr>
          <w:t>Acquista da VP</w:t>
        </w:r>
      </w:hyperlink>
      <w:bookmarkStart w:id="0" w:name="_GoBack"/>
      <w:bookmarkEnd w:id="0"/>
    </w:p>
    <w:p w14:paraId="54E66D18" w14:textId="77777777" w:rsidR="00D8348E" w:rsidRPr="00D8348E" w:rsidRDefault="00D8348E" w:rsidP="00D8348E">
      <w:pPr>
        <w:pStyle w:val="Titolo5"/>
        <w:spacing w:line="240" w:lineRule="exact"/>
        <w:ind w:firstLine="284"/>
        <w:rPr>
          <w:sz w:val="18"/>
          <w:szCs w:val="18"/>
        </w:rPr>
      </w:pPr>
      <w:r w:rsidRPr="00D8348E">
        <w:rPr>
          <w:sz w:val="18"/>
          <w:szCs w:val="18"/>
        </w:rPr>
        <w:t>Programma per esame semestrale</w:t>
      </w:r>
    </w:p>
    <w:p w14:paraId="26F41094" w14:textId="77777777" w:rsidR="00D8348E" w:rsidRPr="00D8348E" w:rsidRDefault="00D8348E" w:rsidP="00D8348E">
      <w:pPr>
        <w:spacing w:line="240" w:lineRule="exact"/>
        <w:ind w:firstLine="284"/>
        <w:jc w:val="both"/>
        <w:rPr>
          <w:sz w:val="18"/>
          <w:szCs w:val="18"/>
        </w:rPr>
      </w:pPr>
      <w:r w:rsidRPr="00D8348E">
        <w:rPr>
          <w:sz w:val="18"/>
          <w:szCs w:val="18"/>
        </w:rPr>
        <w:t>Gli studenti che portano il programma con esame semestrale (4 o 5 o 6 CFU) portano all’esame:</w:t>
      </w:r>
    </w:p>
    <w:p w14:paraId="7C2CD5F4" w14:textId="77777777" w:rsidR="00D8348E" w:rsidRPr="00D8348E" w:rsidRDefault="00D8348E" w:rsidP="00D8348E">
      <w:pPr>
        <w:spacing w:line="240" w:lineRule="exact"/>
        <w:ind w:firstLine="284"/>
        <w:jc w:val="both"/>
        <w:rPr>
          <w:sz w:val="18"/>
          <w:szCs w:val="18"/>
        </w:rPr>
      </w:pPr>
      <w:r>
        <w:rPr>
          <w:sz w:val="18"/>
          <w:szCs w:val="18"/>
        </w:rPr>
        <w:t>–</w:t>
      </w:r>
      <w:r>
        <w:rPr>
          <w:sz w:val="18"/>
          <w:szCs w:val="18"/>
        </w:rPr>
        <w:tab/>
      </w:r>
      <w:r w:rsidRPr="00D8348E">
        <w:rPr>
          <w:sz w:val="18"/>
          <w:szCs w:val="18"/>
        </w:rPr>
        <w:t xml:space="preserve">di AA.VV., </w:t>
      </w:r>
      <w:r w:rsidRPr="00D8348E">
        <w:rPr>
          <w:i/>
          <w:sz w:val="18"/>
          <w:szCs w:val="18"/>
        </w:rPr>
        <w:t>Semiotica</w:t>
      </w:r>
      <w:r w:rsidRPr="00D8348E">
        <w:rPr>
          <w:sz w:val="18"/>
          <w:szCs w:val="18"/>
        </w:rPr>
        <w:t>: solo i saggi su Peirce e Barthes.</w:t>
      </w:r>
    </w:p>
    <w:p w14:paraId="59CF2AFA" w14:textId="3712AFB7" w:rsidR="00507852" w:rsidRPr="00E74791" w:rsidRDefault="00D8348E" w:rsidP="00E74791">
      <w:pPr>
        <w:spacing w:line="240" w:lineRule="exact"/>
        <w:ind w:firstLine="284"/>
        <w:jc w:val="both"/>
        <w:rPr>
          <w:i/>
          <w:sz w:val="18"/>
          <w:szCs w:val="18"/>
        </w:rPr>
      </w:pPr>
      <w:r>
        <w:rPr>
          <w:sz w:val="18"/>
          <w:szCs w:val="18"/>
        </w:rPr>
        <w:t>–</w:t>
      </w:r>
      <w:r>
        <w:rPr>
          <w:sz w:val="18"/>
          <w:szCs w:val="18"/>
        </w:rPr>
        <w:tab/>
      </w:r>
      <w:r w:rsidRPr="00D8348E">
        <w:rPr>
          <w:sz w:val="18"/>
          <w:szCs w:val="18"/>
        </w:rPr>
        <w:t xml:space="preserve">rispetto al programma degli annualisti, inoltre NON portano la </w:t>
      </w:r>
      <w:r w:rsidRPr="00D8348E">
        <w:rPr>
          <w:i/>
          <w:sz w:val="18"/>
          <w:szCs w:val="18"/>
        </w:rPr>
        <w:t xml:space="preserve">Poetica </w:t>
      </w:r>
      <w:r w:rsidRPr="00D8348E">
        <w:rPr>
          <w:sz w:val="18"/>
          <w:szCs w:val="18"/>
        </w:rPr>
        <w:t xml:space="preserve">e il volume </w:t>
      </w:r>
      <w:r w:rsidRPr="00D8348E">
        <w:rPr>
          <w:i/>
          <w:sz w:val="18"/>
          <w:szCs w:val="18"/>
        </w:rPr>
        <w:t>The Dark Side.</w:t>
      </w:r>
    </w:p>
    <w:p w14:paraId="7BB0A52A" w14:textId="77777777" w:rsidR="00EA39C3" w:rsidRDefault="00EA39C3" w:rsidP="00EA39C3">
      <w:pPr>
        <w:spacing w:before="240" w:after="120"/>
        <w:rPr>
          <w:b/>
          <w:i/>
          <w:sz w:val="18"/>
        </w:rPr>
      </w:pPr>
      <w:r>
        <w:rPr>
          <w:b/>
          <w:i/>
          <w:sz w:val="18"/>
        </w:rPr>
        <w:t>DIDATTICA DEL CORSO</w:t>
      </w:r>
    </w:p>
    <w:p w14:paraId="42BD2F20" w14:textId="77777777" w:rsidR="00640D06" w:rsidRDefault="00640D06" w:rsidP="00640D06">
      <w:pPr>
        <w:pStyle w:val="Testo2"/>
      </w:pPr>
      <w:r>
        <w:t xml:space="preserve">Il corso si svolgerà essenzialmente con lezioni in aula. </w:t>
      </w:r>
    </w:p>
    <w:p w14:paraId="6EC5A3A2" w14:textId="77777777" w:rsidR="00640D06" w:rsidRPr="000E1FC8" w:rsidRDefault="00640D06" w:rsidP="00640D06">
      <w:pPr>
        <w:pStyle w:val="Testo2"/>
      </w:pPr>
      <w:r>
        <w:t xml:space="preserve">Nella parte sulle strutture narrative del racconto per il grande pubblico verranno fatti diversi esempi utilizzando scene di film molto conosciuti. La parte sull’adattamento verrà esemplificata attraverso un’analisi scena per scena di </w:t>
      </w:r>
      <w:r>
        <w:rPr>
          <w:i/>
        </w:rPr>
        <w:t>Ragione e sentimento</w:t>
      </w:r>
      <w:r>
        <w:t xml:space="preserve"> (</w:t>
      </w:r>
      <w:r>
        <w:rPr>
          <w:i/>
        </w:rPr>
        <w:t>Sense and Sensibility</w:t>
      </w:r>
      <w:r>
        <w:t>, 1995).</w:t>
      </w:r>
    </w:p>
    <w:p w14:paraId="2F2362DB" w14:textId="77777777" w:rsidR="00A036DF" w:rsidRDefault="00A036DF" w:rsidP="00A036DF">
      <w:pPr>
        <w:spacing w:before="240" w:after="120"/>
        <w:rPr>
          <w:b/>
          <w:i/>
          <w:sz w:val="18"/>
        </w:rPr>
      </w:pPr>
      <w:r>
        <w:rPr>
          <w:b/>
          <w:i/>
          <w:sz w:val="18"/>
        </w:rPr>
        <w:t>METODO E CRITERI DI VALUTAZIONE</w:t>
      </w:r>
    </w:p>
    <w:p w14:paraId="7B943FB3" w14:textId="77777777" w:rsidR="00640D06" w:rsidRDefault="00640D06" w:rsidP="00640D06">
      <w:pPr>
        <w:pStyle w:val="Testo2"/>
      </w:pPr>
      <w:r>
        <w:t>L’esame consisterà in una interrogazione orale, di una durata che sarà orientativamente fra 15 e 25 minuti. Verranno poste allo studente che porta l’esame annuale un numero di domande che potrà oscillare da quattro a sei, prendendo come riferimento i testi in bibliografia. Alla domanda di carattere generale potranno seguire richieste di approfondimento specifico o dettagli sull’argomento toccato nella risposta. La valutazione finale sarà composta dalla somma delle valutazioni nelle singole domande (es. 7,5 punti per ogni domanda, se sono quattro le domande) più un eventuale piccolo bonus di 1-2 punti in totale, se si è riscontrata una particolare brillantezza in qualcuna delle risposte.</w:t>
      </w:r>
    </w:p>
    <w:p w14:paraId="015CB58F" w14:textId="77777777" w:rsidR="00A036DF" w:rsidRDefault="00A036DF" w:rsidP="00640D06">
      <w:pPr>
        <w:spacing w:before="240" w:after="120" w:line="240" w:lineRule="exact"/>
        <w:rPr>
          <w:b/>
          <w:i/>
          <w:sz w:val="18"/>
        </w:rPr>
      </w:pPr>
      <w:r>
        <w:rPr>
          <w:b/>
          <w:i/>
          <w:sz w:val="18"/>
        </w:rPr>
        <w:t>AVVERTENZE E PREREQUISITI</w:t>
      </w:r>
    </w:p>
    <w:p w14:paraId="5CADE86B" w14:textId="77777777" w:rsidR="00640D06" w:rsidRDefault="00640D06" w:rsidP="00640D06">
      <w:pPr>
        <w:pStyle w:val="Testo2"/>
      </w:pPr>
      <w:r>
        <w:t>Sono utili, in particolare per la parte di Semiotica generale, le conoscenze di filosofia che si acquisiscono normalmente al liceo, ma le spiegazioni saranno adeguate anche per chi non avesse studiato questa materia nel suo percorso nella scuola secondaria superiore.</w:t>
      </w:r>
    </w:p>
    <w:p w14:paraId="16BA36ED" w14:textId="77777777" w:rsidR="00640D06" w:rsidRDefault="00640D06" w:rsidP="00640D06">
      <w:pPr>
        <w:pStyle w:val="Testo2"/>
      </w:pPr>
      <w:r>
        <w:t>Si suggerisce comunque agli studenti di verificare nella bacheca elettronica sul sito del docente eventuali variazioni al programma qui indicato.</w:t>
      </w:r>
    </w:p>
    <w:p w14:paraId="00D9F02D" w14:textId="77777777" w:rsidR="00640D06" w:rsidRDefault="00640D06" w:rsidP="00640D06">
      <w:pPr>
        <w:pStyle w:val="Testo2"/>
      </w:pPr>
      <w:r>
        <w:t>Cfr quanto detto sopra sulla propedeuticità fra i due semestri del corso.</w:t>
      </w:r>
    </w:p>
    <w:p w14:paraId="43DFAC2A" w14:textId="77777777" w:rsidR="00640D06" w:rsidRDefault="00640D06" w:rsidP="00640D06">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76DC9B7A" w14:textId="77777777" w:rsidR="00640D06" w:rsidRPr="00640D06" w:rsidRDefault="00640D06" w:rsidP="00640D06">
      <w:pPr>
        <w:pStyle w:val="Testo2"/>
        <w:spacing w:before="120"/>
        <w:rPr>
          <w:i/>
        </w:rPr>
      </w:pPr>
      <w:r w:rsidRPr="00640D06">
        <w:rPr>
          <w:i/>
        </w:rPr>
        <w:lastRenderedPageBreak/>
        <w:t xml:space="preserve">Orario e luogo di ricevimento </w:t>
      </w:r>
    </w:p>
    <w:p w14:paraId="084582EC" w14:textId="77777777" w:rsidR="00640D06" w:rsidRDefault="00A528E4" w:rsidP="00640D06">
      <w:pPr>
        <w:pStyle w:val="Testo2"/>
      </w:pPr>
      <w:r>
        <w:t>Il P</w:t>
      </w:r>
      <w:r w:rsidR="00640D06">
        <w:t>rof. Armando Fumagalli</w:t>
      </w:r>
      <w:r>
        <w:t xml:space="preserve"> e il P</w:t>
      </w:r>
      <w:r w:rsidR="00640D06">
        <w:t>rof. Paolo Braga ricevono gli studenti negli orari indicati sul sito dell’Università e nella bacheca del Dipartimento di Scienze della Comunicazione e dello Spettacolo (via S.Agnese, 2, IV piano). L’ufficio dei docenti è al secondo piano (corpo A) dell’edificio di Via S.Agnese.</w:t>
      </w:r>
    </w:p>
    <w:sectPr w:rsidR="00640D06" w:rsidSect="0023443D">
      <w:pgSz w:w="11906" w:h="16838"/>
      <w:pgMar w:top="3515" w:right="2608" w:bottom="3515" w:left="2608"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2737B" w14:textId="77777777" w:rsidR="003A49B6" w:rsidRDefault="003A49B6" w:rsidP="003A49B6">
      <w:r>
        <w:separator/>
      </w:r>
    </w:p>
  </w:endnote>
  <w:endnote w:type="continuationSeparator" w:id="0">
    <w:p w14:paraId="26D61801" w14:textId="77777777" w:rsidR="003A49B6" w:rsidRDefault="003A49B6" w:rsidP="003A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衒ĝތ"/>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8CCC0" w14:textId="77777777" w:rsidR="003A49B6" w:rsidRDefault="003A49B6" w:rsidP="003A49B6">
      <w:r>
        <w:separator/>
      </w:r>
    </w:p>
  </w:footnote>
  <w:footnote w:type="continuationSeparator" w:id="0">
    <w:p w14:paraId="5A2B7B15" w14:textId="77777777" w:rsidR="003A49B6" w:rsidRDefault="003A49B6" w:rsidP="003A49B6">
      <w:r>
        <w:continuationSeparator/>
      </w:r>
    </w:p>
  </w:footnote>
  <w:footnote w:id="1">
    <w:p w14:paraId="3D535FFD" w14:textId="61FBF904" w:rsidR="003A49B6" w:rsidRDefault="003A49B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F88"/>
    <w:multiLevelType w:val="hybridMultilevel"/>
    <w:tmpl w:val="E1D65922"/>
    <w:lvl w:ilvl="0" w:tplc="B69E6BF4">
      <w:start w:val="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59974113"/>
    <w:multiLevelType w:val="hybridMultilevel"/>
    <w:tmpl w:val="06BCB222"/>
    <w:lvl w:ilvl="0" w:tplc="40BA8BF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28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37"/>
    <w:rsid w:val="00073D76"/>
    <w:rsid w:val="000D16DA"/>
    <w:rsid w:val="000E1FC8"/>
    <w:rsid w:val="00120175"/>
    <w:rsid w:val="001931B7"/>
    <w:rsid w:val="0023443D"/>
    <w:rsid w:val="00282D6E"/>
    <w:rsid w:val="0032035D"/>
    <w:rsid w:val="003204D8"/>
    <w:rsid w:val="00331AFB"/>
    <w:rsid w:val="003A49B6"/>
    <w:rsid w:val="003B0F66"/>
    <w:rsid w:val="00407CB6"/>
    <w:rsid w:val="004A5270"/>
    <w:rsid w:val="004F36F0"/>
    <w:rsid w:val="00507852"/>
    <w:rsid w:val="005E70A8"/>
    <w:rsid w:val="00640D06"/>
    <w:rsid w:val="006A23CD"/>
    <w:rsid w:val="006C467D"/>
    <w:rsid w:val="006F5D41"/>
    <w:rsid w:val="00734530"/>
    <w:rsid w:val="00744453"/>
    <w:rsid w:val="007B1F37"/>
    <w:rsid w:val="008F6A77"/>
    <w:rsid w:val="0098751C"/>
    <w:rsid w:val="009C43E1"/>
    <w:rsid w:val="009E1074"/>
    <w:rsid w:val="00A036DF"/>
    <w:rsid w:val="00A179DD"/>
    <w:rsid w:val="00A528E4"/>
    <w:rsid w:val="00AC3FA6"/>
    <w:rsid w:val="00AE1F52"/>
    <w:rsid w:val="00B12740"/>
    <w:rsid w:val="00C11B5D"/>
    <w:rsid w:val="00D40C1A"/>
    <w:rsid w:val="00D72A3A"/>
    <w:rsid w:val="00D8348E"/>
    <w:rsid w:val="00D90A6F"/>
    <w:rsid w:val="00E11FF7"/>
    <w:rsid w:val="00E6751B"/>
    <w:rsid w:val="00E74791"/>
    <w:rsid w:val="00EA39C3"/>
    <w:rsid w:val="00EF72EE"/>
    <w:rsid w:val="00FC3A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textAlignment w:val="baseline"/>
    </w:pPr>
    <w:rPr>
      <w:sz w:val="24"/>
    </w:rPr>
  </w:style>
  <w:style w:type="paragraph" w:styleId="Titolo1">
    <w:name w:val="heading 1"/>
    <w:basedOn w:val="Normale"/>
    <w:next w:val="Normale"/>
    <w:link w:val="Titolo1Carattere"/>
    <w:qFormat/>
    <w:pPr>
      <w:keepNext/>
      <w:outlineLvl w:val="0"/>
    </w:pPr>
    <w:rPr>
      <w:i/>
    </w:rPr>
  </w:style>
  <w:style w:type="paragraph" w:styleId="Titolo2">
    <w:name w:val="heading 2"/>
    <w:next w:val="Titolo3"/>
    <w:link w:val="Titolo2Carattere"/>
    <w:qFormat/>
    <w:rsid w:val="0023443D"/>
    <w:pPr>
      <w:spacing w:line="240" w:lineRule="exact"/>
      <w:jc w:val="both"/>
      <w:outlineLvl w:val="1"/>
    </w:pPr>
    <w:rPr>
      <w:rFonts w:ascii="Times" w:hAnsi="Times"/>
      <w:smallCaps/>
      <w:noProof/>
      <w:sz w:val="18"/>
    </w:rPr>
  </w:style>
  <w:style w:type="paragraph" w:styleId="Titolo3">
    <w:name w:val="heading 3"/>
    <w:basedOn w:val="Normale"/>
    <w:next w:val="Normale"/>
    <w:link w:val="Titolo3Carattere"/>
    <w:uiPriority w:val="9"/>
    <w:semiHidden/>
    <w:unhideWhenUsed/>
    <w:qFormat/>
    <w:rsid w:val="0023443D"/>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olo5">
    <w:name w:val="heading 5"/>
    <w:basedOn w:val="Normale"/>
    <w:next w:val="Normale"/>
    <w:link w:val="Titolo5Carattere"/>
    <w:qFormat/>
    <w:pPr>
      <w:keepNext/>
      <w:jc w:val="both"/>
      <w:outlineLvl w:val="4"/>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252"/>
        <w:tab w:val="right" w:pos="8504"/>
      </w:tabs>
      <w:jc w:val="both"/>
    </w:pPr>
    <w:rPr>
      <w:smallCaps/>
    </w:rPr>
  </w:style>
  <w:style w:type="paragraph" w:styleId="Corpotesto">
    <w:name w:val="Body Text"/>
    <w:basedOn w:val="Normale"/>
    <w:link w:val="CorpotestoCarattere"/>
    <w:semiHidden/>
    <w:pPr>
      <w:jc w:val="both"/>
    </w:pPr>
  </w:style>
  <w:style w:type="character" w:customStyle="1" w:styleId="Titolo1Carattere">
    <w:name w:val="Titolo 1 Carattere"/>
    <w:link w:val="Titolo1"/>
    <w:rsid w:val="0023443D"/>
    <w:rPr>
      <w:i/>
      <w:sz w:val="24"/>
    </w:rPr>
  </w:style>
  <w:style w:type="character" w:customStyle="1" w:styleId="Titolo2Carattere">
    <w:name w:val="Titolo 2 Carattere"/>
    <w:basedOn w:val="Carpredefinitoparagrafo"/>
    <w:link w:val="Titolo2"/>
    <w:rsid w:val="0023443D"/>
    <w:rPr>
      <w:rFonts w:ascii="Times" w:hAnsi="Times"/>
      <w:smallCaps/>
      <w:noProof/>
      <w:sz w:val="18"/>
    </w:rPr>
  </w:style>
  <w:style w:type="character" w:customStyle="1" w:styleId="Titolo3Carattere">
    <w:name w:val="Titolo 3 Carattere"/>
    <w:basedOn w:val="Carpredefinitoparagrafo"/>
    <w:link w:val="Titolo3"/>
    <w:uiPriority w:val="9"/>
    <w:semiHidden/>
    <w:rsid w:val="0023443D"/>
    <w:rPr>
      <w:rFonts w:asciiTheme="majorHAnsi" w:eastAsiaTheme="majorEastAsia" w:hAnsiTheme="majorHAnsi" w:cstheme="majorBidi"/>
      <w:color w:val="1F4D78" w:themeColor="accent1" w:themeShade="7F"/>
      <w:sz w:val="24"/>
      <w:szCs w:val="24"/>
    </w:rPr>
  </w:style>
  <w:style w:type="paragraph" w:customStyle="1" w:styleId="Testo2">
    <w:name w:val="Testo 2"/>
    <w:rsid w:val="00EA39C3"/>
    <w:pPr>
      <w:tabs>
        <w:tab w:val="left" w:pos="284"/>
      </w:tabs>
      <w:spacing w:line="220" w:lineRule="exact"/>
      <w:ind w:firstLine="284"/>
      <w:jc w:val="both"/>
    </w:pPr>
    <w:rPr>
      <w:rFonts w:ascii="Times" w:hAnsi="Times"/>
      <w:noProof/>
      <w:sz w:val="18"/>
    </w:rPr>
  </w:style>
  <w:style w:type="character" w:customStyle="1" w:styleId="Titolo5Carattere">
    <w:name w:val="Titolo 5 Carattere"/>
    <w:basedOn w:val="Carpredefinitoparagrafo"/>
    <w:link w:val="Titolo5"/>
    <w:rsid w:val="00D8348E"/>
    <w:rPr>
      <w:i/>
      <w:sz w:val="24"/>
    </w:rPr>
  </w:style>
  <w:style w:type="character" w:customStyle="1" w:styleId="IntestazioneCarattere">
    <w:name w:val="Intestazione Carattere"/>
    <w:basedOn w:val="Carpredefinitoparagrafo"/>
    <w:link w:val="Intestazione"/>
    <w:semiHidden/>
    <w:rsid w:val="00D8348E"/>
    <w:rPr>
      <w:smallCaps/>
      <w:sz w:val="24"/>
    </w:rPr>
  </w:style>
  <w:style w:type="character" w:customStyle="1" w:styleId="CorpotestoCarattere">
    <w:name w:val="Corpo testo Carattere"/>
    <w:basedOn w:val="Carpredefinitoparagrafo"/>
    <w:link w:val="Corpotesto"/>
    <w:semiHidden/>
    <w:rsid w:val="00640D06"/>
    <w:rPr>
      <w:sz w:val="24"/>
    </w:rPr>
  </w:style>
  <w:style w:type="paragraph" w:styleId="Paragrafoelenco">
    <w:name w:val="List Paragraph"/>
    <w:basedOn w:val="Normale"/>
    <w:uiPriority w:val="34"/>
    <w:qFormat/>
    <w:rsid w:val="00AE1F52"/>
    <w:pPr>
      <w:ind w:left="720"/>
      <w:contextualSpacing/>
    </w:pPr>
  </w:style>
  <w:style w:type="paragraph" w:styleId="Testonotaapidipagina">
    <w:name w:val="footnote text"/>
    <w:basedOn w:val="Normale"/>
    <w:link w:val="TestonotaapidipaginaCarattere"/>
    <w:uiPriority w:val="99"/>
    <w:semiHidden/>
    <w:unhideWhenUsed/>
    <w:rsid w:val="003A49B6"/>
    <w:rPr>
      <w:sz w:val="20"/>
    </w:rPr>
  </w:style>
  <w:style w:type="character" w:customStyle="1" w:styleId="TestonotaapidipaginaCarattere">
    <w:name w:val="Testo nota a piè di pagina Carattere"/>
    <w:basedOn w:val="Carpredefinitoparagrafo"/>
    <w:link w:val="Testonotaapidipagina"/>
    <w:uiPriority w:val="99"/>
    <w:semiHidden/>
    <w:rsid w:val="003A49B6"/>
  </w:style>
  <w:style w:type="character" w:styleId="Rimandonotaapidipagina">
    <w:name w:val="footnote reference"/>
    <w:basedOn w:val="Carpredefinitoparagrafo"/>
    <w:uiPriority w:val="99"/>
    <w:semiHidden/>
    <w:unhideWhenUsed/>
    <w:rsid w:val="003A49B6"/>
    <w:rPr>
      <w:vertAlign w:val="superscript"/>
    </w:rPr>
  </w:style>
  <w:style w:type="character" w:styleId="Collegamentoipertestuale">
    <w:name w:val="Hyperlink"/>
    <w:basedOn w:val="Carpredefinitoparagrafo"/>
    <w:uiPriority w:val="99"/>
    <w:unhideWhenUsed/>
    <w:rsid w:val="003A49B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textAlignment w:val="baseline"/>
    </w:pPr>
    <w:rPr>
      <w:sz w:val="24"/>
    </w:rPr>
  </w:style>
  <w:style w:type="paragraph" w:styleId="Titolo1">
    <w:name w:val="heading 1"/>
    <w:basedOn w:val="Normale"/>
    <w:next w:val="Normale"/>
    <w:link w:val="Titolo1Carattere"/>
    <w:qFormat/>
    <w:pPr>
      <w:keepNext/>
      <w:outlineLvl w:val="0"/>
    </w:pPr>
    <w:rPr>
      <w:i/>
    </w:rPr>
  </w:style>
  <w:style w:type="paragraph" w:styleId="Titolo2">
    <w:name w:val="heading 2"/>
    <w:next w:val="Titolo3"/>
    <w:link w:val="Titolo2Carattere"/>
    <w:qFormat/>
    <w:rsid w:val="0023443D"/>
    <w:pPr>
      <w:spacing w:line="240" w:lineRule="exact"/>
      <w:jc w:val="both"/>
      <w:outlineLvl w:val="1"/>
    </w:pPr>
    <w:rPr>
      <w:rFonts w:ascii="Times" w:hAnsi="Times"/>
      <w:smallCaps/>
      <w:noProof/>
      <w:sz w:val="18"/>
    </w:rPr>
  </w:style>
  <w:style w:type="paragraph" w:styleId="Titolo3">
    <w:name w:val="heading 3"/>
    <w:basedOn w:val="Normale"/>
    <w:next w:val="Normale"/>
    <w:link w:val="Titolo3Carattere"/>
    <w:uiPriority w:val="9"/>
    <w:semiHidden/>
    <w:unhideWhenUsed/>
    <w:qFormat/>
    <w:rsid w:val="0023443D"/>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olo5">
    <w:name w:val="heading 5"/>
    <w:basedOn w:val="Normale"/>
    <w:next w:val="Normale"/>
    <w:link w:val="Titolo5Carattere"/>
    <w:qFormat/>
    <w:pPr>
      <w:keepNext/>
      <w:jc w:val="both"/>
      <w:outlineLvl w:val="4"/>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252"/>
        <w:tab w:val="right" w:pos="8504"/>
      </w:tabs>
      <w:jc w:val="both"/>
    </w:pPr>
    <w:rPr>
      <w:smallCaps/>
    </w:rPr>
  </w:style>
  <w:style w:type="paragraph" w:styleId="Corpotesto">
    <w:name w:val="Body Text"/>
    <w:basedOn w:val="Normale"/>
    <w:link w:val="CorpotestoCarattere"/>
    <w:semiHidden/>
    <w:pPr>
      <w:jc w:val="both"/>
    </w:pPr>
  </w:style>
  <w:style w:type="character" w:customStyle="1" w:styleId="Titolo1Carattere">
    <w:name w:val="Titolo 1 Carattere"/>
    <w:link w:val="Titolo1"/>
    <w:rsid w:val="0023443D"/>
    <w:rPr>
      <w:i/>
      <w:sz w:val="24"/>
    </w:rPr>
  </w:style>
  <w:style w:type="character" w:customStyle="1" w:styleId="Titolo2Carattere">
    <w:name w:val="Titolo 2 Carattere"/>
    <w:basedOn w:val="Carpredefinitoparagrafo"/>
    <w:link w:val="Titolo2"/>
    <w:rsid w:val="0023443D"/>
    <w:rPr>
      <w:rFonts w:ascii="Times" w:hAnsi="Times"/>
      <w:smallCaps/>
      <w:noProof/>
      <w:sz w:val="18"/>
    </w:rPr>
  </w:style>
  <w:style w:type="character" w:customStyle="1" w:styleId="Titolo3Carattere">
    <w:name w:val="Titolo 3 Carattere"/>
    <w:basedOn w:val="Carpredefinitoparagrafo"/>
    <w:link w:val="Titolo3"/>
    <w:uiPriority w:val="9"/>
    <w:semiHidden/>
    <w:rsid w:val="0023443D"/>
    <w:rPr>
      <w:rFonts w:asciiTheme="majorHAnsi" w:eastAsiaTheme="majorEastAsia" w:hAnsiTheme="majorHAnsi" w:cstheme="majorBidi"/>
      <w:color w:val="1F4D78" w:themeColor="accent1" w:themeShade="7F"/>
      <w:sz w:val="24"/>
      <w:szCs w:val="24"/>
    </w:rPr>
  </w:style>
  <w:style w:type="paragraph" w:customStyle="1" w:styleId="Testo2">
    <w:name w:val="Testo 2"/>
    <w:rsid w:val="00EA39C3"/>
    <w:pPr>
      <w:tabs>
        <w:tab w:val="left" w:pos="284"/>
      </w:tabs>
      <w:spacing w:line="220" w:lineRule="exact"/>
      <w:ind w:firstLine="284"/>
      <w:jc w:val="both"/>
    </w:pPr>
    <w:rPr>
      <w:rFonts w:ascii="Times" w:hAnsi="Times"/>
      <w:noProof/>
      <w:sz w:val="18"/>
    </w:rPr>
  </w:style>
  <w:style w:type="character" w:customStyle="1" w:styleId="Titolo5Carattere">
    <w:name w:val="Titolo 5 Carattere"/>
    <w:basedOn w:val="Carpredefinitoparagrafo"/>
    <w:link w:val="Titolo5"/>
    <w:rsid w:val="00D8348E"/>
    <w:rPr>
      <w:i/>
      <w:sz w:val="24"/>
    </w:rPr>
  </w:style>
  <w:style w:type="character" w:customStyle="1" w:styleId="IntestazioneCarattere">
    <w:name w:val="Intestazione Carattere"/>
    <w:basedOn w:val="Carpredefinitoparagrafo"/>
    <w:link w:val="Intestazione"/>
    <w:semiHidden/>
    <w:rsid w:val="00D8348E"/>
    <w:rPr>
      <w:smallCaps/>
      <w:sz w:val="24"/>
    </w:rPr>
  </w:style>
  <w:style w:type="character" w:customStyle="1" w:styleId="CorpotestoCarattere">
    <w:name w:val="Corpo testo Carattere"/>
    <w:basedOn w:val="Carpredefinitoparagrafo"/>
    <w:link w:val="Corpotesto"/>
    <w:semiHidden/>
    <w:rsid w:val="00640D06"/>
    <w:rPr>
      <w:sz w:val="24"/>
    </w:rPr>
  </w:style>
  <w:style w:type="paragraph" w:styleId="Paragrafoelenco">
    <w:name w:val="List Paragraph"/>
    <w:basedOn w:val="Normale"/>
    <w:uiPriority w:val="34"/>
    <w:qFormat/>
    <w:rsid w:val="00AE1F52"/>
    <w:pPr>
      <w:ind w:left="720"/>
      <w:contextualSpacing/>
    </w:pPr>
  </w:style>
  <w:style w:type="paragraph" w:styleId="Testonotaapidipagina">
    <w:name w:val="footnote text"/>
    <w:basedOn w:val="Normale"/>
    <w:link w:val="TestonotaapidipaginaCarattere"/>
    <w:uiPriority w:val="99"/>
    <w:semiHidden/>
    <w:unhideWhenUsed/>
    <w:rsid w:val="003A49B6"/>
    <w:rPr>
      <w:sz w:val="20"/>
    </w:rPr>
  </w:style>
  <w:style w:type="character" w:customStyle="1" w:styleId="TestonotaapidipaginaCarattere">
    <w:name w:val="Testo nota a piè di pagina Carattere"/>
    <w:basedOn w:val="Carpredefinitoparagrafo"/>
    <w:link w:val="Testonotaapidipagina"/>
    <w:uiPriority w:val="99"/>
    <w:semiHidden/>
    <w:rsid w:val="003A49B6"/>
  </w:style>
  <w:style w:type="character" w:styleId="Rimandonotaapidipagina">
    <w:name w:val="footnote reference"/>
    <w:basedOn w:val="Carpredefinitoparagrafo"/>
    <w:uiPriority w:val="99"/>
    <w:semiHidden/>
    <w:unhideWhenUsed/>
    <w:rsid w:val="003A49B6"/>
    <w:rPr>
      <w:vertAlign w:val="superscript"/>
    </w:rPr>
  </w:style>
  <w:style w:type="character" w:styleId="Collegamentoipertestuale">
    <w:name w:val="Hyperlink"/>
    <w:basedOn w:val="Carpredefinitoparagrafo"/>
    <w:uiPriority w:val="99"/>
    <w:unhideWhenUsed/>
    <w:rsid w:val="003A4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ristotele/poetica-9788875273781-550804.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cerca.php?s=storia%20delle%20serie%20tv%20audi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cerca.php?s=booth%20retorica%20della%20narrativa" TargetMode="External"/><Relationship Id="rId5" Type="http://schemas.openxmlformats.org/officeDocument/2006/relationships/settings" Target="settings.xml"/><Relationship Id="rId15" Type="http://schemas.openxmlformats.org/officeDocument/2006/relationships/hyperlink" Target="https://librerie.unicatt.it/scheda-libro/paolo-braga-giulia-cavazza-armando-fumagalli/the-dark-side-9788875273187-237410.html" TargetMode="External"/><Relationship Id="rId10" Type="http://schemas.openxmlformats.org/officeDocument/2006/relationships/hyperlink" Target="https://librerie.unicatt.it/scheda-libro/armando-fumagalli/la-comunicazione-di-una-chiesa-in-uscita-riflessioni-e-proposte-9788834329863-229655.html" TargetMode="External"/><Relationship Id="rId4" Type="http://schemas.microsoft.com/office/2007/relationships/stylesWithEffects" Target="stylesWithEffects.xml"/><Relationship Id="rId9" Type="http://schemas.openxmlformats.org/officeDocument/2006/relationships/hyperlink" Target="https://librerie.unicatt.it/scheda-libro/autori-vari/semiotica-9788828401452-688769.html" TargetMode="External"/><Relationship Id="rId14" Type="http://schemas.openxmlformats.org/officeDocument/2006/relationships/hyperlink" Target="https://librerie.unicatt.it/cerca.php?s=adattamento%20da%20letteratura%20a%20cine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3D302-0D46-4B45-9301-78A0EB99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1082</Words>
  <Characters>7038</Characters>
  <Application>Microsoft Office Word</Application>
  <DocSecurity>0</DocSecurity>
  <Lines>58</Lines>
  <Paragraphs>16</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Facoltà di Lingue e Letterature straniere  - sede di Milano</vt:lpstr>
      <vt:lpstr>Semiotica</vt:lpstr>
      <vt:lpstr>    Prof. Armando Fumagalli; Prof. Paolo Braga</vt:lpstr>
    </vt:vector>
  </TitlesOfParts>
  <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Lingue e Letterature straniere  - sede di Milano</dc:title>
  <dc:subject/>
  <dc:creator>Armando Fumagalli</dc:creator>
  <cp:keywords/>
  <cp:lastModifiedBy>Rolli Andrea</cp:lastModifiedBy>
  <cp:revision>3</cp:revision>
  <dcterms:created xsi:type="dcterms:W3CDTF">2022-05-27T06:46:00Z</dcterms:created>
  <dcterms:modified xsi:type="dcterms:W3CDTF">2022-07-12T07:13:00Z</dcterms:modified>
</cp:coreProperties>
</file>