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9C571" w14:textId="77777777" w:rsidR="006F1772" w:rsidRDefault="00B25FB8">
      <w:pPr>
        <w:pStyle w:val="Titolo1"/>
      </w:pPr>
      <w:r w:rsidRPr="00B25FB8">
        <w:t xml:space="preserve">Lingua e </w:t>
      </w:r>
      <w:r w:rsidR="00FC1957">
        <w:t>letteratura</w:t>
      </w:r>
      <w:r w:rsidRPr="00B25FB8">
        <w:t xml:space="preserve"> romena</w:t>
      </w:r>
    </w:p>
    <w:p w14:paraId="4B183B3E" w14:textId="77777777" w:rsidR="001C0F1A" w:rsidRDefault="006A67F1" w:rsidP="001C0F1A">
      <w:pPr>
        <w:pStyle w:val="Titolo2"/>
      </w:pPr>
      <w:r>
        <w:t xml:space="preserve">Prof.ssa Alexandra-corina stavinschi </w:t>
      </w:r>
    </w:p>
    <w:p w14:paraId="7BA5A664" w14:textId="77777777" w:rsidR="001C0F1A" w:rsidRDefault="001C0F1A" w:rsidP="001C0F1A">
      <w:pPr>
        <w:spacing w:before="240" w:after="120" w:line="240" w:lineRule="exact"/>
        <w:rPr>
          <w:b/>
          <w:sz w:val="18"/>
        </w:rPr>
      </w:pPr>
      <w:r>
        <w:rPr>
          <w:b/>
          <w:i/>
          <w:sz w:val="18"/>
        </w:rPr>
        <w:t>OBIETTIVO DEL CORSO</w:t>
      </w:r>
      <w:r w:rsidR="005C4F2C">
        <w:rPr>
          <w:b/>
          <w:i/>
          <w:sz w:val="18"/>
        </w:rPr>
        <w:t xml:space="preserve"> E </w:t>
      </w:r>
      <w:r w:rsidR="005C4F2C" w:rsidRPr="005C4F2C">
        <w:rPr>
          <w:b/>
          <w:i/>
          <w:sz w:val="18"/>
        </w:rPr>
        <w:t>RISULTATI DI APPRENDIMENTO ATTESI</w:t>
      </w:r>
    </w:p>
    <w:p w14:paraId="1CED479C" w14:textId="77777777" w:rsidR="00613F77" w:rsidRPr="00613F77" w:rsidRDefault="00613F77" w:rsidP="00613F77">
      <w:pPr>
        <w:spacing w:line="240" w:lineRule="exact"/>
      </w:pPr>
      <w:r w:rsidRPr="00613F77">
        <w:t xml:space="preserve">Il corso si propone di fornire allo studente competenze e conoscenze specifiche nel dominio della lingua e della </w:t>
      </w:r>
      <w:r w:rsidR="00E16275">
        <w:t>letteratura</w:t>
      </w:r>
      <w:r w:rsidRPr="00613F77">
        <w:t xml:space="preserve"> romena</w:t>
      </w:r>
      <w:r w:rsidR="005C4F2C">
        <w:t xml:space="preserve">, con particolare attenzione alla </w:t>
      </w:r>
      <w:r w:rsidR="00CF6F9B">
        <w:t xml:space="preserve">lingua contemporanea e alla </w:t>
      </w:r>
      <w:r w:rsidR="005C4F2C">
        <w:t xml:space="preserve">storia e alla letteratura del Novecento. </w:t>
      </w:r>
    </w:p>
    <w:p w14:paraId="32E857EC" w14:textId="298A0857" w:rsidR="00D8523C" w:rsidRPr="001456F6" w:rsidRDefault="001456F6" w:rsidP="00613F77">
      <w:pPr>
        <w:spacing w:line="240" w:lineRule="exact"/>
        <w:rPr>
          <w:i/>
          <w:iCs/>
        </w:rPr>
      </w:pPr>
      <w:r w:rsidRPr="001456F6">
        <w:rPr>
          <w:i/>
          <w:iCs/>
        </w:rPr>
        <w:t>Conoscenza e comprensione</w:t>
      </w:r>
    </w:p>
    <w:p w14:paraId="1681B85A" w14:textId="77777777" w:rsidR="00613F77" w:rsidRPr="00613F77" w:rsidRDefault="00613F77" w:rsidP="00613F77">
      <w:pPr>
        <w:spacing w:line="240" w:lineRule="exact"/>
      </w:pPr>
      <w:r w:rsidRPr="00613F77">
        <w:t>Al termine del corso lo studente sarà in grado di</w:t>
      </w:r>
      <w:r w:rsidR="00D8523C">
        <w:t xml:space="preserve"> dimostrare specifiche conoscenze relative: </w:t>
      </w:r>
    </w:p>
    <w:p w14:paraId="098A1058" w14:textId="77777777" w:rsidR="00613F77" w:rsidRPr="00613F77" w:rsidRDefault="00D8523C" w:rsidP="00D84CED">
      <w:pPr>
        <w:numPr>
          <w:ilvl w:val="0"/>
          <w:numId w:val="2"/>
        </w:numPr>
        <w:spacing w:line="240" w:lineRule="exact"/>
        <w:ind w:left="284" w:hanging="284"/>
      </w:pPr>
      <w:r>
        <w:rPr>
          <w:iCs/>
        </w:rPr>
        <w:t>al</w:t>
      </w:r>
      <w:r w:rsidR="00613F77" w:rsidRPr="00613F77">
        <w:rPr>
          <w:iCs/>
        </w:rPr>
        <w:t xml:space="preserve">le strutture linguistiche della lingua romena </w:t>
      </w:r>
      <w:r w:rsidR="00CC0088">
        <w:rPr>
          <w:iCs/>
        </w:rPr>
        <w:t>necessarie</w:t>
      </w:r>
      <w:r w:rsidR="005756CE">
        <w:rPr>
          <w:iCs/>
        </w:rPr>
        <w:t xml:space="preserve"> per</w:t>
      </w:r>
      <w:r>
        <w:rPr>
          <w:iCs/>
        </w:rPr>
        <w:t xml:space="preserve"> </w:t>
      </w:r>
      <w:r w:rsidR="005756CE">
        <w:rPr>
          <w:iCs/>
        </w:rPr>
        <w:t>i</w:t>
      </w:r>
      <w:r>
        <w:rPr>
          <w:iCs/>
        </w:rPr>
        <w:t xml:space="preserve">l raggiungimento del </w:t>
      </w:r>
      <w:r w:rsidRPr="00613F77">
        <w:t>Livello B1 (Livello intermedio inferiore</w:t>
      </w:r>
      <w:r>
        <w:t>) all’interno</w:t>
      </w:r>
      <w:r w:rsidR="00CC4DC2">
        <w:t xml:space="preserve"> del</w:t>
      </w:r>
      <w:r w:rsidR="00613F77" w:rsidRPr="00613F77">
        <w:t xml:space="preserve"> </w:t>
      </w:r>
      <w:r w:rsidR="00613F77" w:rsidRPr="00613F77">
        <w:rPr>
          <w:i/>
        </w:rPr>
        <w:t>Quadro comune europeo di riferimento per la conoscenza delle lingue</w:t>
      </w:r>
      <w:r w:rsidR="00613F77" w:rsidRPr="00613F77">
        <w:t xml:space="preserve"> (QCER);</w:t>
      </w:r>
    </w:p>
    <w:p w14:paraId="10A1A390" w14:textId="77777777" w:rsidR="005756CE" w:rsidRDefault="00D8523C" w:rsidP="00D84CED">
      <w:pPr>
        <w:numPr>
          <w:ilvl w:val="0"/>
          <w:numId w:val="1"/>
        </w:numPr>
        <w:spacing w:line="240" w:lineRule="exact"/>
        <w:ind w:left="284" w:hanging="284"/>
      </w:pPr>
      <w:r>
        <w:t>al processo</w:t>
      </w:r>
      <w:r w:rsidR="00613F77" w:rsidRPr="00613F77">
        <w:t xml:space="preserve"> di sviluppo </w:t>
      </w:r>
      <w:r>
        <w:t xml:space="preserve">storico </w:t>
      </w:r>
      <w:r w:rsidR="00613F77" w:rsidRPr="00613F77">
        <w:t>del</w:t>
      </w:r>
      <w:r w:rsidR="005756CE">
        <w:t xml:space="preserve"> </w:t>
      </w:r>
      <w:r w:rsidR="00613F77" w:rsidRPr="00613F77">
        <w:t>romen</w:t>
      </w:r>
      <w:r w:rsidR="005756CE">
        <w:t>o;</w:t>
      </w:r>
    </w:p>
    <w:p w14:paraId="240C8981" w14:textId="77777777" w:rsidR="00613F77" w:rsidRPr="00613F77" w:rsidRDefault="005756CE" w:rsidP="00D84CED">
      <w:pPr>
        <w:numPr>
          <w:ilvl w:val="0"/>
          <w:numId w:val="1"/>
        </w:numPr>
        <w:spacing w:line="240" w:lineRule="exact"/>
        <w:ind w:left="284" w:hanging="284"/>
      </w:pPr>
      <w:r>
        <w:t>a</w:t>
      </w:r>
      <w:r w:rsidR="00D8523C">
        <w:t>i principali fenomeni evolutivi della lingua</w:t>
      </w:r>
      <w:r>
        <w:t xml:space="preserve">, in rapporto alle altre lingue romanze e </w:t>
      </w:r>
      <w:r w:rsidR="00CC0088">
        <w:t>agli altri</w:t>
      </w:r>
      <w:r>
        <w:t xml:space="preserve"> idiomi dell’Europa sud-orientale;</w:t>
      </w:r>
    </w:p>
    <w:p w14:paraId="1003EA90" w14:textId="77777777" w:rsidR="00613F77" w:rsidRPr="00613F77" w:rsidRDefault="005756CE" w:rsidP="00D84CED">
      <w:pPr>
        <w:numPr>
          <w:ilvl w:val="0"/>
          <w:numId w:val="1"/>
        </w:numPr>
        <w:spacing w:line="240" w:lineRule="exact"/>
        <w:ind w:left="284" w:hanging="284"/>
      </w:pPr>
      <w:r>
        <w:t>alle fasi fondamentali della storia linguistica del romeno</w:t>
      </w:r>
      <w:r w:rsidR="00613F77" w:rsidRPr="00613F77">
        <w:t>;</w:t>
      </w:r>
    </w:p>
    <w:p w14:paraId="014A61D8" w14:textId="77777777" w:rsidR="00613F77" w:rsidRPr="0007532D" w:rsidRDefault="005756CE" w:rsidP="00D84CED">
      <w:pPr>
        <w:numPr>
          <w:ilvl w:val="0"/>
          <w:numId w:val="1"/>
        </w:numPr>
        <w:spacing w:line="240" w:lineRule="exact"/>
        <w:ind w:left="284" w:hanging="284"/>
        <w:rPr>
          <w:bCs/>
        </w:rPr>
      </w:pPr>
      <w:r w:rsidRPr="0007532D">
        <w:t xml:space="preserve">ai principali movimenti, autori, opere della </w:t>
      </w:r>
      <w:r w:rsidR="00613F77" w:rsidRPr="0007532D">
        <w:t xml:space="preserve">letteratura </w:t>
      </w:r>
      <w:r w:rsidR="00613F77" w:rsidRPr="0007532D">
        <w:rPr>
          <w:bCs/>
        </w:rPr>
        <w:t>romena nei secoli XIX e XX (movimenti, autori, opere);</w:t>
      </w:r>
    </w:p>
    <w:p w14:paraId="1D98528B" w14:textId="77777777" w:rsidR="00D8523C" w:rsidRPr="0007532D" w:rsidRDefault="005756CE" w:rsidP="00D8523C">
      <w:pPr>
        <w:numPr>
          <w:ilvl w:val="0"/>
          <w:numId w:val="1"/>
        </w:numPr>
        <w:spacing w:line="240" w:lineRule="exact"/>
        <w:ind w:left="284" w:hanging="284"/>
      </w:pPr>
      <w:r w:rsidRPr="0007532D">
        <w:t xml:space="preserve">alla lingua letteraria impiegata in testi romeni </w:t>
      </w:r>
      <w:r w:rsidR="00613F77" w:rsidRPr="0007532D">
        <w:t>in versi e in prosa</w:t>
      </w:r>
      <w:r w:rsidRPr="0007532D">
        <w:t xml:space="preserve"> d</w:t>
      </w:r>
      <w:r w:rsidR="00613F77" w:rsidRPr="0007532D">
        <w:t>ei secoli XIX e XX</w:t>
      </w:r>
      <w:r w:rsidR="005C4F2C" w:rsidRPr="0007532D">
        <w:t xml:space="preserve">, </w:t>
      </w:r>
      <w:r w:rsidR="00CC0088" w:rsidRPr="0007532D">
        <w:t>con particolare attenzione al periodo tra le due guerre</w:t>
      </w:r>
      <w:r w:rsidR="005C4F2C" w:rsidRPr="0007532D">
        <w:t>.</w:t>
      </w:r>
    </w:p>
    <w:p w14:paraId="52751922" w14:textId="3D905811" w:rsidR="00D8523C" w:rsidRPr="001456F6" w:rsidRDefault="001456F6" w:rsidP="00D8523C">
      <w:pPr>
        <w:spacing w:line="240" w:lineRule="exact"/>
        <w:rPr>
          <w:i/>
          <w:iCs/>
        </w:rPr>
      </w:pPr>
      <w:r w:rsidRPr="001456F6">
        <w:rPr>
          <w:i/>
          <w:iCs/>
        </w:rPr>
        <w:t>Capacità di applicare conoscenza e comprensione</w:t>
      </w:r>
    </w:p>
    <w:p w14:paraId="71521C51" w14:textId="77777777" w:rsidR="005756CE" w:rsidRPr="00613F77" w:rsidRDefault="005756CE" w:rsidP="005756CE">
      <w:pPr>
        <w:spacing w:line="240" w:lineRule="exact"/>
      </w:pPr>
      <w:r w:rsidRPr="00613F77">
        <w:t>Al termine del corso lo studente sarà in grado di</w:t>
      </w:r>
      <w:r>
        <w:t xml:space="preserve">: </w:t>
      </w:r>
    </w:p>
    <w:p w14:paraId="76155000" w14:textId="77777777" w:rsidR="00D8523C" w:rsidRPr="00613F77" w:rsidRDefault="00D8523C" w:rsidP="00D8523C">
      <w:pPr>
        <w:numPr>
          <w:ilvl w:val="0"/>
          <w:numId w:val="2"/>
        </w:numPr>
        <w:spacing w:line="240" w:lineRule="exact"/>
        <w:ind w:left="284" w:hanging="284"/>
      </w:pPr>
      <w:r w:rsidRPr="00613F77">
        <w:rPr>
          <w:iCs/>
        </w:rPr>
        <w:t>padroneggiare le strutture linguistiche fondamentali della lingua romena, dimostrando di aver</w:t>
      </w:r>
      <w:r w:rsidRPr="00613F77">
        <w:t xml:space="preserve"> raggiunto, in termini di ricezione, interazione e produzione, le competenze indicate all’interno del </w:t>
      </w:r>
      <w:r w:rsidRPr="00613F77">
        <w:rPr>
          <w:i/>
        </w:rPr>
        <w:t>Quadro comune europeo di riferimento per la conoscenza delle lingue</w:t>
      </w:r>
      <w:r w:rsidRPr="00613F77">
        <w:t xml:space="preserve"> (QCER) per il Livello B1 (Livello intermedio inferiore);</w:t>
      </w:r>
    </w:p>
    <w:p w14:paraId="2AAB0484" w14:textId="77777777" w:rsidR="00D8523C" w:rsidRPr="00613F77" w:rsidRDefault="00D8523C" w:rsidP="00D8523C">
      <w:pPr>
        <w:numPr>
          <w:ilvl w:val="0"/>
          <w:numId w:val="1"/>
        </w:numPr>
        <w:spacing w:line="240" w:lineRule="exact"/>
        <w:ind w:left="284" w:hanging="284"/>
      </w:pPr>
      <w:r w:rsidRPr="00613F77">
        <w:t xml:space="preserve">delineare le principali fasi di sviluppo del romeno, dal latino volgare alla lingua </w:t>
      </w:r>
      <w:r w:rsidR="008D43BF">
        <w:t>moderna</w:t>
      </w:r>
      <w:r w:rsidR="00CE0383">
        <w:t>,</w:t>
      </w:r>
      <w:r w:rsidR="008D43BF">
        <w:t xml:space="preserve"> e </w:t>
      </w:r>
      <w:r w:rsidRPr="00613F77">
        <w:t>ricostruire le connessioni sincroniche e gli sviluppi diacronici relativi a determinati fenomeni linguistici del romeno;</w:t>
      </w:r>
    </w:p>
    <w:p w14:paraId="7DD900CF" w14:textId="77777777" w:rsidR="00D8523C" w:rsidRPr="00613F77" w:rsidRDefault="00D8523C" w:rsidP="00D8523C">
      <w:pPr>
        <w:numPr>
          <w:ilvl w:val="0"/>
          <w:numId w:val="1"/>
        </w:numPr>
        <w:spacing w:line="240" w:lineRule="exact"/>
        <w:ind w:left="284" w:hanging="284"/>
      </w:pPr>
      <w:r w:rsidRPr="00613F77">
        <w:rPr>
          <w:bCs/>
        </w:rPr>
        <w:t xml:space="preserve">dimostrare consapevolezza dei fenomeni evolutivi più importanti del romeno, </w:t>
      </w:r>
      <w:r w:rsidRPr="00613F77">
        <w:t>cogliendo sia i tratti che lo accomunano ad altre lingue romanze o ad altri idiomi dello spazio balcanico e carpato-danubiano (lingue slave, ungherese, greco, albanese), sia le specificità che lo contraddistinguono;</w:t>
      </w:r>
    </w:p>
    <w:p w14:paraId="090102A2" w14:textId="77777777" w:rsidR="00D8523C" w:rsidRPr="00613F77" w:rsidRDefault="00D8523C" w:rsidP="00D8523C">
      <w:pPr>
        <w:numPr>
          <w:ilvl w:val="0"/>
          <w:numId w:val="1"/>
        </w:numPr>
        <w:spacing w:line="240" w:lineRule="exact"/>
        <w:ind w:left="284" w:hanging="284"/>
      </w:pPr>
      <w:r w:rsidRPr="00613F77">
        <w:t>cogliere l’incidenza dei fattori politici, sociali e culturali sulla storia linguistica del romeno;</w:t>
      </w:r>
    </w:p>
    <w:p w14:paraId="06CEB707" w14:textId="77777777" w:rsidR="00D8523C" w:rsidRPr="00613F77" w:rsidRDefault="00C0794B" w:rsidP="00D8523C">
      <w:pPr>
        <w:numPr>
          <w:ilvl w:val="0"/>
          <w:numId w:val="1"/>
        </w:numPr>
        <w:spacing w:line="240" w:lineRule="exact"/>
        <w:ind w:left="284" w:hanging="284"/>
        <w:rPr>
          <w:bCs/>
        </w:rPr>
      </w:pPr>
      <w:r>
        <w:lastRenderedPageBreak/>
        <w:t>tratteggiare</w:t>
      </w:r>
      <w:r w:rsidR="00D8523C" w:rsidRPr="00613F77">
        <w:t xml:space="preserve"> le linee di sviluppo essenziali della letteratura </w:t>
      </w:r>
      <w:r w:rsidR="00D8523C" w:rsidRPr="00613F77">
        <w:rPr>
          <w:bCs/>
        </w:rPr>
        <w:t>romena nei secoli XIX e XX (movimenti, autori, opere);</w:t>
      </w:r>
    </w:p>
    <w:p w14:paraId="43504788" w14:textId="77777777" w:rsidR="00D8523C" w:rsidRDefault="00D8523C" w:rsidP="00D8523C">
      <w:pPr>
        <w:numPr>
          <w:ilvl w:val="0"/>
          <w:numId w:val="1"/>
        </w:numPr>
        <w:spacing w:line="240" w:lineRule="exact"/>
        <w:ind w:left="284" w:hanging="284"/>
      </w:pPr>
      <w:r w:rsidRPr="00613F77">
        <w:t>analizzare linguisticamente e stilisticamente brevi testi letterari romeni, in versi e in prosa, prodotti nei secoli XIX e XX</w:t>
      </w:r>
      <w:r>
        <w:t>, in particolare nel</w:t>
      </w:r>
      <w:r w:rsidR="00CC0088">
        <w:t xml:space="preserve"> periodo interbellico</w:t>
      </w:r>
      <w:r>
        <w:t>.</w:t>
      </w:r>
    </w:p>
    <w:p w14:paraId="79D50AE3" w14:textId="77777777" w:rsidR="001C0F1A" w:rsidRDefault="001C0F1A" w:rsidP="001C0F1A">
      <w:pPr>
        <w:spacing w:before="240" w:after="120" w:line="240" w:lineRule="exact"/>
        <w:rPr>
          <w:b/>
          <w:sz w:val="18"/>
        </w:rPr>
      </w:pPr>
      <w:r>
        <w:rPr>
          <w:b/>
          <w:i/>
          <w:sz w:val="18"/>
        </w:rPr>
        <w:t>PROGRAMMA DEL CORSO</w:t>
      </w:r>
    </w:p>
    <w:p w14:paraId="7D0FA889" w14:textId="77777777" w:rsidR="00613F77" w:rsidRPr="00D84CED" w:rsidRDefault="00613F77" w:rsidP="001456F6">
      <w:pPr>
        <w:spacing w:line="240" w:lineRule="exact"/>
        <w:ind w:firstLine="284"/>
        <w:rPr>
          <w:smallCaps/>
          <w:sz w:val="18"/>
        </w:rPr>
      </w:pPr>
      <w:r w:rsidRPr="00D84CED">
        <w:rPr>
          <w:smallCaps/>
          <w:sz w:val="18"/>
        </w:rPr>
        <w:t>Primo semestre</w:t>
      </w:r>
    </w:p>
    <w:p w14:paraId="5CC19C8F" w14:textId="77777777" w:rsidR="00613F77" w:rsidRPr="00613F77" w:rsidRDefault="00FB6B4F" w:rsidP="00613F77">
      <w:pPr>
        <w:spacing w:line="240" w:lineRule="exact"/>
        <w:rPr>
          <w:i/>
          <w:iCs/>
        </w:rPr>
      </w:pPr>
      <w:r>
        <w:rPr>
          <w:i/>
          <w:iCs/>
        </w:rPr>
        <w:t>Lingua</w:t>
      </w:r>
    </w:p>
    <w:p w14:paraId="0A9FFF7B" w14:textId="77777777" w:rsidR="00613F77" w:rsidRPr="00613F77" w:rsidRDefault="00613F77" w:rsidP="00D84CED">
      <w:pPr>
        <w:numPr>
          <w:ilvl w:val="0"/>
          <w:numId w:val="1"/>
        </w:numPr>
        <w:spacing w:line="240" w:lineRule="exact"/>
        <w:ind w:left="284" w:hanging="284"/>
      </w:pPr>
      <w:r w:rsidRPr="00613F77">
        <w:rPr>
          <w:i/>
        </w:rPr>
        <w:t>Fonologia</w:t>
      </w:r>
      <w:r w:rsidRPr="00613F77">
        <w:t>: fonemi del romeno, sistema grafematico, processi fonologici.</w:t>
      </w:r>
    </w:p>
    <w:p w14:paraId="3718C9E1" w14:textId="77777777" w:rsidR="00613F77" w:rsidRPr="00613F77" w:rsidRDefault="00613F77" w:rsidP="00D84CED">
      <w:pPr>
        <w:numPr>
          <w:ilvl w:val="0"/>
          <w:numId w:val="1"/>
        </w:numPr>
        <w:spacing w:line="240" w:lineRule="exact"/>
        <w:ind w:left="284" w:hanging="284"/>
      </w:pPr>
      <w:r w:rsidRPr="00613F77">
        <w:rPr>
          <w:i/>
        </w:rPr>
        <w:t>Morfologia nominale</w:t>
      </w:r>
      <w:r w:rsidRPr="00613F77">
        <w:t xml:space="preserve">: classi di nomi, formazione del plurale, declinazione </w:t>
      </w:r>
      <w:proofErr w:type="spellStart"/>
      <w:r w:rsidRPr="00613F77">
        <w:t>bicasuale</w:t>
      </w:r>
      <w:proofErr w:type="spellEnd"/>
      <w:r w:rsidRPr="00613F77">
        <w:t>, l’articolo posposto; classi di aggettivi, possessivi, pronomi soggetto e obliqui, preposizioni.</w:t>
      </w:r>
    </w:p>
    <w:p w14:paraId="4D059F6B" w14:textId="77777777" w:rsidR="00613F77" w:rsidRPr="00613F77" w:rsidRDefault="00613F77" w:rsidP="00D84CED">
      <w:pPr>
        <w:numPr>
          <w:ilvl w:val="0"/>
          <w:numId w:val="1"/>
        </w:numPr>
        <w:spacing w:line="240" w:lineRule="exact"/>
        <w:ind w:left="284" w:hanging="284"/>
      </w:pPr>
      <w:r w:rsidRPr="00613F77">
        <w:rPr>
          <w:i/>
        </w:rPr>
        <w:t>Morfologia verbale</w:t>
      </w:r>
      <w:r w:rsidRPr="00613F77">
        <w:t>: indicativo presente dei verbi regolari e irregolari.</w:t>
      </w:r>
    </w:p>
    <w:p w14:paraId="6BC1AE2D" w14:textId="77777777" w:rsidR="00613F77" w:rsidRPr="00613F77" w:rsidRDefault="00613F77" w:rsidP="00D84CED">
      <w:pPr>
        <w:numPr>
          <w:ilvl w:val="0"/>
          <w:numId w:val="1"/>
        </w:numPr>
        <w:spacing w:line="240" w:lineRule="exact"/>
        <w:ind w:left="284" w:hanging="284"/>
      </w:pPr>
      <w:r w:rsidRPr="00613F77">
        <w:rPr>
          <w:i/>
        </w:rPr>
        <w:t>Sintassi</w:t>
      </w:r>
      <w:r w:rsidRPr="00613F77">
        <w:t>: struttura della frase semplice, uso del caso genito/dativo, reggenze delle preposizioni, uso dei pronomi tonici, diatesi passiva.</w:t>
      </w:r>
    </w:p>
    <w:p w14:paraId="0043DA2E" w14:textId="77777777" w:rsidR="00613F77" w:rsidRPr="00613F77" w:rsidRDefault="00613F77" w:rsidP="00D84CED">
      <w:pPr>
        <w:numPr>
          <w:ilvl w:val="0"/>
          <w:numId w:val="1"/>
        </w:numPr>
        <w:spacing w:line="240" w:lineRule="exact"/>
        <w:ind w:left="284" w:hanging="284"/>
      </w:pPr>
      <w:r w:rsidRPr="0007532D">
        <w:rPr>
          <w:i/>
        </w:rPr>
        <w:t>Pragmatica</w:t>
      </w:r>
      <w:r w:rsidRPr="00613F77">
        <w:t xml:space="preserve">: </w:t>
      </w:r>
      <w:r w:rsidR="004B313D">
        <w:t xml:space="preserve">salutare, </w:t>
      </w:r>
      <w:r w:rsidRPr="00613F77">
        <w:t>presentarsi,</w:t>
      </w:r>
      <w:r w:rsidR="0068456D">
        <w:t xml:space="preserve"> ringraziare, scusarsi, congratularsi,</w:t>
      </w:r>
      <w:r w:rsidRPr="00613F77">
        <w:t xml:space="preserve"> chiedere informazioni.</w:t>
      </w:r>
    </w:p>
    <w:p w14:paraId="4615C47E" w14:textId="77777777" w:rsidR="00613F77" w:rsidRPr="00613F77" w:rsidRDefault="00FB6B4F" w:rsidP="00613F77">
      <w:pPr>
        <w:spacing w:line="240" w:lineRule="exact"/>
        <w:rPr>
          <w:i/>
          <w:iCs/>
        </w:rPr>
      </w:pPr>
      <w:r>
        <w:rPr>
          <w:i/>
          <w:iCs/>
        </w:rPr>
        <w:t>Storia della lingua</w:t>
      </w:r>
    </w:p>
    <w:p w14:paraId="4C1FEEF0" w14:textId="77777777" w:rsidR="00613F77" w:rsidRPr="00613F77" w:rsidRDefault="00613F77" w:rsidP="00D84CED">
      <w:pPr>
        <w:numPr>
          <w:ilvl w:val="0"/>
          <w:numId w:val="1"/>
        </w:numPr>
        <w:spacing w:line="240" w:lineRule="exact"/>
        <w:ind w:left="284" w:hanging="284"/>
      </w:pPr>
      <w:r w:rsidRPr="00613F77">
        <w:t>Elementi di linguistica storica: i principali fenomeni evolutivi dal latino volgare al romeno.</w:t>
      </w:r>
    </w:p>
    <w:p w14:paraId="001E5B43" w14:textId="77777777" w:rsidR="00613F77" w:rsidRPr="00613F77" w:rsidRDefault="00613F77" w:rsidP="00D84CED">
      <w:pPr>
        <w:numPr>
          <w:ilvl w:val="0"/>
          <w:numId w:val="1"/>
        </w:numPr>
        <w:spacing w:line="240" w:lineRule="exact"/>
        <w:ind w:left="284" w:hanging="284"/>
      </w:pPr>
      <w:r w:rsidRPr="00613F77">
        <w:t>Il romeno nello spazio carpato-danubiano e balcanico.</w:t>
      </w:r>
    </w:p>
    <w:p w14:paraId="279FC64C" w14:textId="77777777" w:rsidR="00613F77" w:rsidRPr="00613F77" w:rsidRDefault="00FB6B4F" w:rsidP="00613F77">
      <w:pPr>
        <w:spacing w:line="240" w:lineRule="exact"/>
        <w:rPr>
          <w:i/>
          <w:iCs/>
        </w:rPr>
      </w:pPr>
      <w:r>
        <w:rPr>
          <w:i/>
          <w:iCs/>
        </w:rPr>
        <w:t>Letteratura</w:t>
      </w:r>
    </w:p>
    <w:p w14:paraId="37872ADA" w14:textId="77777777" w:rsidR="00613F77" w:rsidRPr="00613F77" w:rsidRDefault="00F3371B" w:rsidP="00D84CED">
      <w:pPr>
        <w:numPr>
          <w:ilvl w:val="0"/>
          <w:numId w:val="1"/>
        </w:numPr>
        <w:spacing w:line="240" w:lineRule="exact"/>
        <w:ind w:left="284" w:hanging="284"/>
      </w:pPr>
      <w:r>
        <w:t>Verranno privilegiati soprattutto testi brevi, di grande rilevanza per la letteratura e la cultura romena, presentati in versione bilingue; l’obiettivo è duplice: approfondire, ripassare e memorizzare strutture linguistiche grazie a esempi letterari, ma anche far gustare la letteratura romena in versione originale</w:t>
      </w:r>
      <w:r w:rsidR="00613F77" w:rsidRPr="00613F77">
        <w:t>.</w:t>
      </w:r>
    </w:p>
    <w:p w14:paraId="5783BBDE" w14:textId="66946B6D" w:rsidR="003A7760" w:rsidRDefault="00F3371B" w:rsidP="00D84CED">
      <w:pPr>
        <w:numPr>
          <w:ilvl w:val="0"/>
          <w:numId w:val="1"/>
        </w:numPr>
        <w:spacing w:line="240" w:lineRule="exact"/>
        <w:ind w:left="284" w:hanging="284"/>
      </w:pPr>
      <w:r>
        <w:t xml:space="preserve">Si insisterà pertanto sui grandi </w:t>
      </w:r>
      <w:proofErr w:type="spellStart"/>
      <w:r>
        <w:t>poeti</w:t>
      </w:r>
      <w:r w:rsidR="00613F77" w:rsidRPr="00613F77">
        <w:t>:</w:t>
      </w:r>
      <w:r w:rsidR="00863AF6" w:rsidRPr="00613F77">
        <w:t>Vasile</w:t>
      </w:r>
      <w:proofErr w:type="spellEnd"/>
      <w:r w:rsidR="00863AF6" w:rsidRPr="00613F77">
        <w:t xml:space="preserve"> </w:t>
      </w:r>
      <w:proofErr w:type="spellStart"/>
      <w:r w:rsidR="00863AF6" w:rsidRPr="00613F77">
        <w:t>Alecsandri</w:t>
      </w:r>
      <w:proofErr w:type="spellEnd"/>
      <w:r w:rsidR="00863AF6" w:rsidRPr="00613F77">
        <w:t>,</w:t>
      </w:r>
      <w:r>
        <w:t xml:space="preserve"> </w:t>
      </w:r>
      <w:proofErr w:type="spellStart"/>
      <w:r w:rsidR="00F63FAB">
        <w:t>Mihai</w:t>
      </w:r>
      <w:proofErr w:type="spellEnd"/>
      <w:r w:rsidR="00F63FAB">
        <w:t xml:space="preserve"> </w:t>
      </w:r>
      <w:proofErr w:type="spellStart"/>
      <w:r w:rsidR="00F63FAB">
        <w:t>Eminescu</w:t>
      </w:r>
      <w:proofErr w:type="spellEnd"/>
      <w:r w:rsidR="00F63FAB">
        <w:t xml:space="preserve">, Tudor </w:t>
      </w:r>
      <w:r w:rsidR="00715607">
        <w:t>Agenzi</w:t>
      </w:r>
      <w:r w:rsidR="00F63FAB">
        <w:t xml:space="preserve">, George </w:t>
      </w:r>
      <w:proofErr w:type="spellStart"/>
      <w:r w:rsidR="00F63FAB">
        <w:t>Bacovia</w:t>
      </w:r>
      <w:proofErr w:type="spellEnd"/>
      <w:r w:rsidR="00F63FAB">
        <w:t xml:space="preserve">, </w:t>
      </w:r>
      <w:proofErr w:type="spellStart"/>
      <w:r>
        <w:t>Lucian</w:t>
      </w:r>
      <w:proofErr w:type="spellEnd"/>
      <w:r>
        <w:t xml:space="preserve"> </w:t>
      </w:r>
      <w:r w:rsidR="00715607">
        <w:t>Plaga</w:t>
      </w:r>
      <w:r>
        <w:t xml:space="preserve">, </w:t>
      </w:r>
      <w:proofErr w:type="spellStart"/>
      <w:r>
        <w:t>Nichita</w:t>
      </w:r>
      <w:proofErr w:type="spellEnd"/>
      <w:r>
        <w:t xml:space="preserve"> </w:t>
      </w:r>
      <w:proofErr w:type="spellStart"/>
      <w:r>
        <w:t>Stănescu</w:t>
      </w:r>
      <w:proofErr w:type="spellEnd"/>
      <w:r>
        <w:t xml:space="preserve">, Adrian </w:t>
      </w:r>
      <w:r w:rsidR="00715607">
        <w:t>Punisca</w:t>
      </w:r>
      <w:r>
        <w:t xml:space="preserve">, Ana </w:t>
      </w:r>
      <w:proofErr w:type="spellStart"/>
      <w:r>
        <w:t>Blandiana</w:t>
      </w:r>
      <w:proofErr w:type="spellEnd"/>
      <w:r w:rsidR="00F63FAB">
        <w:t xml:space="preserve"> ecc</w:t>
      </w:r>
      <w:r w:rsidR="00863AF6">
        <w:t>.</w:t>
      </w:r>
      <w:r w:rsidR="00613F77" w:rsidRPr="00613F77">
        <w:t xml:space="preserve"> </w:t>
      </w:r>
    </w:p>
    <w:p w14:paraId="73CB2935" w14:textId="77777777" w:rsidR="00613F77" w:rsidRPr="00613F77" w:rsidRDefault="003A7760" w:rsidP="00D84CED">
      <w:pPr>
        <w:numPr>
          <w:ilvl w:val="0"/>
          <w:numId w:val="1"/>
        </w:numPr>
        <w:spacing w:line="240" w:lineRule="exact"/>
        <w:ind w:left="284" w:hanging="284"/>
      </w:pPr>
      <w:r>
        <w:t>Per contestualizzare correttamente le opere, verranno fornite, oltre a nozioni fondamentali di storia della letteratura, anche nozioni di storia, geografia e cultura romena.</w:t>
      </w:r>
    </w:p>
    <w:p w14:paraId="53F8D63B" w14:textId="77777777" w:rsidR="00613F77" w:rsidRPr="00D84CED" w:rsidRDefault="00613F77" w:rsidP="001456F6">
      <w:pPr>
        <w:spacing w:before="120" w:line="240" w:lineRule="exact"/>
        <w:ind w:firstLine="284"/>
        <w:rPr>
          <w:smallCaps/>
          <w:sz w:val="18"/>
        </w:rPr>
      </w:pPr>
      <w:r w:rsidRPr="00D84CED">
        <w:rPr>
          <w:smallCaps/>
          <w:sz w:val="18"/>
        </w:rPr>
        <w:t>Secondo semestre</w:t>
      </w:r>
    </w:p>
    <w:p w14:paraId="0C3F7891" w14:textId="77777777" w:rsidR="00613F77" w:rsidRPr="00613F77" w:rsidRDefault="00FB6B4F" w:rsidP="00613F77">
      <w:pPr>
        <w:spacing w:line="240" w:lineRule="exact"/>
        <w:rPr>
          <w:i/>
          <w:iCs/>
        </w:rPr>
      </w:pPr>
      <w:r>
        <w:rPr>
          <w:i/>
          <w:iCs/>
        </w:rPr>
        <w:t>Lingua</w:t>
      </w:r>
    </w:p>
    <w:p w14:paraId="7A011210" w14:textId="77777777" w:rsidR="00613F77" w:rsidRPr="00613F77" w:rsidRDefault="00613F77" w:rsidP="00D84CED">
      <w:pPr>
        <w:numPr>
          <w:ilvl w:val="0"/>
          <w:numId w:val="1"/>
        </w:numPr>
        <w:spacing w:line="240" w:lineRule="exact"/>
        <w:ind w:left="284" w:hanging="284"/>
      </w:pPr>
      <w:r w:rsidRPr="00613F77">
        <w:rPr>
          <w:i/>
        </w:rPr>
        <w:t>Morfologia nominale</w:t>
      </w:r>
      <w:r w:rsidRPr="00613F77">
        <w:t>: dimostrativi, l'articolo genitival</w:t>
      </w:r>
      <w:r w:rsidR="00FE29D2">
        <w:t>e e dimostrativo.</w:t>
      </w:r>
    </w:p>
    <w:p w14:paraId="161EE348" w14:textId="77777777" w:rsidR="00613F77" w:rsidRPr="00613F77" w:rsidRDefault="00613F77" w:rsidP="00D84CED">
      <w:pPr>
        <w:numPr>
          <w:ilvl w:val="0"/>
          <w:numId w:val="1"/>
        </w:numPr>
        <w:spacing w:line="240" w:lineRule="exact"/>
        <w:ind w:left="284" w:hanging="284"/>
      </w:pPr>
      <w:r w:rsidRPr="00613F77">
        <w:rPr>
          <w:i/>
        </w:rPr>
        <w:t>Morfologia verbale</w:t>
      </w:r>
      <w:r w:rsidRPr="00613F77">
        <w:t>: verbi riflessivi, participio passato, passato prossimo, imperativo, congiuntivo presente, indicativo futuro, imperfetto, condizionale.</w:t>
      </w:r>
    </w:p>
    <w:p w14:paraId="3A01F130" w14:textId="77777777" w:rsidR="00613F77" w:rsidRPr="00613F77" w:rsidRDefault="00613F77" w:rsidP="00D84CED">
      <w:pPr>
        <w:numPr>
          <w:ilvl w:val="0"/>
          <w:numId w:val="1"/>
        </w:numPr>
        <w:spacing w:line="240" w:lineRule="exact"/>
        <w:ind w:left="284" w:hanging="284"/>
      </w:pPr>
      <w:r w:rsidRPr="00613F77">
        <w:rPr>
          <w:i/>
        </w:rPr>
        <w:lastRenderedPageBreak/>
        <w:t>Sintassi</w:t>
      </w:r>
      <w:r w:rsidRPr="00613F77">
        <w:t xml:space="preserve">: pronomi doppi, accusativo personale, anticipazione e ripresa con il pronome clitico. </w:t>
      </w:r>
    </w:p>
    <w:p w14:paraId="778E8278" w14:textId="77777777" w:rsidR="00613F77" w:rsidRPr="00613F77" w:rsidRDefault="00613F77" w:rsidP="00D84CED">
      <w:pPr>
        <w:numPr>
          <w:ilvl w:val="0"/>
          <w:numId w:val="1"/>
        </w:numPr>
        <w:spacing w:line="240" w:lineRule="exact"/>
        <w:ind w:left="284" w:hanging="284"/>
      </w:pPr>
      <w:r w:rsidRPr="00613F77">
        <w:rPr>
          <w:i/>
        </w:rPr>
        <w:t>Pragmatica</w:t>
      </w:r>
      <w:r w:rsidRPr="00613F77">
        <w:t>: descrivere esperienze e avvenimenti, esprimere</w:t>
      </w:r>
      <w:r w:rsidR="000A7CE5">
        <w:t xml:space="preserve"> consigli,</w:t>
      </w:r>
      <w:r w:rsidRPr="00613F77">
        <w:t xml:space="preserve"> opinioni</w:t>
      </w:r>
      <w:r w:rsidR="000A7CE5">
        <w:t xml:space="preserve"> ed emozioni</w:t>
      </w:r>
      <w:r w:rsidRPr="00613F77">
        <w:t>, formulare ipotesi.</w:t>
      </w:r>
    </w:p>
    <w:p w14:paraId="3130331A" w14:textId="77777777" w:rsidR="00613F77" w:rsidRPr="00613F77" w:rsidRDefault="00FB6B4F" w:rsidP="00613F77">
      <w:pPr>
        <w:spacing w:line="240" w:lineRule="exact"/>
        <w:rPr>
          <w:i/>
          <w:iCs/>
        </w:rPr>
      </w:pPr>
      <w:r>
        <w:rPr>
          <w:i/>
          <w:iCs/>
        </w:rPr>
        <w:t>Storia della lingua</w:t>
      </w:r>
    </w:p>
    <w:p w14:paraId="21252984" w14:textId="77777777" w:rsidR="00613F77" w:rsidRPr="00613F77" w:rsidRDefault="00613F77" w:rsidP="00D84CED">
      <w:pPr>
        <w:numPr>
          <w:ilvl w:val="0"/>
          <w:numId w:val="1"/>
        </w:numPr>
        <w:spacing w:line="240" w:lineRule="exact"/>
        <w:ind w:left="284" w:hanging="284"/>
      </w:pPr>
      <w:r w:rsidRPr="00613F77">
        <w:t>La formazione della lingua letteraria nei secoli XIX e XX.</w:t>
      </w:r>
    </w:p>
    <w:p w14:paraId="29B661DB" w14:textId="77777777" w:rsidR="00613F77" w:rsidRPr="001456F6" w:rsidRDefault="00FB6B4F" w:rsidP="001456F6">
      <w:pPr>
        <w:spacing w:before="120" w:line="240" w:lineRule="exact"/>
        <w:rPr>
          <w:bCs/>
          <w:i/>
          <w:iCs/>
        </w:rPr>
      </w:pPr>
      <w:r w:rsidRPr="001456F6">
        <w:rPr>
          <w:bCs/>
          <w:i/>
          <w:iCs/>
        </w:rPr>
        <w:t>Letteratura</w:t>
      </w:r>
      <w:r w:rsidR="00863AF6" w:rsidRPr="001456F6">
        <w:rPr>
          <w:bCs/>
          <w:i/>
          <w:iCs/>
        </w:rPr>
        <w:t xml:space="preserve"> (</w:t>
      </w:r>
      <w:r w:rsidR="00863AF6" w:rsidRPr="001456F6">
        <w:rPr>
          <w:bCs/>
          <w:i/>
          <w:iCs/>
          <w:u w:val="single"/>
        </w:rPr>
        <w:t>parte monografica</w:t>
      </w:r>
      <w:r w:rsidR="00863AF6" w:rsidRPr="001456F6">
        <w:rPr>
          <w:bCs/>
          <w:i/>
          <w:iCs/>
        </w:rPr>
        <w:t>)</w:t>
      </w:r>
    </w:p>
    <w:p w14:paraId="54D4CB2D" w14:textId="48F93A73" w:rsidR="00613F77" w:rsidRPr="00613F77" w:rsidRDefault="00613F77" w:rsidP="00D84CED">
      <w:pPr>
        <w:numPr>
          <w:ilvl w:val="0"/>
          <w:numId w:val="1"/>
        </w:numPr>
        <w:spacing w:line="240" w:lineRule="exact"/>
        <w:ind w:left="284" w:hanging="284"/>
      </w:pPr>
      <w:r w:rsidRPr="00613F77">
        <w:t xml:space="preserve">La </w:t>
      </w:r>
      <w:r w:rsidR="00863AF6" w:rsidRPr="00863AF6">
        <w:rPr>
          <w:b/>
        </w:rPr>
        <w:t>poesia</w:t>
      </w:r>
      <w:r w:rsidRPr="00863AF6">
        <w:rPr>
          <w:b/>
        </w:rPr>
        <w:t xml:space="preserve"> romena del </w:t>
      </w:r>
      <w:r w:rsidR="00863AF6" w:rsidRPr="00863AF6">
        <w:rPr>
          <w:b/>
        </w:rPr>
        <w:t>periodo interbellico</w:t>
      </w:r>
      <w:r w:rsidRPr="00613F77">
        <w:t xml:space="preserve">: lettura, traduzione e commento di testi di </w:t>
      </w:r>
      <w:r w:rsidR="00863AF6" w:rsidRPr="00863AF6">
        <w:rPr>
          <w:b/>
        </w:rPr>
        <w:t xml:space="preserve">George </w:t>
      </w:r>
      <w:r w:rsidR="00715607" w:rsidRPr="00863AF6">
        <w:rPr>
          <w:b/>
        </w:rPr>
        <w:t>Bacavi</w:t>
      </w:r>
      <w:r w:rsidR="00863AF6">
        <w:t xml:space="preserve">, </w:t>
      </w:r>
      <w:r w:rsidRPr="00863AF6">
        <w:rPr>
          <w:b/>
        </w:rPr>
        <w:t xml:space="preserve">Tudor </w:t>
      </w:r>
      <w:proofErr w:type="spellStart"/>
      <w:r w:rsidRPr="00863AF6">
        <w:rPr>
          <w:b/>
        </w:rPr>
        <w:t>Arghezi</w:t>
      </w:r>
      <w:proofErr w:type="spellEnd"/>
      <w:r w:rsidRPr="00613F77">
        <w:t xml:space="preserve">, </w:t>
      </w:r>
      <w:proofErr w:type="spellStart"/>
      <w:r w:rsidRPr="00863AF6">
        <w:rPr>
          <w:b/>
        </w:rPr>
        <w:t>Lucian</w:t>
      </w:r>
      <w:proofErr w:type="spellEnd"/>
      <w:r w:rsidRPr="00863AF6">
        <w:rPr>
          <w:b/>
        </w:rPr>
        <w:t xml:space="preserve"> </w:t>
      </w:r>
      <w:r w:rsidR="00715607">
        <w:rPr>
          <w:b/>
        </w:rPr>
        <w:t>B</w:t>
      </w:r>
      <w:r w:rsidR="00715607" w:rsidRPr="00863AF6">
        <w:rPr>
          <w:b/>
        </w:rPr>
        <w:t>raga</w:t>
      </w:r>
      <w:r w:rsidRPr="00613F77">
        <w:t xml:space="preserve">, </w:t>
      </w:r>
      <w:proofErr w:type="spellStart"/>
      <w:r w:rsidR="00863AF6" w:rsidRPr="00863AF6">
        <w:rPr>
          <w:b/>
        </w:rPr>
        <w:t>Ion</w:t>
      </w:r>
      <w:proofErr w:type="spellEnd"/>
      <w:r w:rsidR="00863AF6" w:rsidRPr="00863AF6">
        <w:rPr>
          <w:b/>
        </w:rPr>
        <w:t xml:space="preserve"> </w:t>
      </w:r>
      <w:proofErr w:type="spellStart"/>
      <w:r w:rsidR="00863AF6" w:rsidRPr="00863AF6">
        <w:rPr>
          <w:b/>
        </w:rPr>
        <w:t>Barbu</w:t>
      </w:r>
      <w:proofErr w:type="spellEnd"/>
      <w:r w:rsidR="00863AF6">
        <w:t>.</w:t>
      </w:r>
    </w:p>
    <w:p w14:paraId="0283552B" w14:textId="7C092F85" w:rsidR="001C0F1A" w:rsidRPr="005521D0" w:rsidRDefault="001C0F1A" w:rsidP="005521D0">
      <w:pPr>
        <w:spacing w:before="240" w:after="120" w:line="220" w:lineRule="exact"/>
        <w:rPr>
          <w:b/>
          <w:i/>
          <w:sz w:val="18"/>
        </w:rPr>
      </w:pPr>
      <w:r>
        <w:rPr>
          <w:b/>
          <w:i/>
          <w:sz w:val="18"/>
        </w:rPr>
        <w:t>BIBLIOGRAFIA</w:t>
      </w:r>
      <w:r w:rsidR="009311C7">
        <w:rPr>
          <w:rStyle w:val="Rimandonotaapidipagina"/>
          <w:b/>
          <w:i/>
          <w:sz w:val="18"/>
        </w:rPr>
        <w:footnoteReference w:id="1"/>
      </w:r>
    </w:p>
    <w:p w14:paraId="0367019B" w14:textId="41C9B0D6" w:rsidR="0064446F" w:rsidRDefault="00863AF6" w:rsidP="00863AF6">
      <w:pPr>
        <w:pStyle w:val="Testo1"/>
        <w:rPr>
          <w:szCs w:val="18"/>
        </w:rPr>
      </w:pPr>
      <w:r w:rsidRPr="00187CAA">
        <w:rPr>
          <w:szCs w:val="18"/>
        </w:rPr>
        <w:t xml:space="preserve">M. </w:t>
      </w:r>
      <w:r w:rsidRPr="00187CAA">
        <w:rPr>
          <w:smallCaps/>
          <w:szCs w:val="18"/>
        </w:rPr>
        <w:t>Cugno</w:t>
      </w:r>
      <w:r w:rsidRPr="00187CAA">
        <w:rPr>
          <w:szCs w:val="18"/>
        </w:rPr>
        <w:t xml:space="preserve">, </w:t>
      </w:r>
      <w:r w:rsidRPr="00187CAA">
        <w:rPr>
          <w:i/>
          <w:szCs w:val="18"/>
        </w:rPr>
        <w:t>La poesia romena del Novecento</w:t>
      </w:r>
      <w:r w:rsidRPr="00187CAA">
        <w:rPr>
          <w:szCs w:val="18"/>
        </w:rPr>
        <w:t xml:space="preserve">. </w:t>
      </w:r>
      <w:r w:rsidRPr="00187CAA">
        <w:rPr>
          <w:i/>
          <w:szCs w:val="18"/>
        </w:rPr>
        <w:t>Studio introduttivo, antologia, traduzione e note</w:t>
      </w:r>
      <w:r w:rsidRPr="00187CAA">
        <w:rPr>
          <w:szCs w:val="18"/>
        </w:rPr>
        <w:t>, Alessandria, Edizioni dell'Orso, 2008.</w:t>
      </w:r>
      <w:r w:rsidR="009311C7">
        <w:rPr>
          <w:szCs w:val="18"/>
        </w:rPr>
        <w:t xml:space="preserve"> </w:t>
      </w:r>
      <w:hyperlink r:id="rId9" w:history="1">
        <w:r w:rsidR="009311C7" w:rsidRPr="009311C7">
          <w:rPr>
            <w:rStyle w:val="Collegamentoipertestuale"/>
            <w:rFonts w:ascii="Times New Roman" w:hAnsi="Times New Roman"/>
            <w:i/>
            <w:sz w:val="16"/>
            <w:szCs w:val="16"/>
          </w:rPr>
          <w:t>Acquista da VP</w:t>
        </w:r>
      </w:hyperlink>
    </w:p>
    <w:p w14:paraId="21B54685" w14:textId="77777777" w:rsidR="00863AF6" w:rsidRPr="00187CAA" w:rsidRDefault="00863AF6" w:rsidP="00863AF6">
      <w:pPr>
        <w:pStyle w:val="Testo1"/>
        <w:rPr>
          <w:smallCaps/>
          <w:szCs w:val="18"/>
        </w:rPr>
      </w:pPr>
      <w:r w:rsidRPr="00187CAA">
        <w:rPr>
          <w:smallCaps/>
          <w:szCs w:val="18"/>
        </w:rPr>
        <w:t xml:space="preserve">L. Pop, </w:t>
      </w:r>
      <w:r w:rsidRPr="00187CAA">
        <w:rPr>
          <w:i/>
          <w:szCs w:val="18"/>
        </w:rPr>
        <w:t>Româna cu sau fără profesor</w:t>
      </w:r>
      <w:r w:rsidRPr="00187CAA">
        <w:rPr>
          <w:szCs w:val="18"/>
        </w:rPr>
        <w:t>,</w:t>
      </w:r>
      <w:r w:rsidRPr="00187CAA">
        <w:rPr>
          <w:smallCaps/>
          <w:szCs w:val="18"/>
        </w:rPr>
        <w:t xml:space="preserve"> </w:t>
      </w:r>
      <w:r w:rsidRPr="00187CAA">
        <w:rPr>
          <w:szCs w:val="18"/>
        </w:rPr>
        <w:t>Cluj, Echinox, 2003</w:t>
      </w:r>
      <w:r w:rsidR="00187CAA" w:rsidRPr="00187CAA">
        <w:rPr>
          <w:szCs w:val="18"/>
        </w:rPr>
        <w:t>.</w:t>
      </w:r>
    </w:p>
    <w:p w14:paraId="425F110F" w14:textId="140110D7" w:rsidR="00863AF6" w:rsidRPr="00187CAA" w:rsidRDefault="00863AF6" w:rsidP="00863AF6">
      <w:pPr>
        <w:pStyle w:val="Testo1"/>
        <w:rPr>
          <w:szCs w:val="18"/>
        </w:rPr>
      </w:pPr>
      <w:r w:rsidRPr="00187CAA">
        <w:rPr>
          <w:smallCaps/>
          <w:szCs w:val="18"/>
        </w:rPr>
        <w:t>V. Negrițescu-N. Nesu</w:t>
      </w:r>
      <w:r w:rsidRPr="00187CAA">
        <w:rPr>
          <w:szCs w:val="18"/>
        </w:rPr>
        <w:t xml:space="preserve">, </w:t>
      </w:r>
      <w:r w:rsidRPr="00187CAA">
        <w:rPr>
          <w:i/>
          <w:szCs w:val="18"/>
        </w:rPr>
        <w:t>Grammatica d'uso della lingua romena.</w:t>
      </w:r>
      <w:r w:rsidRPr="00187CAA">
        <w:rPr>
          <w:szCs w:val="18"/>
        </w:rPr>
        <w:t xml:space="preserve"> </w:t>
      </w:r>
      <w:r w:rsidRPr="00187CAA">
        <w:rPr>
          <w:i/>
          <w:szCs w:val="18"/>
        </w:rPr>
        <w:t>Teoria ed esercizi livelli A1-B2 del quadro comune europeo di riferimento per le lingue</w:t>
      </w:r>
      <w:r w:rsidRPr="00187CAA">
        <w:rPr>
          <w:szCs w:val="18"/>
        </w:rPr>
        <w:t>, Hoepli, Milano, 2014.</w:t>
      </w:r>
      <w:r w:rsidR="009311C7">
        <w:rPr>
          <w:szCs w:val="18"/>
        </w:rPr>
        <w:t xml:space="preserve"> </w:t>
      </w:r>
      <w:hyperlink r:id="rId10" w:history="1">
        <w:r w:rsidR="009311C7" w:rsidRPr="009311C7">
          <w:rPr>
            <w:rStyle w:val="Collegamentoipertestuale"/>
            <w:rFonts w:ascii="Times New Roman" w:hAnsi="Times New Roman"/>
            <w:i/>
            <w:sz w:val="16"/>
            <w:szCs w:val="16"/>
          </w:rPr>
          <w:t>Acquista da VP</w:t>
        </w:r>
      </w:hyperlink>
    </w:p>
    <w:p w14:paraId="541E323E" w14:textId="1D70744D" w:rsidR="00613F77" w:rsidRDefault="00613F77" w:rsidP="00613F77">
      <w:pPr>
        <w:pStyle w:val="Testo1"/>
        <w:rPr>
          <w:szCs w:val="18"/>
        </w:rPr>
      </w:pPr>
      <w:r w:rsidRPr="00187CAA">
        <w:rPr>
          <w:smallCaps/>
          <w:szCs w:val="18"/>
        </w:rPr>
        <w:t>V. Negrițescu</w:t>
      </w:r>
      <w:r w:rsidR="00D84CED" w:rsidRPr="00187CAA">
        <w:rPr>
          <w:szCs w:val="18"/>
        </w:rPr>
        <w:t xml:space="preserve">, </w:t>
      </w:r>
      <w:r w:rsidRPr="00187CAA">
        <w:rPr>
          <w:i/>
          <w:szCs w:val="18"/>
        </w:rPr>
        <w:t>Dizion</w:t>
      </w:r>
      <w:r w:rsidR="00D84CED" w:rsidRPr="00187CAA">
        <w:rPr>
          <w:i/>
          <w:szCs w:val="18"/>
        </w:rPr>
        <w:t xml:space="preserve">ario di romeno romeno-italiano, </w:t>
      </w:r>
      <w:r w:rsidRPr="00187CAA">
        <w:rPr>
          <w:i/>
          <w:szCs w:val="18"/>
        </w:rPr>
        <w:t>italiano-romeno</w:t>
      </w:r>
      <w:r w:rsidRPr="00187CAA">
        <w:rPr>
          <w:szCs w:val="18"/>
        </w:rPr>
        <w:t>,</w:t>
      </w:r>
      <w:r w:rsidR="00D84CED" w:rsidRPr="00187CAA">
        <w:rPr>
          <w:szCs w:val="18"/>
        </w:rPr>
        <w:t xml:space="preserve"> </w:t>
      </w:r>
      <w:r w:rsidRPr="00187CAA">
        <w:rPr>
          <w:szCs w:val="18"/>
        </w:rPr>
        <w:t>con la collaborazione di D. Arrigoni, Hoepli, Milano, 2007.</w:t>
      </w:r>
      <w:r w:rsidR="009311C7">
        <w:rPr>
          <w:szCs w:val="18"/>
        </w:rPr>
        <w:t xml:space="preserve"> </w:t>
      </w:r>
      <w:hyperlink r:id="rId11" w:history="1">
        <w:r w:rsidR="009311C7" w:rsidRPr="009311C7">
          <w:rPr>
            <w:rStyle w:val="Collegamentoipertestuale"/>
            <w:rFonts w:ascii="Times New Roman" w:hAnsi="Times New Roman"/>
            <w:i/>
            <w:sz w:val="16"/>
            <w:szCs w:val="16"/>
          </w:rPr>
          <w:t>Acquista da VP</w:t>
        </w:r>
      </w:hyperlink>
      <w:bookmarkStart w:id="0" w:name="_GoBack"/>
      <w:bookmarkEnd w:id="0"/>
    </w:p>
    <w:p w14:paraId="257A691D" w14:textId="77777777" w:rsidR="00D63802" w:rsidRDefault="00D63802" w:rsidP="00D63802">
      <w:pPr>
        <w:ind w:left="284" w:hanging="284"/>
        <w:rPr>
          <w:rFonts w:ascii="Times" w:hAnsi="Times"/>
          <w:noProof/>
          <w:sz w:val="18"/>
          <w:szCs w:val="18"/>
        </w:rPr>
      </w:pPr>
      <w:r w:rsidRPr="001D72F7">
        <w:rPr>
          <w:rFonts w:ascii="Times" w:hAnsi="Times"/>
          <w:smallCaps/>
          <w:noProof/>
          <w:sz w:val="18"/>
          <w:szCs w:val="18"/>
        </w:rPr>
        <w:t xml:space="preserve">E. </w:t>
      </w:r>
      <w:r>
        <w:rPr>
          <w:rFonts w:ascii="Times" w:hAnsi="Times"/>
          <w:smallCaps/>
          <w:noProof/>
          <w:sz w:val="18"/>
          <w:szCs w:val="18"/>
        </w:rPr>
        <w:t>P</w:t>
      </w:r>
      <w:r w:rsidRPr="001D72F7">
        <w:rPr>
          <w:rFonts w:ascii="Times" w:hAnsi="Times"/>
          <w:smallCaps/>
          <w:noProof/>
          <w:sz w:val="18"/>
          <w:szCs w:val="18"/>
        </w:rPr>
        <w:t>laton</w:t>
      </w:r>
      <w:r>
        <w:rPr>
          <w:rFonts w:ascii="Times" w:hAnsi="Times"/>
          <w:smallCaps/>
          <w:noProof/>
          <w:sz w:val="18"/>
          <w:szCs w:val="18"/>
        </w:rPr>
        <w:t>, I. Sonea, D</w:t>
      </w:r>
      <w:r w:rsidRPr="001D72F7">
        <w:rPr>
          <w:rFonts w:ascii="Times" w:hAnsi="Times"/>
          <w:smallCaps/>
          <w:noProof/>
          <w:sz w:val="18"/>
          <w:szCs w:val="18"/>
        </w:rPr>
        <w:t>.v</w:t>
      </w:r>
      <w:r w:rsidRPr="001D72F7">
        <w:rPr>
          <w:rFonts w:ascii="Times" w:hAnsi="Times" w:cs="Times"/>
          <w:smallCaps/>
          <w:noProof/>
          <w:sz w:val="18"/>
          <w:szCs w:val="18"/>
        </w:rPr>
        <w:t>ȋ</w:t>
      </w:r>
      <w:r w:rsidRPr="001D72F7">
        <w:rPr>
          <w:rFonts w:ascii="Times" w:hAnsi="Times"/>
          <w:smallCaps/>
          <w:noProof/>
          <w:sz w:val="18"/>
          <w:szCs w:val="18"/>
        </w:rPr>
        <w:t>lcu</w:t>
      </w:r>
      <w:r w:rsidRPr="001D72F7">
        <w:rPr>
          <w:rFonts w:ascii="Times" w:hAnsi="Times"/>
          <w:noProof/>
          <w:sz w:val="18"/>
          <w:szCs w:val="18"/>
        </w:rPr>
        <w:t>,</w:t>
      </w:r>
      <w:r>
        <w:rPr>
          <w:rFonts w:ascii="Times" w:hAnsi="Times"/>
          <w:noProof/>
          <w:sz w:val="18"/>
          <w:szCs w:val="18"/>
        </w:rPr>
        <w:t xml:space="preserve"> </w:t>
      </w:r>
      <w:r w:rsidRPr="00CD707B">
        <w:rPr>
          <w:rFonts w:ascii="Times" w:hAnsi="Times"/>
          <w:noProof/>
          <w:sz w:val="18"/>
          <w:szCs w:val="18"/>
        </w:rPr>
        <w:t xml:space="preserve"> </w:t>
      </w:r>
      <w:r>
        <w:rPr>
          <w:rFonts w:ascii="Times" w:hAnsi="Times"/>
          <w:i/>
          <w:noProof/>
          <w:sz w:val="18"/>
          <w:szCs w:val="18"/>
        </w:rPr>
        <w:t>Manual de limba rom</w:t>
      </w:r>
      <w:r>
        <w:rPr>
          <w:rFonts w:ascii="Times" w:hAnsi="Times" w:cs="Times"/>
          <w:i/>
          <w:noProof/>
          <w:sz w:val="18"/>
          <w:szCs w:val="18"/>
        </w:rPr>
        <w:t>â</w:t>
      </w:r>
      <w:r>
        <w:rPr>
          <w:rFonts w:ascii="Times" w:hAnsi="Times"/>
          <w:i/>
          <w:noProof/>
          <w:sz w:val="18"/>
          <w:szCs w:val="18"/>
        </w:rPr>
        <w:t>n</w:t>
      </w:r>
      <w:r>
        <w:rPr>
          <w:rFonts w:ascii="Times" w:hAnsi="Times" w:cs="Times"/>
          <w:i/>
          <w:noProof/>
          <w:sz w:val="18"/>
          <w:szCs w:val="18"/>
        </w:rPr>
        <w:t>ă ca limbă străină</w:t>
      </w:r>
      <w:r>
        <w:rPr>
          <w:rFonts w:ascii="Times" w:hAnsi="Times"/>
          <w:i/>
          <w:noProof/>
          <w:sz w:val="18"/>
          <w:szCs w:val="18"/>
        </w:rPr>
        <w:t xml:space="preserve"> (RLS)</w:t>
      </w:r>
      <w:r>
        <w:rPr>
          <w:rFonts w:ascii="Times" w:hAnsi="Times"/>
          <w:noProof/>
          <w:sz w:val="18"/>
          <w:szCs w:val="18"/>
        </w:rPr>
        <w:t>, Presa Universitar</w:t>
      </w:r>
      <w:r>
        <w:rPr>
          <w:rFonts w:ascii="Times" w:hAnsi="Times" w:cs="Times"/>
          <w:noProof/>
          <w:sz w:val="18"/>
          <w:szCs w:val="18"/>
        </w:rPr>
        <w:t>ă</w:t>
      </w:r>
      <w:r>
        <w:rPr>
          <w:rFonts w:ascii="Times" w:hAnsi="Times"/>
          <w:noProof/>
          <w:sz w:val="18"/>
          <w:szCs w:val="18"/>
        </w:rPr>
        <w:t xml:space="preserve"> Clujean</w:t>
      </w:r>
      <w:r>
        <w:rPr>
          <w:rFonts w:ascii="Times" w:hAnsi="Times" w:cs="Times"/>
          <w:noProof/>
          <w:sz w:val="18"/>
          <w:szCs w:val="18"/>
        </w:rPr>
        <w:t>ă</w:t>
      </w:r>
      <w:r>
        <w:rPr>
          <w:rFonts w:ascii="Times" w:hAnsi="Times"/>
          <w:noProof/>
          <w:sz w:val="18"/>
          <w:szCs w:val="18"/>
        </w:rPr>
        <w:t>, Cluj-Napoca, 2019 (edi</w:t>
      </w:r>
      <w:r>
        <w:rPr>
          <w:rFonts w:ascii="Times" w:hAnsi="Times" w:cs="Times"/>
          <w:noProof/>
          <w:sz w:val="18"/>
          <w:szCs w:val="18"/>
        </w:rPr>
        <w:t>ţ</w:t>
      </w:r>
      <w:r>
        <w:rPr>
          <w:rFonts w:ascii="Times" w:hAnsi="Times"/>
          <w:noProof/>
          <w:sz w:val="18"/>
          <w:szCs w:val="18"/>
        </w:rPr>
        <w:t>ie revizuit</w:t>
      </w:r>
      <w:r>
        <w:rPr>
          <w:rFonts w:ascii="Times" w:hAnsi="Times" w:cs="Times"/>
          <w:noProof/>
          <w:sz w:val="18"/>
          <w:szCs w:val="18"/>
        </w:rPr>
        <w:t>ă)</w:t>
      </w:r>
      <w:r w:rsidRPr="00CD707B">
        <w:rPr>
          <w:rFonts w:ascii="Times" w:hAnsi="Times"/>
          <w:noProof/>
          <w:sz w:val="18"/>
          <w:szCs w:val="18"/>
        </w:rPr>
        <w:t>.</w:t>
      </w:r>
    </w:p>
    <w:p w14:paraId="641F4949" w14:textId="77777777" w:rsidR="00D63802" w:rsidRPr="00CD707B" w:rsidRDefault="00D63802" w:rsidP="00D63802">
      <w:pPr>
        <w:ind w:left="284" w:hanging="284"/>
        <w:rPr>
          <w:rFonts w:ascii="Times" w:hAnsi="Times"/>
          <w:noProof/>
          <w:sz w:val="18"/>
          <w:szCs w:val="18"/>
        </w:rPr>
      </w:pPr>
      <w:r>
        <w:rPr>
          <w:rFonts w:ascii="Times" w:hAnsi="Times"/>
          <w:smallCaps/>
          <w:noProof/>
          <w:sz w:val="18"/>
          <w:szCs w:val="18"/>
        </w:rPr>
        <w:t>V</w:t>
      </w:r>
      <w:r w:rsidRPr="001D72F7">
        <w:rPr>
          <w:rFonts w:ascii="Times" w:hAnsi="Times"/>
          <w:smallCaps/>
          <w:noProof/>
          <w:sz w:val="18"/>
          <w:szCs w:val="18"/>
        </w:rPr>
        <w:t xml:space="preserve">. </w:t>
      </w:r>
      <w:r>
        <w:rPr>
          <w:rFonts w:ascii="Times" w:hAnsi="Times"/>
          <w:smallCaps/>
          <w:noProof/>
          <w:sz w:val="18"/>
          <w:szCs w:val="18"/>
        </w:rPr>
        <w:t>Ilu</w:t>
      </w:r>
      <w:r w:rsidRPr="00A90A76">
        <w:rPr>
          <w:rFonts w:ascii="Times" w:hAnsi="Times"/>
          <w:smallCaps/>
          <w:noProof/>
          <w:sz w:val="18"/>
          <w:szCs w:val="18"/>
        </w:rPr>
        <w:t>ț</w:t>
      </w:r>
      <w:r>
        <w:rPr>
          <w:rFonts w:ascii="Times" w:hAnsi="Times"/>
          <w:smallCaps/>
          <w:noProof/>
          <w:sz w:val="18"/>
          <w:szCs w:val="18"/>
        </w:rPr>
        <w:t>iu (</w:t>
      </w:r>
      <w:r w:rsidRPr="00A90A76">
        <w:rPr>
          <w:rFonts w:ascii="Times" w:hAnsi="Times"/>
          <w:noProof/>
          <w:sz w:val="18"/>
          <w:szCs w:val="18"/>
        </w:rPr>
        <w:t>adattamento italiano di</w:t>
      </w:r>
      <w:r>
        <w:rPr>
          <w:rFonts w:ascii="Times" w:hAnsi="Times"/>
          <w:smallCaps/>
          <w:noProof/>
          <w:sz w:val="18"/>
          <w:szCs w:val="18"/>
        </w:rPr>
        <w:t xml:space="preserve"> A. C. Stavinschi)</w:t>
      </w:r>
      <w:r w:rsidRPr="00A90A76">
        <w:rPr>
          <w:rFonts w:ascii="Times" w:hAnsi="Times"/>
          <w:smallCaps/>
          <w:noProof/>
          <w:sz w:val="18"/>
          <w:szCs w:val="18"/>
        </w:rPr>
        <w:t>,</w:t>
      </w:r>
      <w:r>
        <w:rPr>
          <w:rFonts w:ascii="Times" w:hAnsi="Times"/>
          <w:noProof/>
          <w:sz w:val="18"/>
          <w:szCs w:val="18"/>
        </w:rPr>
        <w:t xml:space="preserve"> </w:t>
      </w:r>
      <w:r w:rsidRPr="00CD707B">
        <w:rPr>
          <w:rFonts w:ascii="Times" w:hAnsi="Times"/>
          <w:noProof/>
          <w:sz w:val="18"/>
          <w:szCs w:val="18"/>
        </w:rPr>
        <w:t xml:space="preserve"> </w:t>
      </w:r>
      <w:r>
        <w:rPr>
          <w:rFonts w:ascii="Times" w:hAnsi="Times"/>
          <w:i/>
          <w:noProof/>
          <w:sz w:val="18"/>
          <w:szCs w:val="18"/>
        </w:rPr>
        <w:t>Il romeno</w:t>
      </w:r>
      <w:r>
        <w:rPr>
          <w:rFonts w:ascii="Times" w:hAnsi="Times"/>
          <w:noProof/>
          <w:sz w:val="18"/>
          <w:szCs w:val="18"/>
        </w:rPr>
        <w:t>, Assimil, Torino, 2019.</w:t>
      </w:r>
    </w:p>
    <w:p w14:paraId="1F4B67DD" w14:textId="77777777" w:rsidR="001C0F1A" w:rsidRDefault="001C0F1A" w:rsidP="001C0F1A">
      <w:pPr>
        <w:spacing w:before="240" w:after="120" w:line="220" w:lineRule="exact"/>
        <w:rPr>
          <w:b/>
          <w:i/>
          <w:sz w:val="18"/>
        </w:rPr>
      </w:pPr>
      <w:r>
        <w:rPr>
          <w:b/>
          <w:i/>
          <w:sz w:val="18"/>
        </w:rPr>
        <w:t>DIDATTICA DEL CORSO</w:t>
      </w:r>
    </w:p>
    <w:p w14:paraId="2ADC43CE" w14:textId="77777777" w:rsidR="00613F77" w:rsidRPr="00613F77" w:rsidRDefault="00613F77" w:rsidP="00613F77">
      <w:pPr>
        <w:pStyle w:val="Testo2"/>
      </w:pPr>
      <w:r w:rsidRPr="00613F77">
        <w:t>Nelle lezioni in aula saranno affrontati tutti i nuclei tematici del corso, secondo l’ordine indicato nel programma. Il docente proporrà di volta in volta delle attività pratiche, sotto forma di esercizi, che permetteranno allo studente di verificare di aver assimilato correttamente il lessico e le strutture grammaticali della lingua analizzati a lezione.</w:t>
      </w:r>
    </w:p>
    <w:p w14:paraId="5F220A5A" w14:textId="77777777" w:rsidR="001C0F1A" w:rsidRDefault="001C0F1A" w:rsidP="001C0F1A">
      <w:pPr>
        <w:spacing w:before="240" w:after="120" w:line="220" w:lineRule="exact"/>
        <w:rPr>
          <w:b/>
          <w:i/>
          <w:sz w:val="18"/>
        </w:rPr>
      </w:pPr>
      <w:r>
        <w:rPr>
          <w:b/>
          <w:i/>
          <w:sz w:val="18"/>
        </w:rPr>
        <w:t xml:space="preserve">METODO </w:t>
      </w:r>
      <w:r w:rsidR="005C4F2C">
        <w:rPr>
          <w:b/>
          <w:i/>
          <w:sz w:val="18"/>
        </w:rPr>
        <w:t xml:space="preserve">E CRITERI </w:t>
      </w:r>
      <w:r>
        <w:rPr>
          <w:b/>
          <w:i/>
          <w:sz w:val="18"/>
        </w:rPr>
        <w:t>DI VALUTAZIONE</w:t>
      </w:r>
    </w:p>
    <w:p w14:paraId="37F41AB4" w14:textId="77777777" w:rsidR="00613F77" w:rsidRPr="00613F77" w:rsidRDefault="00613F77" w:rsidP="00C4647C">
      <w:pPr>
        <w:pStyle w:val="Testo2"/>
      </w:pPr>
      <w:r w:rsidRPr="00613F77">
        <w:t xml:space="preserve">L’esame di profitto sarà organizzato in due parti. Le </w:t>
      </w:r>
      <w:r w:rsidR="00F7754E">
        <w:t xml:space="preserve">conoscenze, le abilità e le </w:t>
      </w:r>
      <w:r w:rsidRPr="00613F77">
        <w:t>competenze linguistiche di ordine morfo-sintattico e lessicale saranno valutate in una prova preliminare, in forma scritta, articolata in quesiti a risposta chiusa (completamento, trasformazione, corrispondenza, ecc.) e aperta (traduzione, domanda/risposta)</w:t>
      </w:r>
      <w:r w:rsidR="00C4647C">
        <w:t xml:space="preserve">, in cui gli studenti dovranno dimostrare di essere in grado di </w:t>
      </w:r>
      <w:r w:rsidR="00F7754E">
        <w:t xml:space="preserve">conoscere e di </w:t>
      </w:r>
      <w:r w:rsidR="00C4647C">
        <w:t>utilizzare correttamente le strutture linguistiche della lingua romena introdotte e descritte durante le lezioni e le esercitazioni</w:t>
      </w:r>
      <w:r w:rsidRPr="00613F77">
        <w:t>. Una votazione sufficiente consentirà di accedere all’esame conclusivo, che in parte sarà dedicato alla verifica delle competenze linguistiche acquisite da</w:t>
      </w:r>
      <w:r w:rsidR="00F7754E">
        <w:t>gli</w:t>
      </w:r>
      <w:r w:rsidRPr="00613F77">
        <w:t xml:space="preserve"> student</w:t>
      </w:r>
      <w:r w:rsidR="00F7754E">
        <w:t>i</w:t>
      </w:r>
      <w:r w:rsidRPr="00613F77">
        <w:t xml:space="preserve"> in </w:t>
      </w:r>
      <w:r w:rsidRPr="00613F77">
        <w:lastRenderedPageBreak/>
        <w:t xml:space="preserve">termini di ricezione, interazione e produzione, in parte sarà destinata all’accertamento dei risultati di apprendimento relativi al dominio storico-linguistico e storico-letterario, specialmente in relazione alle capacità </w:t>
      </w:r>
      <w:r w:rsidR="00C4647C">
        <w:t>di approfondimento dei</w:t>
      </w:r>
      <w:r w:rsidR="00C4647C" w:rsidRPr="00C4647C">
        <w:t xml:space="preserve"> temi e </w:t>
      </w:r>
      <w:r w:rsidR="00C4647C">
        <w:t>del</w:t>
      </w:r>
      <w:r w:rsidR="00C4647C" w:rsidRPr="00C4647C">
        <w:t>le questioni discussi durante le lezioni,</w:t>
      </w:r>
      <w:r w:rsidR="00C4647C">
        <w:t xml:space="preserve"> e </w:t>
      </w:r>
      <w:r w:rsidRPr="00613F77">
        <w:t xml:space="preserve">di analisi dei testi esaminati </w:t>
      </w:r>
      <w:r w:rsidR="00C4647C">
        <w:t xml:space="preserve">nel </w:t>
      </w:r>
      <w:r w:rsidRPr="00613F77">
        <w:t>corso</w:t>
      </w:r>
      <w:r w:rsidR="00C4647C">
        <w:t xml:space="preserve"> dell’anno accademico, </w:t>
      </w:r>
      <w:r w:rsidR="00C4647C" w:rsidRPr="00C4647C">
        <w:t>con particolare attenzione alla sezione monografica</w:t>
      </w:r>
      <w:r w:rsidR="00C4647C">
        <w:t xml:space="preserve">. </w:t>
      </w:r>
      <w:r w:rsidRPr="00613F77">
        <w:t xml:space="preserve">Gli studenti potranno suddividere l’esame in due parti, sostenendo la prova preliminare e l’esame conclusivo in due appelli distinti, purché all’interno della stessa sessione. Maggiori dettagli sulle modalità d’esame saranno forniti durante le lezioni e saranno indicati nella </w:t>
      </w:r>
      <w:r w:rsidR="00CE0383">
        <w:t>sezione della Blackboard relativa al corso</w:t>
      </w:r>
      <w:r w:rsidRPr="00613F77">
        <w:t>.</w:t>
      </w:r>
    </w:p>
    <w:p w14:paraId="2AB13678" w14:textId="77777777" w:rsidR="001C0F1A" w:rsidRDefault="001C0F1A" w:rsidP="001C0F1A">
      <w:pPr>
        <w:spacing w:before="240" w:after="120" w:line="240" w:lineRule="exact"/>
        <w:rPr>
          <w:b/>
          <w:i/>
          <w:sz w:val="18"/>
        </w:rPr>
      </w:pPr>
      <w:r>
        <w:rPr>
          <w:b/>
          <w:i/>
          <w:sz w:val="18"/>
        </w:rPr>
        <w:t>AVVERTENZE</w:t>
      </w:r>
      <w:r w:rsidR="00C4647C">
        <w:rPr>
          <w:b/>
          <w:i/>
          <w:sz w:val="18"/>
        </w:rPr>
        <w:t xml:space="preserve"> E PREREQUISITI</w:t>
      </w:r>
    </w:p>
    <w:p w14:paraId="6B837395" w14:textId="77777777" w:rsidR="00613F77" w:rsidRDefault="00C4647C" w:rsidP="00613F77">
      <w:pPr>
        <w:pStyle w:val="Testo2"/>
      </w:pPr>
      <w:r>
        <w:t>Dato il suo</w:t>
      </w:r>
      <w:r w:rsidRPr="00C4647C">
        <w:t xml:space="preserve"> carattere introduttivo, l’insegnamento non </w:t>
      </w:r>
      <w:r>
        <w:t xml:space="preserve">richiede particolari </w:t>
      </w:r>
      <w:r w:rsidRPr="00C4647C">
        <w:t xml:space="preserve">prerequisiti relativi ai contenuti. </w:t>
      </w:r>
      <w:r w:rsidR="0007532D" w:rsidRPr="0007532D">
        <w:t>Tuttavia, è fortemente consigliata</w:t>
      </w:r>
      <w:r w:rsidR="00613F77" w:rsidRPr="00613F77">
        <w:t xml:space="preserve"> agli studenti la frequenza regolare e continua del corso.</w:t>
      </w:r>
    </w:p>
    <w:p w14:paraId="2CF5FABD" w14:textId="77777777" w:rsidR="0001632F" w:rsidRPr="0001632F" w:rsidRDefault="0001632F" w:rsidP="0001632F">
      <w:pPr>
        <w:pStyle w:val="Testo2"/>
      </w:pPr>
      <w:r w:rsidRPr="0001632F">
        <w:t>Nel caso in cui la situazione sanitaria relativa alla pandemia di Covid-19 non dovesse consentire la didattica in presenza, sarà garantita l’erogazione a distanza dell’insegnamento con modalità che verranno comunicate in tempo utile agli studenti.</w:t>
      </w:r>
    </w:p>
    <w:p w14:paraId="73A0F5CE" w14:textId="77777777" w:rsidR="0001632F" w:rsidRDefault="0001632F" w:rsidP="0001632F">
      <w:pPr>
        <w:spacing w:before="120" w:line="220" w:lineRule="atLeast"/>
        <w:ind w:firstLine="284"/>
        <w:rPr>
          <w:rFonts w:ascii="Times" w:eastAsia="Times New Roman" w:hAnsi="Times" w:cs="Times"/>
          <w:color w:val="000000"/>
          <w:sz w:val="18"/>
          <w:szCs w:val="18"/>
          <w:lang w:eastAsia="it-IT"/>
        </w:rPr>
      </w:pPr>
      <w:r>
        <w:rPr>
          <w:rFonts w:ascii="Times" w:eastAsia="Times New Roman" w:hAnsi="Times" w:cs="Times"/>
          <w:i/>
          <w:iCs/>
          <w:color w:val="000000"/>
          <w:sz w:val="18"/>
          <w:szCs w:val="18"/>
          <w:lang w:eastAsia="it-IT"/>
        </w:rPr>
        <w:t>Orario e luogo di ricevimento degli studenti</w:t>
      </w:r>
    </w:p>
    <w:p w14:paraId="0102D52E" w14:textId="77777777" w:rsidR="00613F77" w:rsidRPr="00613F77" w:rsidRDefault="00DA08F8" w:rsidP="00F7754E">
      <w:pPr>
        <w:pStyle w:val="Testo2"/>
      </w:pPr>
      <w:r>
        <w:t>L’orario e il luogo di ricevimento degli studenti</w:t>
      </w:r>
      <w:r w:rsidR="00F816C0">
        <w:t xml:space="preserve"> </w:t>
      </w:r>
      <w:r w:rsidR="004B6CF5">
        <w:t>verra</w:t>
      </w:r>
      <w:r>
        <w:t>nno</w:t>
      </w:r>
      <w:r w:rsidR="00F816C0">
        <w:t xml:space="preserve"> co</w:t>
      </w:r>
      <w:r>
        <w:t>m</w:t>
      </w:r>
      <w:r w:rsidR="00F816C0">
        <w:t>u</w:t>
      </w:r>
      <w:r>
        <w:t>nicati</w:t>
      </w:r>
      <w:r w:rsidR="004B6CF5">
        <w:t xml:space="preserve"> all’inizio delle lezioni</w:t>
      </w:r>
      <w:r>
        <w:t>.</w:t>
      </w:r>
      <w:r w:rsidR="004B6CF5">
        <w:t xml:space="preserve"> </w:t>
      </w:r>
      <w:r w:rsidR="003A1D49">
        <w:t xml:space="preserve"> </w:t>
      </w:r>
    </w:p>
    <w:sectPr w:rsidR="00613F77" w:rsidRPr="00613F77" w:rsidSect="004D1217">
      <w:headerReference w:type="default" r:id="rId12"/>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0CBF1" w14:textId="77777777" w:rsidR="001A63E6" w:rsidRDefault="001A63E6" w:rsidP="004E1AC0">
      <w:pPr>
        <w:spacing w:line="240" w:lineRule="auto"/>
      </w:pPr>
      <w:r>
        <w:separator/>
      </w:r>
    </w:p>
  </w:endnote>
  <w:endnote w:type="continuationSeparator" w:id="0">
    <w:p w14:paraId="33B3C899" w14:textId="77777777" w:rsidR="001A63E6" w:rsidRDefault="001A63E6" w:rsidP="004E1A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衒ĝތ"/>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D1562" w14:textId="77777777" w:rsidR="001A63E6" w:rsidRDefault="001A63E6" w:rsidP="004E1AC0">
      <w:pPr>
        <w:spacing w:line="240" w:lineRule="auto"/>
      </w:pPr>
      <w:r>
        <w:separator/>
      </w:r>
    </w:p>
  </w:footnote>
  <w:footnote w:type="continuationSeparator" w:id="0">
    <w:p w14:paraId="45876002" w14:textId="77777777" w:rsidR="001A63E6" w:rsidRDefault="001A63E6" w:rsidP="004E1AC0">
      <w:pPr>
        <w:spacing w:line="240" w:lineRule="auto"/>
      </w:pPr>
      <w:r>
        <w:continuationSeparator/>
      </w:r>
    </w:p>
  </w:footnote>
  <w:footnote w:id="1">
    <w:p w14:paraId="07710891" w14:textId="657D0826" w:rsidR="009311C7" w:rsidRDefault="009311C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B353C" w14:textId="77777777" w:rsidR="004E1AC0" w:rsidRDefault="004E1AC0">
    <w:pPr>
      <w:pStyle w:val="Intestazione"/>
    </w:pPr>
  </w:p>
  <w:p w14:paraId="34E60CE0" w14:textId="77777777" w:rsidR="004E1AC0" w:rsidRDefault="004E1AC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B479B"/>
    <w:multiLevelType w:val="hybridMultilevel"/>
    <w:tmpl w:val="B002DE58"/>
    <w:lvl w:ilvl="0" w:tplc="45F2B2F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79EE66D9"/>
    <w:multiLevelType w:val="hybridMultilevel"/>
    <w:tmpl w:val="63DA29C6"/>
    <w:lvl w:ilvl="0" w:tplc="D172A3EE">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0AD"/>
    <w:rsid w:val="0001632F"/>
    <w:rsid w:val="00060E57"/>
    <w:rsid w:val="0007532D"/>
    <w:rsid w:val="000A7CE5"/>
    <w:rsid w:val="00143A96"/>
    <w:rsid w:val="001456F6"/>
    <w:rsid w:val="00155931"/>
    <w:rsid w:val="00181EEC"/>
    <w:rsid w:val="00187CAA"/>
    <w:rsid w:val="001A63E6"/>
    <w:rsid w:val="001C0F1A"/>
    <w:rsid w:val="001F2442"/>
    <w:rsid w:val="00206516"/>
    <w:rsid w:val="00210346"/>
    <w:rsid w:val="00281D05"/>
    <w:rsid w:val="002902E0"/>
    <w:rsid w:val="00383F14"/>
    <w:rsid w:val="003A1D49"/>
    <w:rsid w:val="003A7760"/>
    <w:rsid w:val="003B2C8F"/>
    <w:rsid w:val="003C2747"/>
    <w:rsid w:val="004510A0"/>
    <w:rsid w:val="004B313D"/>
    <w:rsid w:val="004B6CF5"/>
    <w:rsid w:val="004C3918"/>
    <w:rsid w:val="004D1217"/>
    <w:rsid w:val="004D12ED"/>
    <w:rsid w:val="004D6008"/>
    <w:rsid w:val="004E1AC0"/>
    <w:rsid w:val="004F3B4F"/>
    <w:rsid w:val="005521D0"/>
    <w:rsid w:val="005756CE"/>
    <w:rsid w:val="00580459"/>
    <w:rsid w:val="00590253"/>
    <w:rsid w:val="005C4F2C"/>
    <w:rsid w:val="005E2340"/>
    <w:rsid w:val="00613F77"/>
    <w:rsid w:val="00631931"/>
    <w:rsid w:val="0064446F"/>
    <w:rsid w:val="0068456D"/>
    <w:rsid w:val="006A67F1"/>
    <w:rsid w:val="006C17DD"/>
    <w:rsid w:val="006E00BA"/>
    <w:rsid w:val="006F1772"/>
    <w:rsid w:val="00715607"/>
    <w:rsid w:val="007259E3"/>
    <w:rsid w:val="00750D68"/>
    <w:rsid w:val="00773A6E"/>
    <w:rsid w:val="007842A4"/>
    <w:rsid w:val="00863AF6"/>
    <w:rsid w:val="00884BFA"/>
    <w:rsid w:val="008950AD"/>
    <w:rsid w:val="008D43BF"/>
    <w:rsid w:val="0090606A"/>
    <w:rsid w:val="00910727"/>
    <w:rsid w:val="009311C7"/>
    <w:rsid w:val="00940DA2"/>
    <w:rsid w:val="00956A0F"/>
    <w:rsid w:val="009D62B1"/>
    <w:rsid w:val="009E3A9C"/>
    <w:rsid w:val="00AD7A07"/>
    <w:rsid w:val="00B23D8A"/>
    <w:rsid w:val="00B25FB8"/>
    <w:rsid w:val="00BC674F"/>
    <w:rsid w:val="00C0794B"/>
    <w:rsid w:val="00C4647C"/>
    <w:rsid w:val="00CC0088"/>
    <w:rsid w:val="00CC4DC2"/>
    <w:rsid w:val="00CE0383"/>
    <w:rsid w:val="00CF6F9B"/>
    <w:rsid w:val="00D05FD8"/>
    <w:rsid w:val="00D566A1"/>
    <w:rsid w:val="00D63802"/>
    <w:rsid w:val="00D745ED"/>
    <w:rsid w:val="00D84CED"/>
    <w:rsid w:val="00D8523C"/>
    <w:rsid w:val="00DA08F8"/>
    <w:rsid w:val="00DE18CD"/>
    <w:rsid w:val="00E16275"/>
    <w:rsid w:val="00F3371B"/>
    <w:rsid w:val="00F63FAB"/>
    <w:rsid w:val="00F7754E"/>
    <w:rsid w:val="00F816C0"/>
    <w:rsid w:val="00FA69A3"/>
    <w:rsid w:val="00FB6B4F"/>
    <w:rsid w:val="00FC1957"/>
    <w:rsid w:val="00FE29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3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56CE"/>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uiPriority w:val="99"/>
    <w:rsid w:val="001F244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F2442"/>
    <w:rPr>
      <w:rFonts w:eastAsia="Calibri"/>
      <w:szCs w:val="22"/>
      <w:lang w:eastAsia="en-US"/>
    </w:rPr>
  </w:style>
  <w:style w:type="paragraph" w:styleId="Pidipagina">
    <w:name w:val="footer"/>
    <w:basedOn w:val="Normale"/>
    <w:link w:val="PidipaginaCarattere"/>
    <w:rsid w:val="004E1AC0"/>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4E1AC0"/>
    <w:rPr>
      <w:rFonts w:eastAsia="Calibri"/>
      <w:szCs w:val="22"/>
      <w:lang w:eastAsia="en-US"/>
    </w:rPr>
  </w:style>
  <w:style w:type="paragraph" w:styleId="Testofumetto">
    <w:name w:val="Balloon Text"/>
    <w:basedOn w:val="Normale"/>
    <w:link w:val="TestofumettoCarattere"/>
    <w:rsid w:val="004E1AC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4E1AC0"/>
    <w:rPr>
      <w:rFonts w:ascii="Tahoma" w:eastAsia="Calibri" w:hAnsi="Tahoma" w:cs="Tahoma"/>
      <w:sz w:val="16"/>
      <w:szCs w:val="16"/>
      <w:lang w:eastAsia="en-US"/>
    </w:rPr>
  </w:style>
  <w:style w:type="paragraph" w:styleId="Revisione">
    <w:name w:val="Revision"/>
    <w:hidden/>
    <w:uiPriority w:val="99"/>
    <w:semiHidden/>
    <w:rsid w:val="00060E57"/>
    <w:rPr>
      <w:rFonts w:eastAsia="Calibri"/>
      <w:szCs w:val="22"/>
      <w:lang w:eastAsia="en-US"/>
    </w:rPr>
  </w:style>
  <w:style w:type="paragraph" w:styleId="Testonotaapidipagina">
    <w:name w:val="footnote text"/>
    <w:basedOn w:val="Normale"/>
    <w:link w:val="TestonotaapidipaginaCarattere"/>
    <w:semiHidden/>
    <w:unhideWhenUsed/>
    <w:rsid w:val="009311C7"/>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9311C7"/>
    <w:rPr>
      <w:rFonts w:eastAsia="Calibri"/>
      <w:lang w:eastAsia="en-US"/>
    </w:rPr>
  </w:style>
  <w:style w:type="character" w:styleId="Rimandonotaapidipagina">
    <w:name w:val="footnote reference"/>
    <w:basedOn w:val="Carpredefinitoparagrafo"/>
    <w:semiHidden/>
    <w:unhideWhenUsed/>
    <w:rsid w:val="009311C7"/>
    <w:rPr>
      <w:vertAlign w:val="superscript"/>
    </w:rPr>
  </w:style>
  <w:style w:type="character" w:styleId="Collegamentoipertestuale">
    <w:name w:val="Hyperlink"/>
    <w:basedOn w:val="Carpredefinitoparagrafo"/>
    <w:unhideWhenUsed/>
    <w:rsid w:val="009311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56CE"/>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uiPriority w:val="99"/>
    <w:rsid w:val="001F244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F2442"/>
    <w:rPr>
      <w:rFonts w:eastAsia="Calibri"/>
      <w:szCs w:val="22"/>
      <w:lang w:eastAsia="en-US"/>
    </w:rPr>
  </w:style>
  <w:style w:type="paragraph" w:styleId="Pidipagina">
    <w:name w:val="footer"/>
    <w:basedOn w:val="Normale"/>
    <w:link w:val="PidipaginaCarattere"/>
    <w:rsid w:val="004E1AC0"/>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4E1AC0"/>
    <w:rPr>
      <w:rFonts w:eastAsia="Calibri"/>
      <w:szCs w:val="22"/>
      <w:lang w:eastAsia="en-US"/>
    </w:rPr>
  </w:style>
  <w:style w:type="paragraph" w:styleId="Testofumetto">
    <w:name w:val="Balloon Text"/>
    <w:basedOn w:val="Normale"/>
    <w:link w:val="TestofumettoCarattere"/>
    <w:rsid w:val="004E1AC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4E1AC0"/>
    <w:rPr>
      <w:rFonts w:ascii="Tahoma" w:eastAsia="Calibri" w:hAnsi="Tahoma" w:cs="Tahoma"/>
      <w:sz w:val="16"/>
      <w:szCs w:val="16"/>
      <w:lang w:eastAsia="en-US"/>
    </w:rPr>
  </w:style>
  <w:style w:type="paragraph" w:styleId="Revisione">
    <w:name w:val="Revision"/>
    <w:hidden/>
    <w:uiPriority w:val="99"/>
    <w:semiHidden/>
    <w:rsid w:val="00060E57"/>
    <w:rPr>
      <w:rFonts w:eastAsia="Calibri"/>
      <w:szCs w:val="22"/>
      <w:lang w:eastAsia="en-US"/>
    </w:rPr>
  </w:style>
  <w:style w:type="paragraph" w:styleId="Testonotaapidipagina">
    <w:name w:val="footnote text"/>
    <w:basedOn w:val="Normale"/>
    <w:link w:val="TestonotaapidipaginaCarattere"/>
    <w:semiHidden/>
    <w:unhideWhenUsed/>
    <w:rsid w:val="009311C7"/>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9311C7"/>
    <w:rPr>
      <w:rFonts w:eastAsia="Calibri"/>
      <w:lang w:eastAsia="en-US"/>
    </w:rPr>
  </w:style>
  <w:style w:type="character" w:styleId="Rimandonotaapidipagina">
    <w:name w:val="footnote reference"/>
    <w:basedOn w:val="Carpredefinitoparagrafo"/>
    <w:semiHidden/>
    <w:unhideWhenUsed/>
    <w:rsid w:val="009311C7"/>
    <w:rPr>
      <w:vertAlign w:val="superscript"/>
    </w:rPr>
  </w:style>
  <w:style w:type="character" w:styleId="Collegamentoipertestuale">
    <w:name w:val="Hyperlink"/>
    <w:basedOn w:val="Carpredefinitoparagrafo"/>
    <w:unhideWhenUsed/>
    <w:rsid w:val="009311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832787">
      <w:bodyDiv w:val="1"/>
      <w:marLeft w:val="0"/>
      <w:marRight w:val="0"/>
      <w:marTop w:val="0"/>
      <w:marBottom w:val="0"/>
      <w:divBdr>
        <w:top w:val="none" w:sz="0" w:space="0" w:color="auto"/>
        <w:left w:val="none" w:sz="0" w:space="0" w:color="auto"/>
        <w:bottom w:val="none" w:sz="0" w:space="0" w:color="auto"/>
        <w:right w:val="none" w:sz="0" w:space="0" w:color="auto"/>
      </w:divBdr>
    </w:div>
    <w:div w:id="2052074666">
      <w:bodyDiv w:val="1"/>
      <w:marLeft w:val="0"/>
      <w:marRight w:val="0"/>
      <w:marTop w:val="0"/>
      <w:marBottom w:val="0"/>
      <w:divBdr>
        <w:top w:val="none" w:sz="0" w:space="0" w:color="auto"/>
        <w:left w:val="none" w:sz="0" w:space="0" w:color="auto"/>
        <w:bottom w:val="none" w:sz="0" w:space="0" w:color="auto"/>
        <w:right w:val="none" w:sz="0" w:space="0" w:color="auto"/>
      </w:divBdr>
    </w:div>
    <w:div w:id="21307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valentina-negritescu/dizionario-hoepli-romeno-romeno-italiano-italiano-romeno-9788820372095-241245.html" TargetMode="External"/><Relationship Id="rId5" Type="http://schemas.openxmlformats.org/officeDocument/2006/relationships/settings" Target="settings.xml"/><Relationship Id="rId10" Type="http://schemas.openxmlformats.org/officeDocument/2006/relationships/hyperlink" Target="https://librerie.unicatt.it/scheda-libro/valentina-negritescu-nicoleta-nesu/grammatica-duso-della-lingua-romena-teoria-ed-esercizi-9788820360030-241244.html" TargetMode="External"/><Relationship Id="rId4" Type="http://schemas.microsoft.com/office/2007/relationships/stylesWithEffects" Target="stylesWithEffects.xml"/><Relationship Id="rId9" Type="http://schemas.openxmlformats.org/officeDocument/2006/relationships/hyperlink" Target="https://librerie.unicatt.it/scheda-libro/marco-cugno/la-poesia-romena-del-novecento-studio-introduttivo-antologia-traduzione-e-note-9788876942372-461556.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05B93-C8C7-424C-866A-C0A5652C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5</TotalTime>
  <Pages>4</Pages>
  <Words>1068</Words>
  <Characters>7380</Characters>
  <Application>Microsoft Office Word</Application>
  <DocSecurity>0</DocSecurity>
  <Lines>61</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Rolli Andrea</cp:lastModifiedBy>
  <cp:revision>5</cp:revision>
  <cp:lastPrinted>2018-05-22T14:12:00Z</cp:lastPrinted>
  <dcterms:created xsi:type="dcterms:W3CDTF">2022-05-20T08:28:00Z</dcterms:created>
  <dcterms:modified xsi:type="dcterms:W3CDTF">2022-07-12T07:48:00Z</dcterms:modified>
</cp:coreProperties>
</file>