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113D" w14:textId="77777777" w:rsidR="00AD7CBB" w:rsidRDefault="00AD7CBB" w:rsidP="00AD7CBB">
      <w:pPr>
        <w:pStyle w:val="Titolo1"/>
      </w:pPr>
      <w:r w:rsidRPr="005844BD">
        <w:t>Istituzioni di economia politica</w:t>
      </w:r>
    </w:p>
    <w:p w14:paraId="43453839" w14:textId="77777777" w:rsidR="00AD7CBB" w:rsidRPr="00AA7671" w:rsidRDefault="00AD7CBB" w:rsidP="00AD7CBB">
      <w:pPr>
        <w:pStyle w:val="Titolo2"/>
      </w:pPr>
      <w:r w:rsidRPr="00AA7671">
        <w:t>Prof. Laura Solimene</w:t>
      </w:r>
    </w:p>
    <w:p w14:paraId="518AC9CF" w14:textId="77777777" w:rsidR="002D5E17" w:rsidRDefault="00AD7CBB" w:rsidP="00AD7CBB">
      <w:pPr>
        <w:spacing w:before="240" w:after="120" w:line="240" w:lineRule="exact"/>
        <w:rPr>
          <w:b/>
          <w:sz w:val="18"/>
        </w:rPr>
      </w:pPr>
      <w:r>
        <w:rPr>
          <w:b/>
          <w:i/>
          <w:sz w:val="18"/>
        </w:rPr>
        <w:t>OBIETTIVO DEL CORSO E RISULTATI DI APPRENDIMENTO ATTESI</w:t>
      </w:r>
    </w:p>
    <w:p w14:paraId="546CE1A4" w14:textId="77777777" w:rsidR="00AD7CBB" w:rsidRDefault="00AD7CBB" w:rsidP="00AD7CBB">
      <w:pPr>
        <w:rPr>
          <w:noProof/>
        </w:rPr>
      </w:pPr>
      <w:r w:rsidRPr="000D4A41">
        <w:rPr>
          <w:noProof/>
        </w:rPr>
        <w:t>Il corso illustra i meccanismi alla base del funzionamento di un sistema economico. A tale scopo si introducono gli strumenti fondamentali della microeconomia, domanda e offerta, per poi passare ad analizzare più in dettaglio l’organizzazione dei mercati. Nella seconda parte</w:t>
      </w:r>
      <w:r>
        <w:rPr>
          <w:noProof/>
        </w:rPr>
        <w:t xml:space="preserve"> l’analisi</w:t>
      </w:r>
      <w:r w:rsidRPr="000D4A41">
        <w:rPr>
          <w:noProof/>
        </w:rPr>
        <w:t xml:space="preserve"> macroeconomica si occupa del sistema economico in generale e spiega come i cambiamenti economici condizionano contemporaneamente individui, imprese e mercati.</w:t>
      </w:r>
    </w:p>
    <w:p w14:paraId="70192971" w14:textId="77777777" w:rsidR="00AD7CBB" w:rsidRDefault="00AD7CBB" w:rsidP="00AD7CBB">
      <w:pPr>
        <w:rPr>
          <w:noProof/>
        </w:rPr>
      </w:pPr>
      <w:r>
        <w:rPr>
          <w:noProof/>
        </w:rPr>
        <w:t xml:space="preserve">Al termine dell’insegnamento lo studente avrà acquisito un quadro generale delle relazioni tra i vari agenti all’interno del sistema economico (impresi, consumatori e stato) e disporrà degli strumenti concettuali di base necessari per identificare e analizzare le principali forme di mercato. Inoltre, lo studente conoscerà i principali aggregati macroeconomici: il reddito e il prodotto interno lordo, l’inflazione, l’occupazione e la disoccupazione. </w:t>
      </w:r>
    </w:p>
    <w:p w14:paraId="1057BE3A" w14:textId="77777777" w:rsidR="00AD7CBB" w:rsidRDefault="00AD7CBB" w:rsidP="00AD7CBB">
      <w:pPr>
        <w:spacing w:before="240" w:after="120" w:line="240" w:lineRule="exact"/>
        <w:rPr>
          <w:b/>
          <w:sz w:val="18"/>
        </w:rPr>
      </w:pPr>
      <w:r>
        <w:rPr>
          <w:b/>
          <w:i/>
          <w:sz w:val="18"/>
        </w:rPr>
        <w:t>PROGRAMMA DEL CORSO</w:t>
      </w:r>
    </w:p>
    <w:p w14:paraId="11297963" w14:textId="77777777" w:rsidR="00AD7CBB" w:rsidRDefault="00AD7CBB" w:rsidP="00AD7CBB">
      <w:r>
        <w:t>I principali temi affrontati sono</w:t>
      </w:r>
    </w:p>
    <w:p w14:paraId="7F2274EC" w14:textId="77777777" w:rsidR="00AD7CBB" w:rsidRDefault="00AD7CBB" w:rsidP="00400126">
      <w:pPr>
        <w:pStyle w:val="Paragrafoelenco"/>
        <w:numPr>
          <w:ilvl w:val="0"/>
          <w:numId w:val="2"/>
        </w:numPr>
        <w:spacing w:before="120"/>
        <w:ind w:left="567" w:hanging="287"/>
      </w:pPr>
      <w:r>
        <w:t>Alcuni cenni sullo sviluppo economico italiano.</w:t>
      </w:r>
    </w:p>
    <w:p w14:paraId="75A3B88E" w14:textId="5DE54CEB" w:rsidR="00AD7CBB" w:rsidRDefault="00AD7CBB" w:rsidP="00400126">
      <w:pPr>
        <w:pStyle w:val="Paragrafoelenco"/>
        <w:numPr>
          <w:ilvl w:val="0"/>
          <w:numId w:val="2"/>
        </w:numPr>
        <w:ind w:left="567" w:hanging="287"/>
      </w:pPr>
      <w:r>
        <w:t>La domanda e l’offerta individuale, la domanda e l’offerta di mercato e l’equilibrio.</w:t>
      </w:r>
    </w:p>
    <w:p w14:paraId="24EC11EE" w14:textId="5432F4E1" w:rsidR="00AD7CBB" w:rsidRDefault="00AD7CBB" w:rsidP="00400126">
      <w:pPr>
        <w:pStyle w:val="Paragrafoelenco"/>
        <w:numPr>
          <w:ilvl w:val="0"/>
          <w:numId w:val="2"/>
        </w:numPr>
        <w:ind w:left="567" w:hanging="287"/>
      </w:pPr>
      <w:r>
        <w:t>La produzione e i costi di produzione.</w:t>
      </w:r>
    </w:p>
    <w:p w14:paraId="0F789222" w14:textId="2E231920" w:rsidR="00AD7CBB" w:rsidRDefault="00AD7CBB" w:rsidP="00400126">
      <w:pPr>
        <w:pStyle w:val="Paragrafoelenco"/>
        <w:numPr>
          <w:ilvl w:val="0"/>
          <w:numId w:val="2"/>
        </w:numPr>
        <w:ind w:left="567" w:hanging="287"/>
      </w:pPr>
      <w:r>
        <w:t>Il costo della tassazione.</w:t>
      </w:r>
    </w:p>
    <w:p w14:paraId="1F8ADE72" w14:textId="55322521" w:rsidR="00AD7CBB" w:rsidRDefault="00AD7CBB" w:rsidP="00400126">
      <w:pPr>
        <w:pStyle w:val="Paragrafoelenco"/>
        <w:numPr>
          <w:ilvl w:val="0"/>
          <w:numId w:val="2"/>
        </w:numPr>
        <w:ind w:left="567" w:hanging="287"/>
      </w:pPr>
      <w:r>
        <w:t>La teoria delle scelte del consumatore.</w:t>
      </w:r>
    </w:p>
    <w:p w14:paraId="2D8488D1" w14:textId="1DA2B295" w:rsidR="00AD7CBB" w:rsidRDefault="00AD7CBB" w:rsidP="00400126">
      <w:pPr>
        <w:pStyle w:val="Paragrafoelenco"/>
        <w:numPr>
          <w:ilvl w:val="0"/>
          <w:numId w:val="2"/>
        </w:numPr>
        <w:ind w:left="567" w:hanging="287"/>
      </w:pPr>
      <w:r>
        <w:t>Le forme di mercato: la concorrenza, il monopolio e l’oligopolio.</w:t>
      </w:r>
    </w:p>
    <w:p w14:paraId="3B75EC36" w14:textId="0016944E" w:rsidR="00AD7CBB" w:rsidRPr="00047494" w:rsidRDefault="00AD7CBB" w:rsidP="00400126">
      <w:pPr>
        <w:pStyle w:val="Paragrafoelenco"/>
        <w:numPr>
          <w:ilvl w:val="0"/>
          <w:numId w:val="2"/>
        </w:numPr>
        <w:ind w:left="567" w:hanging="287"/>
      </w:pPr>
      <w:r>
        <w:t>Il reddito e la spesa nel sistema economico.</w:t>
      </w:r>
    </w:p>
    <w:p w14:paraId="35F3A883" w14:textId="3B36A28C" w:rsidR="00AD7CBB" w:rsidRPr="00047494" w:rsidRDefault="00AD7CBB" w:rsidP="00400126">
      <w:pPr>
        <w:pStyle w:val="Paragrafoelenco"/>
        <w:numPr>
          <w:ilvl w:val="0"/>
          <w:numId w:val="2"/>
        </w:numPr>
        <w:ind w:left="567" w:hanging="287"/>
      </w:pPr>
      <w:r>
        <w:t>La crescita economica: la produttività e le sue determinanti.</w:t>
      </w:r>
    </w:p>
    <w:p w14:paraId="5F947BB6" w14:textId="2B3B33CA" w:rsidR="00AD7CBB" w:rsidRPr="00047494" w:rsidRDefault="00AD7CBB" w:rsidP="00400126">
      <w:pPr>
        <w:pStyle w:val="Paragrafoelenco"/>
        <w:numPr>
          <w:ilvl w:val="0"/>
          <w:numId w:val="2"/>
        </w:numPr>
        <w:ind w:left="567" w:hanging="287"/>
      </w:pPr>
      <w:r>
        <w:t>L’inflazione e la disoccupazione.</w:t>
      </w:r>
    </w:p>
    <w:p w14:paraId="5E5AD1F4" w14:textId="4F04B402" w:rsidR="00AD7CBB" w:rsidRDefault="00AD7CBB" w:rsidP="00400126">
      <w:pPr>
        <w:pStyle w:val="Paragrafoelenco"/>
        <w:numPr>
          <w:ilvl w:val="0"/>
          <w:numId w:val="2"/>
        </w:numPr>
        <w:ind w:left="567" w:hanging="287"/>
      </w:pPr>
      <w:r>
        <w:t xml:space="preserve">I fallimenti di mercato: le esternalità, i beni pubblici e l’informazione </w:t>
      </w:r>
      <w:r w:rsidR="00047494">
        <w:t>im</w:t>
      </w:r>
      <w:r>
        <w:t>perfetta.</w:t>
      </w:r>
    </w:p>
    <w:p w14:paraId="5D355980" w14:textId="610C23AC" w:rsidR="00AD7CBB" w:rsidRDefault="00047494" w:rsidP="00400126">
      <w:pPr>
        <w:pStyle w:val="Paragrafoelenco"/>
        <w:numPr>
          <w:ilvl w:val="0"/>
          <w:numId w:val="2"/>
        </w:numPr>
        <w:ind w:left="567" w:hanging="287"/>
      </w:pPr>
      <w:r>
        <w:t>A</w:t>
      </w:r>
      <w:r w:rsidR="00AD7CBB">
        <w:t>ntitrust e regolamentazione.</w:t>
      </w:r>
    </w:p>
    <w:p w14:paraId="62B777DD" w14:textId="1B031B33" w:rsidR="00AD7CBB" w:rsidRDefault="00AD7CBB" w:rsidP="00AD7CBB">
      <w:pPr>
        <w:keepNext/>
        <w:spacing w:before="240" w:after="120" w:line="240" w:lineRule="exact"/>
        <w:rPr>
          <w:b/>
          <w:sz w:val="18"/>
        </w:rPr>
      </w:pPr>
      <w:r>
        <w:rPr>
          <w:b/>
          <w:i/>
          <w:sz w:val="18"/>
        </w:rPr>
        <w:t>BIBLIOGRAFIA</w:t>
      </w:r>
      <w:r w:rsidR="00AF4985">
        <w:rPr>
          <w:rStyle w:val="Rimandonotaapidipagina"/>
          <w:b/>
          <w:i/>
          <w:sz w:val="18"/>
        </w:rPr>
        <w:footnoteReference w:id="1"/>
      </w:r>
    </w:p>
    <w:p w14:paraId="337E367F" w14:textId="77777777" w:rsidR="00AD7CBB" w:rsidRDefault="00AD7CBB" w:rsidP="00352EA3">
      <w:pPr>
        <w:pStyle w:val="Testo1"/>
        <w:spacing w:before="0"/>
        <w:ind w:left="0" w:firstLine="284"/>
      </w:pPr>
      <w:r>
        <w:t>Il testo di riferimento è</w:t>
      </w:r>
    </w:p>
    <w:p w14:paraId="0BFD7E7B" w14:textId="3DE37B20" w:rsidR="00AD7CBB" w:rsidRPr="00AD7CBB" w:rsidRDefault="00AD7CBB" w:rsidP="00AD7CBB">
      <w:pPr>
        <w:pStyle w:val="Testo1"/>
        <w:spacing w:before="0" w:line="240" w:lineRule="atLeast"/>
        <w:rPr>
          <w:spacing w:val="-5"/>
        </w:rPr>
      </w:pPr>
      <w:r w:rsidRPr="00AD7CBB">
        <w:rPr>
          <w:smallCaps/>
          <w:spacing w:val="-5"/>
          <w:sz w:val="16"/>
        </w:rPr>
        <w:lastRenderedPageBreak/>
        <w:t>G.N. Mankiw-M.P. Taylor,</w:t>
      </w:r>
      <w:r w:rsidRPr="00AD7CBB">
        <w:rPr>
          <w:i/>
          <w:spacing w:val="-5"/>
        </w:rPr>
        <w:t xml:space="preserve"> Principi di economia,</w:t>
      </w:r>
      <w:r w:rsidRPr="00AD7CBB">
        <w:rPr>
          <w:spacing w:val="-5"/>
        </w:rPr>
        <w:t xml:space="preserve"> Zanichelli, Bologna, 201</w:t>
      </w:r>
      <w:r w:rsidR="00F04948">
        <w:rPr>
          <w:spacing w:val="-5"/>
        </w:rPr>
        <w:t>8</w:t>
      </w:r>
      <w:r w:rsidRPr="00AD7CBB">
        <w:rPr>
          <w:spacing w:val="-5"/>
        </w:rPr>
        <w:t>, 7</w:t>
      </w:r>
      <w:r w:rsidRPr="00E1233E">
        <w:rPr>
          <w:spacing w:val="-5"/>
          <w:vertAlign w:val="superscript"/>
        </w:rPr>
        <w:t>a</w:t>
      </w:r>
      <w:r w:rsidRPr="00AD7CBB">
        <w:rPr>
          <w:spacing w:val="-5"/>
        </w:rPr>
        <w:t xml:space="preserve"> edizione italiana.</w:t>
      </w:r>
      <w:r w:rsidR="00AF4985">
        <w:rPr>
          <w:spacing w:val="-5"/>
        </w:rPr>
        <w:t xml:space="preserve"> </w:t>
      </w:r>
      <w:hyperlink r:id="rId9" w:history="1">
        <w:r w:rsidR="00AF4985" w:rsidRPr="00AF4985">
          <w:rPr>
            <w:rStyle w:val="Collegamentoipertestuale"/>
            <w:rFonts w:ascii="Times New Roman" w:hAnsi="Times New Roman"/>
            <w:i/>
            <w:sz w:val="16"/>
            <w:szCs w:val="16"/>
          </w:rPr>
          <w:t>Acquista da VP</w:t>
        </w:r>
      </w:hyperlink>
      <w:bookmarkStart w:id="0" w:name="_GoBack"/>
      <w:bookmarkEnd w:id="0"/>
    </w:p>
    <w:p w14:paraId="16E9EE15" w14:textId="77777777" w:rsidR="00AD7CBB" w:rsidRPr="000318FD" w:rsidRDefault="00AD7CBB" w:rsidP="00AD7CBB">
      <w:pPr>
        <w:pStyle w:val="Testo1"/>
      </w:pPr>
      <w:r w:rsidRPr="000318FD">
        <w:t xml:space="preserve">L’indicazione esatta dei capitoli da preparare e di alcune integrazioni al programma verranno fornite all’inizio delle lezioni e saranno consultabili sulla piattaforma di e-learning </w:t>
      </w:r>
      <w:r w:rsidRPr="000318FD">
        <w:rPr>
          <w:i/>
        </w:rPr>
        <w:t>http://blackboard.unicatt.it</w:t>
      </w:r>
      <w:r w:rsidRPr="000318FD">
        <w:t>.</w:t>
      </w:r>
    </w:p>
    <w:p w14:paraId="275F545A" w14:textId="77777777" w:rsidR="00AD7CBB" w:rsidRDefault="00AD7CBB" w:rsidP="00AD7CBB">
      <w:pPr>
        <w:spacing w:before="240" w:after="120"/>
        <w:rPr>
          <w:b/>
          <w:i/>
          <w:sz w:val="18"/>
        </w:rPr>
      </w:pPr>
      <w:r>
        <w:rPr>
          <w:b/>
          <w:i/>
          <w:sz w:val="18"/>
        </w:rPr>
        <w:t>DIDATTICA DEL CORSO</w:t>
      </w:r>
    </w:p>
    <w:p w14:paraId="0F33C76E" w14:textId="77777777" w:rsidR="00AD7CBB" w:rsidRPr="00AD7CBB" w:rsidRDefault="00AD7CBB" w:rsidP="00AD7CBB">
      <w:pPr>
        <w:pStyle w:val="Testo2"/>
      </w:pPr>
      <w:r w:rsidRPr="00AD7CBB">
        <w:t>L’insegnamento si basa essenzialmente su lezioni</w:t>
      </w:r>
      <w:r w:rsidR="00F04948">
        <w:t xml:space="preserve"> </w:t>
      </w:r>
      <w:r w:rsidRPr="00AD7CBB">
        <w:t>ed esercitazioni frontali e si sforza di saldare gli aspetti teorici con la realtà del sistema economico. La frequenza è caldamente consigliata.</w:t>
      </w:r>
    </w:p>
    <w:p w14:paraId="50768C6B" w14:textId="77777777" w:rsidR="00AD7CBB" w:rsidRDefault="00AD7CBB" w:rsidP="00AD7CBB">
      <w:pPr>
        <w:spacing w:before="240" w:after="120"/>
        <w:rPr>
          <w:b/>
          <w:i/>
          <w:sz w:val="18"/>
        </w:rPr>
      </w:pPr>
      <w:r>
        <w:rPr>
          <w:b/>
          <w:i/>
          <w:sz w:val="18"/>
        </w:rPr>
        <w:t>METODO E CRITERI DI VALUTAZIONE</w:t>
      </w:r>
    </w:p>
    <w:p w14:paraId="6EF5CD52" w14:textId="40E8387D" w:rsidR="00AD7CBB" w:rsidRPr="00352EA3" w:rsidRDefault="00AD7CBB" w:rsidP="00AD7CBB">
      <w:pPr>
        <w:pStyle w:val="Testo2"/>
      </w:pPr>
      <w:r w:rsidRPr="00352EA3">
        <w:t xml:space="preserve">L’esame è scritto, </w:t>
      </w:r>
      <w:r w:rsidR="00166307" w:rsidRPr="00352EA3">
        <w:t>si compone di 50 domande a risposta multipla</w:t>
      </w:r>
      <w:r w:rsidR="000904C6" w:rsidRPr="00352EA3">
        <w:t>, 25 sulla prima parte e 25 sulla seconda parte del programma</w:t>
      </w:r>
      <w:r w:rsidR="00510947" w:rsidRPr="00352EA3">
        <w:t>. 20 domande avranno un punteggio pari a 1, mentre 5 domande un punteggio pari a 2</w:t>
      </w:r>
      <w:r w:rsidR="0016343D" w:rsidRPr="00352EA3">
        <w:t>, p</w:t>
      </w:r>
      <w:r w:rsidR="000A633C" w:rsidRPr="00352EA3">
        <w:t xml:space="preserve">er raggiungere </w:t>
      </w:r>
      <w:r w:rsidR="0016343D" w:rsidRPr="00352EA3">
        <w:t>la votazione</w:t>
      </w:r>
      <w:r w:rsidR="00F615D4" w:rsidRPr="00352EA3">
        <w:t xml:space="preserve"> massima </w:t>
      </w:r>
      <w:r w:rsidR="0016343D" w:rsidRPr="00352EA3">
        <w:t>complessiva di 30/30</w:t>
      </w:r>
      <w:r w:rsidR="00AB7BEC" w:rsidRPr="00352EA3">
        <w:t xml:space="preserve"> in ognuna delle due parti</w:t>
      </w:r>
      <w:r w:rsidR="0016343D" w:rsidRPr="00352EA3">
        <w:t xml:space="preserve">. Allo stutente che </w:t>
      </w:r>
      <w:r w:rsidR="00AE1813" w:rsidRPr="00352EA3">
        <w:t xml:space="preserve">ottiene una votazione di 30/30 in entrambe le parti </w:t>
      </w:r>
      <w:r w:rsidR="00E32DCB" w:rsidRPr="00352EA3">
        <w:t>sarà assegnata la lode.</w:t>
      </w:r>
      <w:r w:rsidR="00405150" w:rsidRPr="00352EA3">
        <w:t xml:space="preserve"> </w:t>
      </w:r>
      <w:r w:rsidR="000362D1" w:rsidRPr="00352EA3">
        <w:t>La</w:t>
      </w:r>
      <w:r w:rsidRPr="00352EA3">
        <w:t xml:space="preserve"> durata </w:t>
      </w:r>
      <w:r w:rsidR="00405150" w:rsidRPr="00352EA3">
        <w:t xml:space="preserve">complessiva </w:t>
      </w:r>
      <w:r w:rsidR="000362D1" w:rsidRPr="00352EA3">
        <w:t xml:space="preserve">dell’esame è </w:t>
      </w:r>
      <w:r w:rsidRPr="00352EA3">
        <w:t xml:space="preserve">di </w:t>
      </w:r>
      <w:r w:rsidR="00405150" w:rsidRPr="00352EA3">
        <w:t>60</w:t>
      </w:r>
      <w:r w:rsidRPr="00352EA3">
        <w:t xml:space="preserve"> minuti. Una eventuale prova intermedia alla fine del primo semestre si svolgerà nel rispetto della organizzazione didattica complessiva del corso di laurea. Coloro che sosterranno la prova intermedia dovranno completare l’esame in uno dei tre appelli della sessione estiva. È sempre possibile sostenere l’esame intero nelle date ufficiali.</w:t>
      </w:r>
    </w:p>
    <w:p w14:paraId="66D2A492" w14:textId="6B2B6C05" w:rsidR="00AD7CBB" w:rsidRPr="00352EA3" w:rsidRDefault="00AD7CBB" w:rsidP="00AD7CBB">
      <w:pPr>
        <w:pStyle w:val="Testo2"/>
      </w:pPr>
      <w:r w:rsidRPr="00352EA3">
        <w:t>L’obiettivo della valutazione, oltre naturalmente alla verifica della comprensione delle tematiche proposte, è quello di accertare la capacità di ragionamento economico dello studente e un minimo di rigore analitico sui temi oggetto del corso.</w:t>
      </w:r>
    </w:p>
    <w:p w14:paraId="75DC33E8" w14:textId="77777777" w:rsidR="00047494" w:rsidRPr="000318FD" w:rsidRDefault="00047494" w:rsidP="00047494">
      <w:pPr>
        <w:pStyle w:val="Testo2"/>
      </w:pPr>
      <w:r w:rsidRPr="00352EA3">
        <w:t xml:space="preserve">Eventuali modifiche del metodo di valutazione saranno comunicate sulla piattaforma di </w:t>
      </w:r>
      <w:r>
        <w:t xml:space="preserve">e-learning </w:t>
      </w:r>
      <w:r w:rsidRPr="000318FD">
        <w:rPr>
          <w:i/>
        </w:rPr>
        <w:t>http://blackboard.unicatt.it</w:t>
      </w:r>
      <w:r w:rsidRPr="000318FD">
        <w:t>.</w:t>
      </w:r>
    </w:p>
    <w:p w14:paraId="3A005087" w14:textId="77777777" w:rsidR="00AD7CBB" w:rsidRDefault="00AD7CBB" w:rsidP="00AD7CBB">
      <w:pPr>
        <w:spacing w:before="240" w:after="120" w:line="240" w:lineRule="exact"/>
        <w:rPr>
          <w:b/>
          <w:i/>
          <w:sz w:val="18"/>
        </w:rPr>
      </w:pPr>
      <w:r>
        <w:rPr>
          <w:b/>
          <w:i/>
          <w:sz w:val="18"/>
        </w:rPr>
        <w:t>AVVERTENZE E PREREQUISITI</w:t>
      </w:r>
    </w:p>
    <w:p w14:paraId="391E1C91" w14:textId="56A969E5" w:rsidR="00AD7CBB" w:rsidRPr="00DA2634" w:rsidRDefault="00AD7CBB" w:rsidP="00F46FE5">
      <w:pPr>
        <w:pStyle w:val="Testo2"/>
      </w:pPr>
      <w:r w:rsidRPr="00DA2634">
        <w:t>Avendo carattere introduttivo, l’insegnamento non presuppone prerequisiti.</w:t>
      </w:r>
      <w:r w:rsidR="00F46FE5">
        <w:t xml:space="preserve"> Si presume</w:t>
      </w:r>
      <w:r w:rsidR="007B7E97">
        <w:t>,</w:t>
      </w:r>
      <w:r w:rsidR="00F46FE5">
        <w:t xml:space="preserve"> comunque</w:t>
      </w:r>
      <w:r w:rsidR="007B7E97">
        <w:t>,</w:t>
      </w:r>
      <w:r w:rsidR="00F46FE5">
        <w:t xml:space="preserve"> interesse e curiosità intellettuale per i fenomeni economici, le loro determinanti e gli effetti sulla società nel suo complesso.</w:t>
      </w:r>
    </w:p>
    <w:p w14:paraId="533AB221" w14:textId="77777777" w:rsidR="00AD7CBB" w:rsidRPr="000D4A41" w:rsidRDefault="00AD7CBB" w:rsidP="00E1233E">
      <w:pPr>
        <w:pStyle w:val="Testo2"/>
        <w:spacing w:before="120"/>
        <w:rPr>
          <w:i/>
        </w:rPr>
      </w:pPr>
      <w:r w:rsidRPr="000D4A41">
        <w:rPr>
          <w:i/>
        </w:rPr>
        <w:t>Orario e luogo di ricevimento</w:t>
      </w:r>
    </w:p>
    <w:p w14:paraId="0DD07275" w14:textId="77777777" w:rsidR="00AD7CBB" w:rsidRPr="00AD7CBB" w:rsidRDefault="00AD7CBB" w:rsidP="00AD7CBB">
      <w:pPr>
        <w:pStyle w:val="Testo2"/>
      </w:pPr>
      <w:r>
        <w:t>La</w:t>
      </w:r>
      <w:r w:rsidRPr="005844BD">
        <w:t xml:space="preserve"> Prof.</w:t>
      </w:r>
      <w:r>
        <w:t>ssa</w:t>
      </w:r>
      <w:r w:rsidRPr="005844BD">
        <w:t xml:space="preserve"> Laura Solimene riceve gli studenti </w:t>
      </w:r>
      <w:r>
        <w:t>come da avviso sulla Pagina Personale Docente</w:t>
      </w:r>
      <w:r w:rsidRPr="005844BD">
        <w:t xml:space="preserve"> presso il </w:t>
      </w:r>
      <w:r w:rsidRPr="005844BD">
        <w:rPr>
          <w:rFonts w:eastAsiaTheme="minorEastAsia"/>
          <w:i/>
        </w:rPr>
        <w:t xml:space="preserve">Dipartimento di Economia internazionale, delle istituzioni e dello sviluppo </w:t>
      </w:r>
      <w:r w:rsidRPr="005844BD">
        <w:t>(via Necchi 5, IV piano, stanza 404).</w:t>
      </w:r>
    </w:p>
    <w:sectPr w:rsidR="00AD7CBB" w:rsidRPr="00AD7C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5A73C" w14:textId="77777777" w:rsidR="00AF4985" w:rsidRDefault="00AF4985" w:rsidP="00AF4985">
      <w:pPr>
        <w:spacing w:line="240" w:lineRule="auto"/>
      </w:pPr>
      <w:r>
        <w:separator/>
      </w:r>
    </w:p>
  </w:endnote>
  <w:endnote w:type="continuationSeparator" w:id="0">
    <w:p w14:paraId="0C80FC32" w14:textId="77777777" w:rsidR="00AF4985" w:rsidRDefault="00AF4985" w:rsidP="00AF4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FF09" w14:textId="77777777" w:rsidR="00AF4985" w:rsidRDefault="00AF4985" w:rsidP="00AF4985">
      <w:pPr>
        <w:spacing w:line="240" w:lineRule="auto"/>
      </w:pPr>
      <w:r>
        <w:separator/>
      </w:r>
    </w:p>
  </w:footnote>
  <w:footnote w:type="continuationSeparator" w:id="0">
    <w:p w14:paraId="037AC461" w14:textId="77777777" w:rsidR="00AF4985" w:rsidRDefault="00AF4985" w:rsidP="00AF4985">
      <w:pPr>
        <w:spacing w:line="240" w:lineRule="auto"/>
      </w:pPr>
      <w:r>
        <w:continuationSeparator/>
      </w:r>
    </w:p>
  </w:footnote>
  <w:footnote w:id="1">
    <w:p w14:paraId="61373D8E" w14:textId="72C9C794" w:rsidR="00AF4985" w:rsidRDefault="00AF498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458B5"/>
    <w:multiLevelType w:val="hybridMultilevel"/>
    <w:tmpl w:val="5382FACC"/>
    <w:lvl w:ilvl="0" w:tplc="95961CD0">
      <w:numFmt w:val="bullet"/>
      <w:lvlText w:val="–"/>
      <w:lvlJc w:val="left"/>
      <w:pPr>
        <w:ind w:left="710" w:hanging="430"/>
      </w:pPr>
      <w:rPr>
        <w:rFonts w:ascii="Times New Roman" w:eastAsia="Times New Roman" w:hAnsi="Times New Roman" w:cs="Times New Roman" w:hint="default"/>
      </w:rPr>
    </w:lvl>
    <w:lvl w:ilvl="1" w:tplc="04100003" w:tentative="1">
      <w:start w:val="1"/>
      <w:numFmt w:val="bullet"/>
      <w:lvlText w:val="o"/>
      <w:lvlJc w:val="left"/>
      <w:pPr>
        <w:ind w:left="1360" w:hanging="360"/>
      </w:pPr>
      <w:rPr>
        <w:rFonts w:ascii="Courier New" w:hAnsi="Courier New" w:cs="Courier New" w:hint="default"/>
      </w:rPr>
    </w:lvl>
    <w:lvl w:ilvl="2" w:tplc="04100005" w:tentative="1">
      <w:start w:val="1"/>
      <w:numFmt w:val="bullet"/>
      <w:lvlText w:val=""/>
      <w:lvlJc w:val="left"/>
      <w:pPr>
        <w:ind w:left="2080" w:hanging="360"/>
      </w:pPr>
      <w:rPr>
        <w:rFonts w:ascii="Wingdings" w:hAnsi="Wingdings" w:hint="default"/>
      </w:rPr>
    </w:lvl>
    <w:lvl w:ilvl="3" w:tplc="04100001" w:tentative="1">
      <w:start w:val="1"/>
      <w:numFmt w:val="bullet"/>
      <w:lvlText w:val=""/>
      <w:lvlJc w:val="left"/>
      <w:pPr>
        <w:ind w:left="2800" w:hanging="360"/>
      </w:pPr>
      <w:rPr>
        <w:rFonts w:ascii="Symbol" w:hAnsi="Symbol" w:hint="default"/>
      </w:rPr>
    </w:lvl>
    <w:lvl w:ilvl="4" w:tplc="04100003" w:tentative="1">
      <w:start w:val="1"/>
      <w:numFmt w:val="bullet"/>
      <w:lvlText w:val="o"/>
      <w:lvlJc w:val="left"/>
      <w:pPr>
        <w:ind w:left="3520" w:hanging="360"/>
      </w:pPr>
      <w:rPr>
        <w:rFonts w:ascii="Courier New" w:hAnsi="Courier New" w:cs="Courier New" w:hint="default"/>
      </w:rPr>
    </w:lvl>
    <w:lvl w:ilvl="5" w:tplc="04100005" w:tentative="1">
      <w:start w:val="1"/>
      <w:numFmt w:val="bullet"/>
      <w:lvlText w:val=""/>
      <w:lvlJc w:val="left"/>
      <w:pPr>
        <w:ind w:left="4240" w:hanging="360"/>
      </w:pPr>
      <w:rPr>
        <w:rFonts w:ascii="Wingdings" w:hAnsi="Wingdings" w:hint="default"/>
      </w:rPr>
    </w:lvl>
    <w:lvl w:ilvl="6" w:tplc="04100001" w:tentative="1">
      <w:start w:val="1"/>
      <w:numFmt w:val="bullet"/>
      <w:lvlText w:val=""/>
      <w:lvlJc w:val="left"/>
      <w:pPr>
        <w:ind w:left="4960" w:hanging="360"/>
      </w:pPr>
      <w:rPr>
        <w:rFonts w:ascii="Symbol" w:hAnsi="Symbol" w:hint="default"/>
      </w:rPr>
    </w:lvl>
    <w:lvl w:ilvl="7" w:tplc="04100003" w:tentative="1">
      <w:start w:val="1"/>
      <w:numFmt w:val="bullet"/>
      <w:lvlText w:val="o"/>
      <w:lvlJc w:val="left"/>
      <w:pPr>
        <w:ind w:left="5680" w:hanging="360"/>
      </w:pPr>
      <w:rPr>
        <w:rFonts w:ascii="Courier New" w:hAnsi="Courier New" w:cs="Courier New" w:hint="default"/>
      </w:rPr>
    </w:lvl>
    <w:lvl w:ilvl="8" w:tplc="04100005" w:tentative="1">
      <w:start w:val="1"/>
      <w:numFmt w:val="bullet"/>
      <w:lvlText w:val=""/>
      <w:lvlJc w:val="left"/>
      <w:pPr>
        <w:ind w:left="6400" w:hanging="360"/>
      </w:pPr>
      <w:rPr>
        <w:rFonts w:ascii="Wingdings" w:hAnsi="Wingdings" w:hint="default"/>
      </w:rPr>
    </w:lvl>
  </w:abstractNum>
  <w:abstractNum w:abstractNumId="1">
    <w:nsid w:val="613D3A00"/>
    <w:multiLevelType w:val="hybridMultilevel"/>
    <w:tmpl w:val="B4328E92"/>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B"/>
    <w:rsid w:val="000362D1"/>
    <w:rsid w:val="00047494"/>
    <w:rsid w:val="000904C6"/>
    <w:rsid w:val="000A633C"/>
    <w:rsid w:val="0016343D"/>
    <w:rsid w:val="00166307"/>
    <w:rsid w:val="00187B99"/>
    <w:rsid w:val="002014DD"/>
    <w:rsid w:val="00296735"/>
    <w:rsid w:val="002D5E17"/>
    <w:rsid w:val="00352EA3"/>
    <w:rsid w:val="00400126"/>
    <w:rsid w:val="00405150"/>
    <w:rsid w:val="004D1217"/>
    <w:rsid w:val="004D6008"/>
    <w:rsid w:val="00510947"/>
    <w:rsid w:val="00594D90"/>
    <w:rsid w:val="005B1531"/>
    <w:rsid w:val="00640794"/>
    <w:rsid w:val="006F1772"/>
    <w:rsid w:val="007B7E97"/>
    <w:rsid w:val="00816321"/>
    <w:rsid w:val="0084710E"/>
    <w:rsid w:val="008942E7"/>
    <w:rsid w:val="008A1204"/>
    <w:rsid w:val="008A1B73"/>
    <w:rsid w:val="00900CCA"/>
    <w:rsid w:val="00924B77"/>
    <w:rsid w:val="00940DA2"/>
    <w:rsid w:val="009E055C"/>
    <w:rsid w:val="009F6EF3"/>
    <w:rsid w:val="00A74F6F"/>
    <w:rsid w:val="00AA1D54"/>
    <w:rsid w:val="00AB7BEC"/>
    <w:rsid w:val="00AD7557"/>
    <w:rsid w:val="00AD7CBB"/>
    <w:rsid w:val="00AE1813"/>
    <w:rsid w:val="00AF4985"/>
    <w:rsid w:val="00B50C5D"/>
    <w:rsid w:val="00B51253"/>
    <w:rsid w:val="00B525CC"/>
    <w:rsid w:val="00BD3FC4"/>
    <w:rsid w:val="00C34CD7"/>
    <w:rsid w:val="00C67D0D"/>
    <w:rsid w:val="00C7470B"/>
    <w:rsid w:val="00D404F2"/>
    <w:rsid w:val="00D44CBB"/>
    <w:rsid w:val="00E1233E"/>
    <w:rsid w:val="00E32DCB"/>
    <w:rsid w:val="00E607E6"/>
    <w:rsid w:val="00F04948"/>
    <w:rsid w:val="00F46FE5"/>
    <w:rsid w:val="00F61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494"/>
    <w:pPr>
      <w:ind w:left="720"/>
      <w:contextualSpacing/>
    </w:pPr>
  </w:style>
  <w:style w:type="paragraph" w:styleId="Testonotaapidipagina">
    <w:name w:val="footnote text"/>
    <w:basedOn w:val="Normale"/>
    <w:link w:val="TestonotaapidipaginaCarattere"/>
    <w:rsid w:val="00AF4985"/>
    <w:pPr>
      <w:spacing w:line="240" w:lineRule="auto"/>
    </w:pPr>
    <w:rPr>
      <w:szCs w:val="20"/>
    </w:rPr>
  </w:style>
  <w:style w:type="character" w:customStyle="1" w:styleId="TestonotaapidipaginaCarattere">
    <w:name w:val="Testo nota a piè di pagina Carattere"/>
    <w:basedOn w:val="Carpredefinitoparagrafo"/>
    <w:link w:val="Testonotaapidipagina"/>
    <w:rsid w:val="00AF4985"/>
  </w:style>
  <w:style w:type="character" w:styleId="Rimandonotaapidipagina">
    <w:name w:val="footnote reference"/>
    <w:basedOn w:val="Carpredefinitoparagrafo"/>
    <w:rsid w:val="00AF4985"/>
    <w:rPr>
      <w:vertAlign w:val="superscript"/>
    </w:rPr>
  </w:style>
  <w:style w:type="character" w:styleId="Collegamentoipertestuale">
    <w:name w:val="Hyperlink"/>
    <w:basedOn w:val="Carpredefinitoparagrafo"/>
    <w:rsid w:val="00AF49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494"/>
    <w:pPr>
      <w:ind w:left="720"/>
      <w:contextualSpacing/>
    </w:pPr>
  </w:style>
  <w:style w:type="paragraph" w:styleId="Testonotaapidipagina">
    <w:name w:val="footnote text"/>
    <w:basedOn w:val="Normale"/>
    <w:link w:val="TestonotaapidipaginaCarattere"/>
    <w:rsid w:val="00AF4985"/>
    <w:pPr>
      <w:spacing w:line="240" w:lineRule="auto"/>
    </w:pPr>
    <w:rPr>
      <w:szCs w:val="20"/>
    </w:rPr>
  </w:style>
  <w:style w:type="character" w:customStyle="1" w:styleId="TestonotaapidipaginaCarattere">
    <w:name w:val="Testo nota a piè di pagina Carattere"/>
    <w:basedOn w:val="Carpredefinitoparagrafo"/>
    <w:link w:val="Testonotaapidipagina"/>
    <w:rsid w:val="00AF4985"/>
  </w:style>
  <w:style w:type="character" w:styleId="Rimandonotaapidipagina">
    <w:name w:val="footnote reference"/>
    <w:basedOn w:val="Carpredefinitoparagrafo"/>
    <w:rsid w:val="00AF4985"/>
    <w:rPr>
      <w:vertAlign w:val="superscript"/>
    </w:rPr>
  </w:style>
  <w:style w:type="character" w:styleId="Collegamentoipertestuale">
    <w:name w:val="Hyperlink"/>
    <w:basedOn w:val="Carpredefinitoparagrafo"/>
    <w:rsid w:val="00AF4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n-gregory-mankiw-mark-p-taylor/principi-di-economia-9788808920676-5559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9CFE-147D-4A33-A815-EA8CB9AB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547</Words>
  <Characters>3462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2022-05-01T15:02:00Z</dcterms:created>
  <dcterms:modified xsi:type="dcterms:W3CDTF">2022-07-12T09:33:00Z</dcterms:modified>
</cp:coreProperties>
</file>