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1359" w14:textId="77777777" w:rsidR="0093597A" w:rsidRPr="0093597A" w:rsidRDefault="0093597A" w:rsidP="0093597A">
      <w:pPr>
        <w:spacing w:after="0"/>
        <w:rPr>
          <w:rFonts w:ascii="Times New Roman" w:hAnsi="Times New Roman" w:cs="Times New Roman"/>
          <w:b/>
          <w:sz w:val="20"/>
        </w:rPr>
      </w:pPr>
      <w:r w:rsidRPr="0093597A">
        <w:rPr>
          <w:rFonts w:ascii="Times New Roman" w:hAnsi="Times New Roman" w:cs="Times New Roman"/>
          <w:b/>
          <w:sz w:val="20"/>
        </w:rPr>
        <w:t>Cultura e civiltà dei paesi di lingua inglese</w:t>
      </w:r>
    </w:p>
    <w:p w14:paraId="3E9CF6CD" w14:textId="77777777" w:rsidR="0093597A" w:rsidRPr="0093597A" w:rsidRDefault="0093597A" w:rsidP="0093597A">
      <w:pPr>
        <w:spacing w:after="0"/>
        <w:rPr>
          <w:rFonts w:ascii="Times New Roman" w:hAnsi="Times New Roman" w:cs="Times New Roman"/>
          <w:smallCaps/>
          <w:sz w:val="18"/>
        </w:rPr>
      </w:pPr>
      <w:r w:rsidRPr="0093597A">
        <w:rPr>
          <w:rFonts w:ascii="Times New Roman" w:hAnsi="Times New Roman" w:cs="Times New Roman"/>
          <w:smallCaps/>
          <w:sz w:val="18"/>
        </w:rPr>
        <w:t xml:space="preserve">Prof. Giuliana </w:t>
      </w:r>
      <w:proofErr w:type="spellStart"/>
      <w:r w:rsidRPr="0093597A">
        <w:rPr>
          <w:rFonts w:ascii="Times New Roman" w:hAnsi="Times New Roman" w:cs="Times New Roman"/>
          <w:smallCaps/>
          <w:sz w:val="18"/>
        </w:rPr>
        <w:t>Bendelli</w:t>
      </w:r>
      <w:proofErr w:type="spellEnd"/>
      <w:r w:rsidRPr="0093597A">
        <w:rPr>
          <w:rFonts w:ascii="Times New Roman" w:hAnsi="Times New Roman" w:cs="Times New Roman"/>
          <w:smallCaps/>
          <w:sz w:val="18"/>
        </w:rPr>
        <w:t xml:space="preserve"> </w:t>
      </w:r>
    </w:p>
    <w:p w14:paraId="26B4FC87" w14:textId="77777777" w:rsidR="0093597A" w:rsidRPr="0093597A" w:rsidRDefault="0093597A" w:rsidP="0093597A">
      <w:pPr>
        <w:spacing w:before="240" w:after="120"/>
        <w:rPr>
          <w:rFonts w:ascii="Times New Roman" w:hAnsi="Times New Roman" w:cs="Times New Roman"/>
          <w:b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084889A8" w14:textId="77777777" w:rsidR="00514B85" w:rsidRPr="00514B85" w:rsidRDefault="00514B85" w:rsidP="00514B8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14B85">
        <w:rPr>
          <w:rFonts w:ascii="Times New Roman" w:hAnsi="Times New Roman" w:cs="Times New Roman"/>
          <w:sz w:val="20"/>
          <w:szCs w:val="20"/>
        </w:rPr>
        <w:t xml:space="preserve">Il corso si propone di approfondire l’esperienza storico-culturale, letteraria e linguistica dei paesi di lingua inglese. A un’adeguata premessa metodologica utile a introdurre, con riferimento specifico al mondo di lingua inglese, concetti quali </w:t>
      </w:r>
      <w:r w:rsidRPr="00514B85">
        <w:rPr>
          <w:rFonts w:ascii="Times New Roman" w:hAnsi="Times New Roman" w:cs="Times New Roman"/>
          <w:i/>
          <w:sz w:val="20"/>
          <w:szCs w:val="20"/>
        </w:rPr>
        <w:t>cultura, civiltà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>interculturalità,</w:t>
      </w:r>
      <w:r w:rsidRPr="00514B85">
        <w:rPr>
          <w:rFonts w:ascii="Times New Roman" w:hAnsi="Times New Roman" w:cs="Times New Roman"/>
          <w:sz w:val="20"/>
          <w:szCs w:val="20"/>
        </w:rPr>
        <w:t xml:space="preserve"> </w:t>
      </w:r>
      <w:r w:rsidRPr="00514B85">
        <w:rPr>
          <w:rFonts w:ascii="Times New Roman" w:hAnsi="Times New Roman" w:cs="Times New Roman"/>
          <w:i/>
          <w:sz w:val="20"/>
          <w:szCs w:val="20"/>
        </w:rPr>
        <w:t>multiculturalismo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>locale e globale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>viaggio di scoperta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>viaggio di formazione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 xml:space="preserve">migrazione ed esilio, </w:t>
      </w:r>
      <w:r w:rsidRPr="00514B85">
        <w:rPr>
          <w:rFonts w:ascii="Times New Roman" w:hAnsi="Times New Roman" w:cs="Times New Roman"/>
          <w:sz w:val="20"/>
          <w:szCs w:val="20"/>
        </w:rPr>
        <w:t xml:space="preserve">farà seguito un approfondimento condotto nel seguente ambito esemplificativo e paradigmatico: esperienza e rappresentazione del </w:t>
      </w:r>
      <w:r w:rsidRPr="00514B85">
        <w:rPr>
          <w:rFonts w:ascii="Times New Roman" w:hAnsi="Times New Roman" w:cs="Times New Roman"/>
          <w:i/>
          <w:sz w:val="20"/>
          <w:szCs w:val="20"/>
        </w:rPr>
        <w:t>viaggio</w:t>
      </w:r>
      <w:r w:rsidRPr="00514B85">
        <w:rPr>
          <w:rFonts w:ascii="Times New Roman" w:hAnsi="Times New Roman" w:cs="Times New Roman"/>
          <w:sz w:val="20"/>
          <w:szCs w:val="20"/>
        </w:rPr>
        <w:t>, fisico e culturale, nella cultura e nella civiltà dei paesi di lingua inglese.</w:t>
      </w:r>
    </w:p>
    <w:p w14:paraId="61D5B7DD" w14:textId="77777777" w:rsidR="00514B85" w:rsidRPr="00514B85" w:rsidRDefault="00514B85" w:rsidP="00514B8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14B85">
        <w:rPr>
          <w:rFonts w:ascii="Times New Roman" w:hAnsi="Times New Roman" w:cs="Times New Roman"/>
          <w:sz w:val="20"/>
          <w:szCs w:val="20"/>
        </w:rPr>
        <w:t>Al termine del corso si prevede che lo studente sia in grado di definire le linee principali sottese al tema generale del corso e di elaborare un percorso individuale di approfondimento in base al suo interesse personale oltre che alle sue competenze specifiche pregresse. Il corso infatti è trasversale e perciò rivolto a studenti provenienti da curricula formativi diversi dei quali si terrà conto in sede di valutazione finale.</w:t>
      </w:r>
    </w:p>
    <w:p w14:paraId="5EFB7E36" w14:textId="77777777" w:rsidR="0093597A" w:rsidRPr="0093597A" w:rsidRDefault="0093597A" w:rsidP="0093597A">
      <w:pPr>
        <w:spacing w:before="240" w:after="120"/>
        <w:rPr>
          <w:rFonts w:ascii="Times New Roman" w:hAnsi="Times New Roman" w:cs="Times New Roman"/>
          <w:b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7125D127" w14:textId="77777777" w:rsidR="00514B85" w:rsidRPr="00514B85" w:rsidRDefault="00514B85" w:rsidP="00514B85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14B85">
        <w:rPr>
          <w:rFonts w:ascii="Times New Roman" w:hAnsi="Times New Roman" w:cs="Times New Roman"/>
          <w:i/>
          <w:iCs/>
          <w:sz w:val="20"/>
          <w:szCs w:val="20"/>
        </w:rPr>
        <w:t xml:space="preserve">Cultura/e </w:t>
      </w:r>
      <w:proofErr w:type="spellStart"/>
      <w:r w:rsidRPr="00514B85"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spellEnd"/>
      <w:r w:rsidRPr="00514B85">
        <w:rPr>
          <w:rFonts w:ascii="Times New Roman" w:hAnsi="Times New Roman" w:cs="Times New Roman"/>
          <w:i/>
          <w:iCs/>
          <w:sz w:val="20"/>
          <w:szCs w:val="20"/>
        </w:rPr>
        <w:t xml:space="preserve"> civiltà in viaggio</w:t>
      </w:r>
      <w:r w:rsidRPr="00514B85">
        <w:rPr>
          <w:rFonts w:ascii="Times New Roman" w:hAnsi="Times New Roman" w:cs="Times New Roman"/>
          <w:sz w:val="20"/>
          <w:szCs w:val="20"/>
        </w:rPr>
        <w:t xml:space="preserve">. L’ampia e variegata esperienza storico-culturale, letteraria e linguistica dei paesi di lingua inglese sarà indagata attraverso il filtro di una metafora letteraria consolidata, quella del viaggio. Il viaggio rappresenta un'esperienza, al contempo fisica e mentale, di confronto, crescita e conoscenza. Il corso si propone di analizzarne le principali manifestazioni nell’evoluzione dei rapporti tra cultura letteraria e civiltà anglofona ed esaminarne le attualizzazioni, classiche, moderne e contemporanee, in differenti generi, luoghi e codici espressivi: dalla letteratura in prosa e in versi, al teatro, alla cinematografia. 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 xml:space="preserve">Da Shakespeare </w:t>
      </w:r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(The Tempest, Pericles, Prince of </w:t>
      </w:r>
      <w:proofErr w:type="spellStart"/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>Tyre</w:t>
      </w:r>
      <w:proofErr w:type="spellEnd"/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>a Defoe (</w:t>
      </w:r>
      <w:r w:rsidRPr="00514B85">
        <w:rPr>
          <w:rFonts w:ascii="Times New Roman" w:hAnsi="Times New Roman" w:cs="Times New Roman"/>
          <w:i/>
          <w:iCs/>
          <w:sz w:val="20"/>
          <w:szCs w:val="20"/>
          <w:lang w:val="en-US"/>
        </w:rPr>
        <w:t>Robinson Crusoe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>) a Conrad</w:t>
      </w:r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(The Nigger of the 'Narcissus', Heart of Darkness),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 xml:space="preserve"> a Joyce </w:t>
      </w:r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(A Portrait of the Artist, Exiles, Ulysses) 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>a Derek Walcott</w:t>
      </w:r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proofErr w:type="spellStart"/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>Omeros</w:t>
      </w:r>
      <w:proofErr w:type="spellEnd"/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). </w:t>
      </w:r>
    </w:p>
    <w:p w14:paraId="52D5C8D1" w14:textId="77777777" w:rsidR="00514B85" w:rsidRPr="00514B85" w:rsidRDefault="00514B85" w:rsidP="00451F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4B85">
        <w:rPr>
          <w:rFonts w:ascii="Times New Roman" w:hAnsi="Times New Roman" w:cs="Times New Roman"/>
          <w:sz w:val="20"/>
          <w:szCs w:val="20"/>
        </w:rPr>
        <w:t>Una particolare attenzione sarà riservata a una manifestazione tanto ovvia quanto inevitabile, quella cioè del viaggio del testo e nel testo, dove la scrittura stessa è percorso, transito e veicolo di modelli e di generi, oltre che, naturalmente, di cultura e civiltà.</w:t>
      </w:r>
    </w:p>
    <w:p w14:paraId="6E85D94F" w14:textId="2C15798C" w:rsidR="0093597A" w:rsidRPr="00451FB8" w:rsidRDefault="0093597A" w:rsidP="00451FB8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lastRenderedPageBreak/>
        <w:t>BIBLIOGRAFIA</w:t>
      </w:r>
      <w:r w:rsidR="00CA1483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1FEE8E4F" w14:textId="2C5763E3" w:rsidR="0093597A" w:rsidRPr="0093597A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</w:pP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>–</w:t>
      </w: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z w:val="16"/>
          <w:szCs w:val="16"/>
          <w:lang w:eastAsia="it-IT"/>
        </w:rPr>
        <w:t>W. Shakespeare</w:t>
      </w: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, </w:t>
      </w:r>
      <w:r w:rsidRPr="0093597A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Pericle, Principe di Tiro</w:t>
      </w: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  <w:r w:rsidRPr="0093597A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/ Pericles, Prince of Tyre</w:t>
      </w: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(testo a fronte con traduzione di Roberto Sanesi), Lemma Press Edizioni, Bergamo, 2018. </w:t>
      </w:r>
      <w:r w:rsid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  <w:hyperlink r:id="rId9" w:history="1"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r w:rsidR="00CA1483">
        <w:t xml:space="preserve"> </w:t>
      </w:r>
      <w:hyperlink r:id="rId10" w:history="1">
        <w:r w:rsidR="00451FB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</w:t>
        </w:r>
      </w:hyperlink>
    </w:p>
    <w:p w14:paraId="1DD621AD" w14:textId="0EDDF91C" w:rsidR="0093597A" w:rsidRPr="00D2054E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</w:pPr>
      <w:r w:rsidRP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>–</w:t>
      </w:r>
      <w:r w:rsidRP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ab/>
      </w:r>
      <w:r w:rsidRPr="00D2054E">
        <w:rPr>
          <w:rFonts w:ascii="Times" w:eastAsia="Times New Roman" w:hAnsi="Times" w:cs="Times New Roman"/>
          <w:smallCaps/>
          <w:noProof/>
          <w:sz w:val="16"/>
          <w:szCs w:val="16"/>
          <w:lang w:eastAsia="it-IT"/>
        </w:rPr>
        <w:t>W. Shakespeare</w:t>
      </w:r>
      <w:r w:rsidRP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, </w:t>
      </w:r>
      <w:r w:rsidRPr="00D2054E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The Tempest.</w:t>
      </w:r>
      <w:r w:rsidR="00D2054E" w:rsidRPr="00D2054E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 xml:space="preserve"> </w:t>
      </w:r>
      <w:hyperlink r:id="rId11" w:history="1">
        <w:r w:rsidR="00451FB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</w:t>
        </w:r>
      </w:hyperlink>
      <w:r w:rsidR="00CA1483">
        <w:rPr>
          <w:rStyle w:val="Collegamentoipertestuale"/>
          <w:rFonts w:ascii="Times New Roman" w:hAnsi="Times New Roman" w:cs="Times New Roman"/>
          <w:i/>
          <w:sz w:val="16"/>
          <w:szCs w:val="16"/>
        </w:rPr>
        <w:t xml:space="preserve"> </w:t>
      </w:r>
      <w:hyperlink r:id="rId12" w:history="1"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3AD6AD6F" w14:textId="29985411" w:rsidR="0093597A" w:rsidRPr="00CA1483" w:rsidRDefault="0093597A" w:rsidP="00451FB8">
      <w:pPr>
        <w:pStyle w:val="Paragrafoelenco"/>
        <w:numPr>
          <w:ilvl w:val="0"/>
          <w:numId w:val="1"/>
        </w:numPr>
        <w:spacing w:after="0" w:line="220" w:lineRule="exact"/>
        <w:ind w:left="284" w:hanging="284"/>
        <w:jc w:val="both"/>
        <w:rPr>
          <w:rFonts w:ascii="Times" w:eastAsia="Times New Roman" w:hAnsi="Times" w:cs="Times New Roman"/>
          <w:i/>
          <w:noProof/>
          <w:sz w:val="16"/>
          <w:szCs w:val="16"/>
          <w:lang w:eastAsia="it-IT"/>
        </w:rPr>
      </w:pPr>
      <w:r w:rsidRPr="00451FB8">
        <w:rPr>
          <w:rFonts w:ascii="Times" w:eastAsia="Times New Roman" w:hAnsi="Times" w:cs="Times New Roman"/>
          <w:iCs/>
          <w:smallCaps/>
          <w:noProof/>
          <w:sz w:val="16"/>
          <w:szCs w:val="16"/>
          <w:lang w:eastAsia="it-IT"/>
        </w:rPr>
        <w:t>D. Defoe,</w:t>
      </w:r>
      <w:r w:rsidRPr="00451FB8">
        <w:rPr>
          <w:rFonts w:ascii="Times" w:eastAsia="Times New Roman" w:hAnsi="Times" w:cs="Times New Roman"/>
          <w:iCs/>
          <w:noProof/>
          <w:sz w:val="18"/>
          <w:szCs w:val="20"/>
          <w:lang w:eastAsia="it-IT"/>
        </w:rPr>
        <w:t xml:space="preserve"> </w:t>
      </w:r>
      <w:r w:rsidRPr="00451FB8">
        <w:rPr>
          <w:rFonts w:ascii="Times" w:eastAsia="Times New Roman" w:hAnsi="Times" w:cs="Times New Roman"/>
          <w:i/>
          <w:noProof/>
          <w:sz w:val="18"/>
          <w:szCs w:val="18"/>
          <w:lang w:eastAsia="it-IT"/>
        </w:rPr>
        <w:t>Robinson Crusoe.</w:t>
      </w:r>
      <w:r w:rsidR="00D2054E" w:rsidRPr="00451FB8">
        <w:rPr>
          <w:rFonts w:ascii="Times" w:eastAsia="Times New Roman" w:hAnsi="Times" w:cs="Times New Roman"/>
          <w:i/>
          <w:noProof/>
          <w:sz w:val="18"/>
          <w:szCs w:val="18"/>
          <w:lang w:eastAsia="it-IT"/>
        </w:rPr>
        <w:t xml:space="preserve"> </w:t>
      </w:r>
      <w:hyperlink r:id="rId13" w:history="1">
        <w:r w:rsidR="00451FB8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</w:t>
        </w:r>
      </w:hyperlink>
      <w:r w:rsidR="00CA1483" w:rsidRPr="00CA1483">
        <w:rPr>
          <w:rStyle w:val="Collegamentoipertestuale"/>
          <w:rFonts w:ascii="Times New Roman" w:hAnsi="Times New Roman" w:cs="Times New Roman"/>
          <w:i/>
          <w:sz w:val="16"/>
          <w:szCs w:val="16"/>
        </w:rPr>
        <w:t xml:space="preserve"> </w:t>
      </w:r>
      <w:hyperlink r:id="rId14" w:history="1"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58C84F05" w14:textId="06E5C3E6" w:rsidR="0093597A" w:rsidRPr="00CA1483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</w:pPr>
      <w:r w:rsidRPr="0093597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–</w:t>
      </w:r>
      <w:r w:rsidRPr="0093597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J. Conrad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>,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The Nigger of the ‘Narcissus’. </w:t>
      </w:r>
      <w:r w:rsidR="00D2054E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r w:rsidR="00CA1483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hyperlink r:id="rId15" w:history="1">
        <w:proofErr w:type="spellStart"/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da VP</w:t>
        </w:r>
        <w:r w:rsidR="00CA1483" w:rsidRPr="00CA1483">
          <w:rPr>
            <w:rStyle w:val="Collegamentoipertestuale"/>
            <w:lang w:val="en-US"/>
          </w:rPr>
          <w:t xml:space="preserve"> </w:t>
        </w:r>
      </w:hyperlink>
      <w:r w:rsidR="00451FB8" w:rsidRPr="00CA1483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</w:p>
    <w:p w14:paraId="178C488A" w14:textId="4AD0FB7D" w:rsidR="0093597A" w:rsidRPr="00CA1483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</w:pPr>
      <w:r w:rsidRPr="00CA1483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CA1483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Pr="00CA1483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J. Conrad</w:t>
      </w:r>
      <w:r w:rsidRPr="00CA1483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>,</w:t>
      </w:r>
      <w:r w:rsidRPr="00CA1483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r w:rsidRPr="00CA1483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 xml:space="preserve"> </w:t>
      </w:r>
      <w:r w:rsidRPr="00CA1483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>Heart of Darkness.</w:t>
      </w:r>
      <w:r w:rsidR="00D2054E" w:rsidRPr="00CA1483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hyperlink r:id="rId16" w:history="1">
        <w:r w:rsidR="00451FB8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</w:t>
        </w:r>
      </w:hyperlink>
      <w:r w:rsidR="00CA1483" w:rsidRPr="00CA1483">
        <w:rPr>
          <w:rStyle w:val="Collegamentoipertestuale"/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hyperlink r:id="rId17" w:history="1"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7BC781D0" w14:textId="53B312E5" w:rsidR="0093597A" w:rsidRPr="0093597A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val="fr-BE" w:eastAsia="it-IT"/>
        </w:rPr>
      </w:pPr>
      <w:r w:rsidRPr="0093597A">
        <w:rPr>
          <w:rFonts w:ascii="Times" w:eastAsia="Times New Roman" w:hAnsi="Times" w:cs="Times New Roman"/>
          <w:noProof/>
          <w:sz w:val="18"/>
          <w:szCs w:val="20"/>
          <w:lang w:val="fr-BE" w:eastAsia="it-IT"/>
        </w:rPr>
        <w:t>–</w:t>
      </w:r>
      <w:r w:rsidRPr="0093597A">
        <w:rPr>
          <w:rFonts w:ascii="Times" w:eastAsia="Times New Roman" w:hAnsi="Times" w:cs="Times New Roman"/>
          <w:noProof/>
          <w:sz w:val="18"/>
          <w:szCs w:val="20"/>
          <w:lang w:val="fr-BE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fr-BE" w:eastAsia="it-IT"/>
        </w:rPr>
        <w:t>J. Joyce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fr-BE" w:eastAsia="it-IT"/>
        </w:rPr>
        <w:t xml:space="preserve">,  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fr-BE" w:eastAsia="it-IT"/>
        </w:rPr>
        <w:t>Ulysses.</w:t>
      </w:r>
      <w:r w:rsidR="00D2054E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fr-BE" w:eastAsia="it-IT"/>
        </w:rPr>
        <w:t xml:space="preserve"> </w:t>
      </w:r>
      <w:hyperlink r:id="rId18" w:history="1">
        <w:r w:rsidR="00451FB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</w:t>
        </w:r>
      </w:hyperlink>
      <w:r w:rsidR="00CA1483">
        <w:rPr>
          <w:rStyle w:val="Collegamentoipertestuale"/>
          <w:rFonts w:ascii="Times New Roman" w:hAnsi="Times New Roman" w:cs="Times New Roman"/>
          <w:i/>
          <w:sz w:val="16"/>
          <w:szCs w:val="16"/>
        </w:rPr>
        <w:t xml:space="preserve"> </w:t>
      </w:r>
      <w:hyperlink r:id="rId19" w:history="1"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2FCC04CC" w14:textId="77777777" w:rsidR="0093597A" w:rsidRPr="0093597A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>e uno a scelta tra i seguenti testi:</w:t>
      </w:r>
    </w:p>
    <w:p w14:paraId="40E0BFE1" w14:textId="5530C8AE" w:rsidR="0093597A" w:rsidRPr="00AF6DF1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Arial"/>
          <w:noProof/>
          <w:sz w:val="18"/>
          <w:szCs w:val="24"/>
          <w:lang w:val="en-US" w:eastAsia="it-IT"/>
        </w:rPr>
      </w:pP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Pr="0093597A">
        <w:rPr>
          <w:rFonts w:ascii="Times" w:eastAsia="Times New Roman" w:hAnsi="Times" w:cs="Arial"/>
          <w:smallCaps/>
          <w:noProof/>
          <w:sz w:val="16"/>
          <w:szCs w:val="16"/>
          <w:lang w:val="en-US" w:eastAsia="it-IT"/>
        </w:rPr>
        <w:t>M. Wollstonecraft</w:t>
      </w:r>
      <w:r w:rsidRPr="0093597A">
        <w:rPr>
          <w:rFonts w:ascii="Times" w:eastAsia="Times New Roman" w:hAnsi="Times" w:cs="Arial"/>
          <w:noProof/>
          <w:sz w:val="18"/>
          <w:szCs w:val="24"/>
          <w:lang w:val="en-US" w:eastAsia="it-IT"/>
        </w:rPr>
        <w:t xml:space="preserve">, </w:t>
      </w:r>
      <w:r w:rsidRPr="0093597A">
        <w:rPr>
          <w:rFonts w:ascii="Times" w:eastAsia="Times New Roman" w:hAnsi="Times" w:cs="Helvetica"/>
          <w:i/>
          <w:iCs/>
          <w:noProof/>
          <w:color w:val="222222"/>
          <w:sz w:val="18"/>
          <w:szCs w:val="28"/>
          <w:lang w:val="en-US" w:eastAsia="it-IT"/>
        </w:rPr>
        <w:t>Thoughts on the education of daughters</w:t>
      </w:r>
      <w:r w:rsidR="00AF6DF1">
        <w:rPr>
          <w:rFonts w:ascii="Times" w:eastAsia="Times New Roman" w:hAnsi="Times" w:cs="Helvetica"/>
          <w:i/>
          <w:iCs/>
          <w:noProof/>
          <w:color w:val="222222"/>
          <w:sz w:val="18"/>
          <w:szCs w:val="28"/>
          <w:lang w:val="en-US" w:eastAsia="it-IT"/>
        </w:rPr>
        <w:t>.</w:t>
      </w:r>
      <w:r w:rsidRPr="00AF6DF1">
        <w:rPr>
          <w:rFonts w:ascii="Times" w:eastAsia="Times New Roman" w:hAnsi="Times" w:cs="Arial"/>
          <w:noProof/>
          <w:sz w:val="18"/>
          <w:szCs w:val="24"/>
          <w:lang w:val="en-US" w:eastAsia="it-IT"/>
        </w:rPr>
        <w:t xml:space="preserve"> </w:t>
      </w:r>
    </w:p>
    <w:p w14:paraId="092DF64E" w14:textId="6F35D34E" w:rsidR="0093597A" w:rsidRPr="00CA1483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J. Joyce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 xml:space="preserve">,  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>A Portrait of the Artist as a Young Man.</w:t>
      </w:r>
      <w:r w:rsidR="00D2054E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hyperlink r:id="rId20" w:history="1">
        <w:r w:rsidR="00451FB8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</w:t>
        </w:r>
      </w:hyperlink>
      <w:r w:rsidR="00CA1483" w:rsidRPr="00CA1483">
        <w:rPr>
          <w:rStyle w:val="Collegamentoipertestuale"/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hyperlink r:id="rId21" w:history="1"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434EC077" w14:textId="16DBCB20" w:rsidR="0093597A" w:rsidRPr="00AF6DF1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fr-BE" w:eastAsia="it-IT"/>
        </w:rPr>
        <w:t>–</w:t>
      </w: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fr-BE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fr-BE" w:eastAsia="it-IT"/>
        </w:rPr>
        <w:t>J. Joyce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fr-BE" w:eastAsia="it-IT"/>
        </w:rPr>
        <w:t xml:space="preserve">,  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fr-BE" w:eastAsia="it-IT"/>
        </w:rPr>
        <w:t>Exiles.</w:t>
      </w:r>
      <w:r w:rsidRPr="00AF6DF1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</w:p>
    <w:p w14:paraId="3F3A5C90" w14:textId="22E8277D" w:rsidR="0093597A" w:rsidRPr="00CA1483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eastAsia="it-IT"/>
        </w:rPr>
      </w:pPr>
      <w:r w:rsidRPr="00CA1483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CA1483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Pr="00CA1483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E.M. Forster,</w:t>
      </w:r>
      <w:r w:rsidRPr="00CA1483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 xml:space="preserve">  </w:t>
      </w:r>
      <w:r w:rsidRPr="00CA1483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>A Passage to India.</w:t>
      </w:r>
      <w:r w:rsidR="00D2054E" w:rsidRPr="00CA1483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r w:rsidR="00CA1483" w:rsidRPr="00CA1483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hyperlink r:id="rId22" w:history="1"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3CFDD728" w14:textId="0789396C" w:rsidR="0093597A" w:rsidRPr="00CA1483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CA1483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eastAsia="it-IT"/>
        </w:rPr>
        <w:t>–</w:t>
      </w:r>
      <w:r w:rsidRPr="00CA1483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eastAsia="it-IT"/>
        </w:rPr>
        <w:tab/>
      </w:r>
      <w:r w:rsidRPr="00CA1483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eastAsia="it-IT"/>
        </w:rPr>
        <w:t>B. Kennelly</w:t>
      </w:r>
      <w:r w:rsidRPr="00CA1483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eastAsia="it-IT"/>
        </w:rPr>
        <w:t>,</w:t>
      </w:r>
      <w:r w:rsidRPr="00CA1483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The Young Are Desperate</w:t>
      </w:r>
      <w:r w:rsidRPr="00CA1483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, (1 dei 2 romanzi contenuti) A&amp;A Farmar, Dublin, 2012.</w:t>
      </w:r>
    </w:p>
    <w:p w14:paraId="7133E103" w14:textId="4D9957C2" w:rsidR="0093597A" w:rsidRPr="00CA1483" w:rsidRDefault="0093597A" w:rsidP="0093597A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CA1483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–</w:t>
      </w:r>
      <w:r w:rsidRPr="00CA1483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ab/>
      </w:r>
      <w:r w:rsidRPr="00CA1483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eastAsia="it-IT"/>
        </w:rPr>
        <w:t>Derek Walcott</w:t>
      </w:r>
      <w:r w:rsidRPr="00CA1483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, </w:t>
      </w:r>
      <w:r w:rsidRPr="00CA1483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Omeros </w:t>
      </w:r>
      <w:r w:rsidRPr="00CA1483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(testo a fronte), Adelphi, Milano, 1990.</w:t>
      </w:r>
      <w:r w:rsidR="00D2054E" w:rsidRPr="00CA1483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r w:rsidR="00CA1483" w:rsidRPr="00CA1483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hyperlink r:id="rId23" w:history="1"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6E4C14DE" w14:textId="412F3B3D" w:rsidR="0093597A" w:rsidRPr="00CA1483" w:rsidRDefault="0093597A" w:rsidP="0093597A">
      <w:pPr>
        <w:pBdr>
          <w:bottom w:val="single" w:sz="6" w:space="0" w:color="A2A9B1"/>
        </w:pBdr>
        <w:shd w:val="clear" w:color="auto" w:fill="FFFFFF"/>
        <w:spacing w:after="6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i/>
          <w:noProof/>
          <w:spacing w:val="-5"/>
          <w:sz w:val="18"/>
          <w:szCs w:val="18"/>
          <w:lang w:eastAsia="it-IT"/>
        </w:rPr>
      </w:pPr>
      <w:r w:rsidRPr="00CA1483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eastAsia="it-IT"/>
        </w:rPr>
        <w:t>–</w:t>
      </w:r>
      <w:r w:rsidRPr="00CA1483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eastAsia="it-IT"/>
        </w:rPr>
        <w:tab/>
      </w:r>
      <w:r w:rsidRPr="00CA1483">
        <w:rPr>
          <w:rFonts w:ascii="Times" w:eastAsia="Times New Roman" w:hAnsi="Times" w:cs="Times New Roman"/>
          <w:bCs/>
          <w:smallCaps/>
          <w:noProof/>
          <w:color w:val="000000"/>
          <w:sz w:val="16"/>
          <w:szCs w:val="16"/>
          <w:lang w:eastAsia="it-IT"/>
        </w:rPr>
        <w:t>Ngũgĩ wa Thiong'o</w:t>
      </w:r>
      <w:r w:rsidRPr="00CA1483">
        <w:rPr>
          <w:rFonts w:ascii="Times" w:eastAsia="Times New Roman" w:hAnsi="Times" w:cs="Times New Roman"/>
          <w:bCs/>
          <w:smallCaps/>
          <w:noProof/>
          <w:spacing w:val="-5"/>
          <w:sz w:val="16"/>
          <w:szCs w:val="16"/>
          <w:lang w:eastAsia="it-IT"/>
        </w:rPr>
        <w:t>,</w:t>
      </w:r>
      <w:r w:rsidRPr="00CA1483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eastAsia="it-IT"/>
        </w:rPr>
        <w:t xml:space="preserve">  </w:t>
      </w:r>
      <w:r w:rsidRPr="00CA1483">
        <w:rPr>
          <w:rFonts w:ascii="Times" w:eastAsia="Times New Roman" w:hAnsi="Times" w:cs="Times New Roman"/>
          <w:bCs/>
          <w:i/>
          <w:noProof/>
          <w:spacing w:val="-5"/>
          <w:sz w:val="18"/>
          <w:szCs w:val="18"/>
          <w:lang w:eastAsia="it-IT"/>
        </w:rPr>
        <w:t xml:space="preserve">Decolonising the Mind. </w:t>
      </w:r>
    </w:p>
    <w:p w14:paraId="77C96E53" w14:textId="77777777" w:rsidR="0093597A" w:rsidRP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</w:pP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Se uno studente desiderasse scegliere un testo diverso da quelli qui indicati può farlo concordandolo con la docente.</w:t>
      </w:r>
    </w:p>
    <w:p w14:paraId="059A52BA" w14:textId="5DB285EB" w:rsidR="0093597A" w:rsidRDefault="0093597A" w:rsidP="0093597A">
      <w:pPr>
        <w:pBdr>
          <w:bottom w:val="single" w:sz="6" w:space="0" w:color="A2A9B1"/>
        </w:pBd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</w:pPr>
      <w:r w:rsidRPr="0093597A"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  <w:t>N.B.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 xml:space="preserve"> I testi indicati possono essere consultati sia in originale che in traduzione, quando questa fosse disponibile.</w:t>
      </w:r>
      <w:r w:rsidRPr="0093597A"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  <w:t xml:space="preserve"> </w:t>
      </w:r>
    </w:p>
    <w:p w14:paraId="0C6464B1" w14:textId="4C9C8E3E" w:rsidR="0093597A" w:rsidRPr="0093597A" w:rsidRDefault="00AF6DF1" w:rsidP="0093597A">
      <w:pPr>
        <w:pBdr>
          <w:bottom w:val="single" w:sz="6" w:space="0" w:color="A2A9B1"/>
        </w:pBdr>
        <w:shd w:val="clear" w:color="auto" w:fill="FFFFFF"/>
        <w:spacing w:before="120" w:after="6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  <w:t>B</w:t>
      </w:r>
      <w:r w:rsidR="0093597A" w:rsidRPr="0093597A"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  <w:t xml:space="preserve">ibliografia critica </w:t>
      </w:r>
    </w:p>
    <w:p w14:paraId="027799D8" w14:textId="54325482" w:rsidR="0093597A" w:rsidRPr="00451FB8" w:rsidRDefault="0093597A" w:rsidP="00451FB8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</w:pP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>–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ab/>
      </w:r>
      <w:r w:rsidRPr="00451FB8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fr-BE" w:eastAsia="it-IT"/>
        </w:rPr>
        <w:t xml:space="preserve">G. Bendelli,  </w:t>
      </w:r>
      <w:r w:rsidRPr="00451FB8">
        <w:rPr>
          <w:rFonts w:ascii="Times" w:eastAsia="Times New Roman" w:hAnsi="Times" w:cs="Times New Roman"/>
          <w:bCs/>
          <w:i/>
          <w:iCs/>
          <w:noProof/>
          <w:spacing w:val="-5"/>
          <w:sz w:val="18"/>
          <w:szCs w:val="18"/>
          <w:lang w:eastAsia="it-IT"/>
        </w:rPr>
        <w:t>Joseph  Conrad: la figura del mare</w:t>
      </w:r>
      <w:r w:rsidRPr="00451FB8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eastAsia="it-IT"/>
        </w:rPr>
        <w:t>,</w:t>
      </w:r>
      <w:r w:rsidRPr="00451FB8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fr-BE" w:eastAsia="it-IT"/>
        </w:rPr>
        <w:t xml:space="preserve"> </w:t>
      </w:r>
      <w:r w:rsidRPr="00451FB8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>Vita e Pensiero, Milano 2012.</w:t>
      </w:r>
      <w:r w:rsidR="00D2054E" w:rsidRPr="00451FB8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 xml:space="preserve"> </w:t>
      </w:r>
      <w:hyperlink r:id="rId24" w:history="1">
        <w:r w:rsidR="00451FB8" w:rsidRPr="00451FB8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</w:t>
        </w:r>
      </w:hyperlink>
      <w:r w:rsidR="00CA1483">
        <w:rPr>
          <w:rStyle w:val="Collegamentoipertestuale"/>
          <w:rFonts w:ascii="Times New Roman" w:hAnsi="Times New Roman" w:cs="Times New Roman"/>
          <w:i/>
          <w:sz w:val="18"/>
          <w:szCs w:val="18"/>
        </w:rPr>
        <w:t xml:space="preserve"> </w:t>
      </w:r>
      <w:hyperlink r:id="rId25" w:history="1"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4155A825" w14:textId="4F0892A1" w:rsidR="0093597A" w:rsidRPr="00451FB8" w:rsidRDefault="0093597A" w:rsidP="00451FB8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</w:pP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>–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ab/>
      </w:r>
      <w:r w:rsidRPr="00451FB8">
        <w:rPr>
          <w:rFonts w:ascii="Times" w:eastAsia="Times New Roman" w:hAnsi="Times" w:cs="Times New Roman"/>
          <w:bCs/>
          <w:smallCaps/>
          <w:noProof/>
          <w:sz w:val="18"/>
          <w:szCs w:val="18"/>
          <w:lang w:eastAsia="it-IT"/>
        </w:rPr>
        <w:t>G.Bendelli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 xml:space="preserve">, </w:t>
      </w:r>
      <w:r w:rsidRPr="00451FB8">
        <w:rPr>
          <w:rFonts w:ascii="Times" w:eastAsia="Times New Roman" w:hAnsi="Times" w:cs="Times New Roman"/>
          <w:bCs/>
          <w:i/>
          <w:noProof/>
          <w:sz w:val="18"/>
          <w:szCs w:val="18"/>
          <w:lang w:eastAsia="it-IT"/>
        </w:rPr>
        <w:t>La Veglia di Joyce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 xml:space="preserve">, </w:t>
      </w:r>
      <w:r w:rsidRPr="00451FB8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>Vita e Pensiero, Milano 2012.</w:t>
      </w:r>
      <w:r w:rsidR="00D2054E" w:rsidRPr="00451FB8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 xml:space="preserve"> </w:t>
      </w:r>
      <w:hyperlink r:id="rId26" w:history="1">
        <w:r w:rsidR="00451FB8" w:rsidRPr="00451FB8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</w:t>
        </w:r>
      </w:hyperlink>
      <w:r w:rsidR="00CA1483">
        <w:rPr>
          <w:rStyle w:val="Collegamentoipertestuale"/>
          <w:rFonts w:ascii="Times New Roman" w:hAnsi="Times New Roman" w:cs="Times New Roman"/>
          <w:i/>
          <w:sz w:val="18"/>
          <w:szCs w:val="18"/>
        </w:rPr>
        <w:t xml:space="preserve"> </w:t>
      </w:r>
      <w:hyperlink r:id="rId27" w:history="1"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E206186" w14:textId="5993ED7F" w:rsidR="0093597A" w:rsidRPr="00451FB8" w:rsidRDefault="0093597A" w:rsidP="00451FB8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</w:pP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–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ab/>
      </w:r>
      <w:r w:rsidRPr="00451FB8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fr-BE" w:eastAsia="it-IT"/>
        </w:rPr>
        <w:t xml:space="preserve">G. Bendelli,  </w:t>
      </w:r>
      <w:r w:rsidRPr="00451FB8">
        <w:rPr>
          <w:rFonts w:ascii="Times" w:eastAsia="Times New Roman" w:hAnsi="Times" w:cs="Times New Roman"/>
          <w:bCs/>
          <w:i/>
          <w:iCs/>
          <w:noProof/>
          <w:spacing w:val="-5"/>
          <w:sz w:val="18"/>
          <w:szCs w:val="18"/>
          <w:lang w:eastAsia="it-IT"/>
        </w:rPr>
        <w:t>Leggere l’Ulisse di Joyce</w:t>
      </w:r>
      <w:r w:rsidRPr="00451FB8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eastAsia="it-IT"/>
        </w:rPr>
        <w:t>,</w:t>
      </w:r>
      <w:r w:rsidRPr="00451FB8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fr-BE" w:eastAsia="it-IT"/>
        </w:rPr>
        <w:t xml:space="preserve"> </w:t>
      </w:r>
      <w:r w:rsidRPr="00451FB8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>Vita e Pensiero, Milano 2017</w:t>
      </w:r>
      <w:r w:rsidRPr="00451FB8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  <w:t>.</w:t>
      </w:r>
      <w:r w:rsidR="00D2054E" w:rsidRPr="00451FB8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  <w:t xml:space="preserve"> </w:t>
      </w:r>
      <w:hyperlink r:id="rId28" w:history="1">
        <w:r w:rsidR="00451FB8" w:rsidRPr="00451FB8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</w:t>
        </w:r>
      </w:hyperlink>
      <w:r w:rsidR="00CA1483">
        <w:rPr>
          <w:rStyle w:val="Collegamentoipertestuale"/>
          <w:rFonts w:ascii="Times New Roman" w:hAnsi="Times New Roman" w:cs="Times New Roman"/>
          <w:i/>
          <w:sz w:val="18"/>
          <w:szCs w:val="18"/>
        </w:rPr>
        <w:t xml:space="preserve"> </w:t>
      </w:r>
      <w:hyperlink r:id="rId29" w:history="1">
        <w:r w:rsidR="00CA1483" w:rsidRPr="00CA1483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B4A0024" w14:textId="77777777" w:rsidR="0093597A" w:rsidRPr="00451FB8" w:rsidRDefault="0093597A" w:rsidP="00451FB8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</w:pPr>
      <w:r w:rsidRPr="00451FB8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  <w:t>Ogni studente deve scegliere uno dei tre testi suindicati.</w:t>
      </w:r>
    </w:p>
    <w:p w14:paraId="30F409DF" w14:textId="77777777" w:rsidR="0093597A" w:rsidRPr="00451FB8" w:rsidRDefault="0093597A" w:rsidP="00451FB8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</w:pP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Per la scelta di testi alternativi si sottopongono all'attenzione degli studenti:</w:t>
      </w:r>
    </w:p>
    <w:p w14:paraId="1D2B6A9C" w14:textId="77777777" w:rsidR="0093597A" w:rsidRPr="00451FB8" w:rsidRDefault="0093597A" w:rsidP="00451FB8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</w:pP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a.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ab/>
        <w:t xml:space="preserve">i romanzi degli scrittori Elizabeth Bowen, John Banville, Patrick McCabe, analizzati nel saggio monografico </w:t>
      </w:r>
      <w:r w:rsidRPr="00451FB8">
        <w:rPr>
          <w:rFonts w:ascii="Times" w:eastAsia="Times New Roman" w:hAnsi="Times" w:cs="Times New Roman"/>
          <w:bCs/>
          <w:i/>
          <w:noProof/>
          <w:sz w:val="18"/>
          <w:szCs w:val="18"/>
          <w:lang w:eastAsia="it-IT"/>
        </w:rPr>
        <w:t>La Veglia di Joyce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;</w:t>
      </w:r>
    </w:p>
    <w:p w14:paraId="3F67CB01" w14:textId="77777777" w:rsidR="000B44F1" w:rsidRDefault="0093597A" w:rsidP="00451FB8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</w:pP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b.</w:t>
      </w:r>
      <w:r w:rsidR="00451FB8"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ab/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le opere degli autori contenuti nelle due seguenti sezioni dell'Antologia Norton (volume 2 dell'edizione in due tomi oppure volumi E e F dell'edizione in 6 tomi):</w:t>
      </w:r>
    </w:p>
    <w:p w14:paraId="398192B4" w14:textId="77777777" w:rsidR="000B44F1" w:rsidRPr="00CA1483" w:rsidRDefault="0093597A" w:rsidP="000B44F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/>
        <w:jc w:val="both"/>
        <w:outlineLvl w:val="0"/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val="en-US" w:eastAsia="it-IT"/>
        </w:rPr>
      </w:pPr>
      <w:r w:rsidRPr="00CA1483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val="en-US" w:eastAsia="it-IT"/>
        </w:rPr>
        <w:t>"Empire and National Identity</w:t>
      </w:r>
      <w:r w:rsidR="00AF6DF1" w:rsidRPr="00CA1483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val="en-US" w:eastAsia="it-IT"/>
        </w:rPr>
        <w:t>;</w:t>
      </w:r>
    </w:p>
    <w:p w14:paraId="6318984D" w14:textId="0BE3B41E" w:rsidR="0093597A" w:rsidRPr="00CA1483" w:rsidRDefault="0093597A" w:rsidP="000B44F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/>
        <w:jc w:val="both"/>
        <w:outlineLvl w:val="0"/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val="en-US" w:eastAsia="it-IT"/>
        </w:rPr>
      </w:pPr>
      <w:r w:rsidRPr="00CA1483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val="en-US" w:eastAsia="it-IT"/>
        </w:rPr>
        <w:t>"Nation, Race, and Language".</w:t>
      </w:r>
    </w:p>
    <w:p w14:paraId="4197BECE" w14:textId="77777777" w:rsidR="0093597A" w:rsidRPr="00451FB8" w:rsidRDefault="0093597A" w:rsidP="00451FB8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757FAFD6" w14:textId="47785C69" w:rsidR="00514B85" w:rsidRPr="00514B85" w:rsidRDefault="00514B85" w:rsidP="00514B8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14B85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lastRenderedPageBreak/>
        <w:t xml:space="preserve">Verranno forniti i contenuti </w:t>
      </w:r>
      <w:r w:rsidRPr="00514B85">
        <w:rPr>
          <w:rFonts w:ascii="Times New Roman" w:hAnsi="Times New Roman" w:cs="Times New Roman"/>
          <w:sz w:val="18"/>
          <w:szCs w:val="18"/>
        </w:rPr>
        <w:t xml:space="preserve">fondamentali e le necessarie indicazioni metodologiche per un'adeguata interpretazione dei testi esaminati e per una loro accurata contestualizzazione storica, socioculturale e letteraria. Il corso si svolgerà in lingua italiana e in lingua inglese con lezioni prevalentemente frontali. Sono previste 10 ore di esercitazioni per l’approfondimento dei temi, degli autori e delle opere in programma. Tali ore saranno svolte dalla docente. Inoltre, </w:t>
      </w:r>
      <w:r w:rsidRPr="00514B85">
        <w:rPr>
          <w:rFonts w:ascii="Times New Roman" w:hAnsi="Times New Roman" w:cs="Times New Roman"/>
          <w:color w:val="000000"/>
          <w:sz w:val="18"/>
          <w:szCs w:val="18"/>
        </w:rPr>
        <w:t>il Consiglio di Facoltà ha deliberato il riconoscimento di CFU, nell’ambito delle altre attività formative, a favore degli studenti della LT e della LM che parteciperanno a un seminario di 10 ore previsto per il corso di Cultura e civiltà dei paesi di lingua inglese.</w:t>
      </w:r>
    </w:p>
    <w:p w14:paraId="3E899E20" w14:textId="77777777" w:rsidR="00514B85" w:rsidRPr="00AE0BD4" w:rsidRDefault="00514B85" w:rsidP="00514B85">
      <w:pPr>
        <w:pStyle w:val="Titolo1"/>
        <w:pBdr>
          <w:bottom w:val="single" w:sz="6" w:space="31" w:color="A2A9B1"/>
        </w:pBdr>
        <w:shd w:val="clear" w:color="auto" w:fill="FFFFFF"/>
        <w:snapToGrid w:val="0"/>
        <w:spacing w:before="0" w:line="240" w:lineRule="auto"/>
        <w:ind w:left="0" w:firstLine="0"/>
        <w:contextualSpacing/>
        <w:rPr>
          <w:b w:val="0"/>
          <w:bCs/>
          <w:sz w:val="18"/>
          <w:szCs w:val="18"/>
        </w:rPr>
      </w:pPr>
      <w:r w:rsidRPr="00AE0BD4">
        <w:rPr>
          <w:b w:val="0"/>
          <w:bCs/>
          <w:sz w:val="18"/>
          <w:szCs w:val="18"/>
        </w:rPr>
        <w:t>Di tutte le attività principali e complementari previste dal corso in oggetto verrà data notizia in tempo utile e nelle sedi opportune</w:t>
      </w:r>
      <w:r w:rsidRPr="00AE0BD4">
        <w:rPr>
          <w:b w:val="0"/>
          <w:bCs/>
          <w:sz w:val="18"/>
          <w:szCs w:val="18"/>
          <w:bdr w:val="none" w:sz="0" w:space="0" w:color="auto" w:frame="1"/>
        </w:rPr>
        <w:t xml:space="preserve"> (bacheca della pagina personale del docente; corso in</w:t>
      </w:r>
      <w:r w:rsidRPr="00AE0BD4">
        <w:rPr>
          <w:b w:val="0"/>
          <w:bCs/>
          <w:i/>
          <w:sz w:val="18"/>
          <w:szCs w:val="18"/>
        </w:rPr>
        <w:t xml:space="preserve">    </w:t>
      </w:r>
      <w:r w:rsidRPr="00AE0BD4">
        <w:rPr>
          <w:b w:val="0"/>
          <w:bCs/>
          <w:i/>
          <w:sz w:val="18"/>
          <w:szCs w:val="18"/>
          <w:bdr w:val="none" w:sz="0" w:space="0" w:color="auto" w:frame="1"/>
        </w:rPr>
        <w:t>Blackboard</w:t>
      </w:r>
      <w:r w:rsidRPr="00AE0BD4">
        <w:rPr>
          <w:b w:val="0"/>
          <w:bCs/>
          <w:sz w:val="18"/>
          <w:szCs w:val="18"/>
          <w:bdr w:val="none" w:sz="0" w:space="0" w:color="auto" w:frame="1"/>
        </w:rPr>
        <w:t>).</w:t>
      </w:r>
      <w:r w:rsidRPr="00AE0BD4">
        <w:rPr>
          <w:b w:val="0"/>
          <w:bCs/>
          <w:sz w:val="18"/>
          <w:szCs w:val="18"/>
        </w:rPr>
        <w:t xml:space="preserve"> </w:t>
      </w:r>
    </w:p>
    <w:p w14:paraId="4084155B" w14:textId="77777777" w:rsidR="0093597A" w:rsidRPr="0093597A" w:rsidRDefault="0093597A" w:rsidP="0093597A">
      <w:pPr>
        <w:rPr>
          <w:rFonts w:ascii="Times New Roman" w:hAnsi="Times New Roman" w:cs="Times New Roman"/>
          <w:bCs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263414D5" w14:textId="5C050B7A" w:rsidR="000D454F" w:rsidRPr="000D454F" w:rsidRDefault="000D454F" w:rsidP="000D454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D454F">
        <w:rPr>
          <w:rFonts w:ascii="Times New Roman" w:hAnsi="Times New Roman" w:cs="Times New Roman"/>
          <w:sz w:val="18"/>
          <w:szCs w:val="18"/>
        </w:rPr>
        <w:t>Il metodo di valutazione prevede esami orali, in lingua italiana</w:t>
      </w:r>
      <w:r w:rsidR="00AF6DF1">
        <w:rPr>
          <w:rFonts w:ascii="Times New Roman" w:hAnsi="Times New Roman" w:cs="Times New Roman"/>
          <w:sz w:val="18"/>
          <w:szCs w:val="18"/>
        </w:rPr>
        <w:t xml:space="preserve"> o inglese</w:t>
      </w:r>
      <w:r w:rsidRPr="000D454F">
        <w:rPr>
          <w:rFonts w:ascii="Times New Roman" w:hAnsi="Times New Roman" w:cs="Times New Roman"/>
          <w:sz w:val="18"/>
          <w:szCs w:val="18"/>
        </w:rPr>
        <w:t xml:space="preserve"> (a scelta dello studente), sulla bibliografia obbligatoria del corso. Si ritiene utile precisare che il corso non è un corso di letteratura quindi gli studenti dovranno dimostrare principalmente una conoscenza dei temi e dei motivi contenuti nei testi. Non sarà pertanto richiesta una analisi stilistico-formale (a meno che questa sia stata oggetto di approfondimento utile alla esplicitazione del tema del corso) come si richiede per gli esami di letteratura. </w:t>
      </w:r>
    </w:p>
    <w:p w14:paraId="371001E0" w14:textId="77777777" w:rsidR="000D454F" w:rsidRPr="000D454F" w:rsidRDefault="000D454F" w:rsidP="000D454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D454F">
        <w:rPr>
          <w:rFonts w:ascii="Times New Roman" w:hAnsi="Times New Roman" w:cs="Times New Roman"/>
          <w:sz w:val="18"/>
          <w:szCs w:val="18"/>
        </w:rPr>
        <w:t xml:space="preserve">Data l'ampiezza del tema, ogni studente è invitato a scegliere, all'interno del programma proposto, un percorso di approfondimento a lui congeniale. L'elaborazione e l'organizzazione di tale percorso costituirà un elemento di valutazione rilevante ai fini della votazione finale, pari al 40%. La valutazione della conoscenza dei contenuti obbligatori del corso completerà la valutazione finale per il restante valore del 60%. </w:t>
      </w:r>
    </w:p>
    <w:p w14:paraId="7C24C7B0" w14:textId="77777777" w:rsidR="0093597A" w:rsidRPr="00514B85" w:rsidRDefault="0093597A" w:rsidP="0093597A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514B85">
        <w:rPr>
          <w:rFonts w:ascii="Times New Roman" w:hAnsi="Times New Roman" w:cs="Times New Roman"/>
          <w:b/>
          <w:i/>
          <w:sz w:val="18"/>
          <w:szCs w:val="18"/>
        </w:rPr>
        <w:t>AVVERTENZE E PREREQUISITI</w:t>
      </w:r>
    </w:p>
    <w:p w14:paraId="2A0D988F" w14:textId="77777777" w:rsidR="000D454F" w:rsidRDefault="000D454F" w:rsidP="000D454F">
      <w:pPr>
        <w:pStyle w:val="Testo2"/>
      </w:pPr>
      <w:r w:rsidRPr="00FA7A9C">
        <w:t>Quanto pubblicato in questo programma va considerato come preliminare e soggetto a possibili mutamenti nel corso dell’attività didattica. Per l’esame finale farà testo il programma pubblicato in tempo utile e comunque prima della fine del corso nel C</w:t>
      </w:r>
      <w:r>
        <w:t>orso in Blackboard del docente che g</w:t>
      </w:r>
      <w:r w:rsidRPr="00FA7A9C">
        <w:t xml:space="preserve">li </w:t>
      </w:r>
      <w:r>
        <w:t>studenti sono tenuti a visitare</w:t>
      </w:r>
      <w:r w:rsidRPr="00FA7A9C">
        <w:t xml:space="preserve"> periodicamente in t</w:t>
      </w:r>
      <w:r>
        <w:t>utte le sue parti e a conoscere nei suoi</w:t>
      </w:r>
      <w:r w:rsidRPr="00FA7A9C">
        <w:t xml:space="preserve"> contenuti.</w:t>
      </w:r>
    </w:p>
    <w:p w14:paraId="66A275E5" w14:textId="77777777" w:rsidR="0093597A" w:rsidRPr="000D454F" w:rsidRDefault="000D454F" w:rsidP="000D454F">
      <w:pPr>
        <w:spacing w:before="120" w:after="0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0D454F">
        <w:rPr>
          <w:rFonts w:ascii="Times" w:eastAsia="Times New Roman" w:hAnsi="Times" w:cs="Times New Roman"/>
          <w:noProof/>
          <w:sz w:val="18"/>
          <w:szCs w:val="20"/>
          <w:lang w:eastAsia="it-IT"/>
        </w:rPr>
        <w:t>Si ritiene utile prerequisito una conoscenza storico-letteraria di base della cultura inglese.</w:t>
      </w:r>
    </w:p>
    <w:p w14:paraId="0191CB21" w14:textId="77777777" w:rsidR="0093597A" w:rsidRPr="0093597A" w:rsidRDefault="0093597A" w:rsidP="000D454F">
      <w:pPr>
        <w:spacing w:before="120" w:after="0"/>
        <w:ind w:firstLine="284"/>
        <w:jc w:val="both"/>
        <w:rPr>
          <w:rFonts w:ascii="Times New Roman" w:hAnsi="Times New Roman" w:cs="Times New Roman"/>
          <w:sz w:val="18"/>
        </w:rPr>
      </w:pPr>
      <w:r w:rsidRPr="0093597A">
        <w:rPr>
          <w:rFonts w:ascii="Times New Roman" w:hAnsi="Times New Roman" w:cs="Times New Roman"/>
          <w:bCs/>
          <w:iCs/>
          <w:sz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93597A">
        <w:rPr>
          <w:rFonts w:ascii="Times New Roman" w:hAnsi="Times New Roman" w:cs="Times New Roman"/>
          <w:iCs/>
          <w:sz w:val="18"/>
        </w:rPr>
        <w:t>. </w:t>
      </w:r>
    </w:p>
    <w:p w14:paraId="512A6AE8" w14:textId="77777777" w:rsidR="0093597A" w:rsidRPr="0093597A" w:rsidRDefault="0093597A" w:rsidP="0093597A">
      <w:pPr>
        <w:spacing w:before="120" w:after="0"/>
        <w:ind w:firstLine="284"/>
        <w:rPr>
          <w:rFonts w:ascii="Times New Roman" w:hAnsi="Times New Roman" w:cs="Times New Roman"/>
          <w:i/>
          <w:sz w:val="18"/>
        </w:rPr>
      </w:pPr>
      <w:r w:rsidRPr="0093597A">
        <w:rPr>
          <w:rFonts w:ascii="Times New Roman" w:hAnsi="Times New Roman" w:cs="Times New Roman"/>
          <w:i/>
          <w:sz w:val="18"/>
        </w:rPr>
        <w:t>Orario e luogo di ricevimento</w:t>
      </w:r>
    </w:p>
    <w:p w14:paraId="63542FC8" w14:textId="0A26ECB7" w:rsidR="0093597A" w:rsidRPr="0093597A" w:rsidRDefault="0093597A" w:rsidP="0093597A">
      <w:pPr>
        <w:spacing w:after="0"/>
        <w:ind w:firstLine="284"/>
        <w:rPr>
          <w:rFonts w:ascii="Times New Roman" w:hAnsi="Times New Roman" w:cs="Times New Roman"/>
          <w:sz w:val="18"/>
        </w:rPr>
      </w:pPr>
      <w:r w:rsidRPr="0093597A">
        <w:rPr>
          <w:rFonts w:ascii="Times New Roman" w:hAnsi="Times New Roman" w:cs="Times New Roman"/>
          <w:sz w:val="18"/>
        </w:rPr>
        <w:lastRenderedPageBreak/>
        <w:t xml:space="preserve">La Prof. Giuliana </w:t>
      </w:r>
      <w:proofErr w:type="spellStart"/>
      <w:r w:rsidRPr="0093597A">
        <w:rPr>
          <w:rFonts w:ascii="Times New Roman" w:hAnsi="Times New Roman" w:cs="Times New Roman"/>
          <w:sz w:val="18"/>
        </w:rPr>
        <w:t>Bendelli</w:t>
      </w:r>
      <w:proofErr w:type="spellEnd"/>
      <w:r w:rsidRPr="0093597A">
        <w:rPr>
          <w:rFonts w:ascii="Times New Roman" w:hAnsi="Times New Roman" w:cs="Times New Roman"/>
          <w:sz w:val="18"/>
        </w:rPr>
        <w:t xml:space="preserve"> riceve gli studenti presso il suo ufficio al III piano di via Necchi 9 (stanza n. 302). Il giorno e l'ora saranno comunicati all'inizio dell'anno accademico. Gli studenti possono comunque sempre contattare la docente al suo indirizzo di posta elettronica: </w:t>
      </w:r>
      <w:hyperlink r:id="rId30" w:history="1">
        <w:r w:rsidR="00451FB8" w:rsidRPr="005A14B0">
          <w:rPr>
            <w:rStyle w:val="Collegamentoipertestuale"/>
            <w:rFonts w:ascii="Times New Roman" w:hAnsi="Times New Roman" w:cs="Times New Roman"/>
            <w:sz w:val="18"/>
          </w:rPr>
          <w:t>giuliana.bendelli@unicatt.it</w:t>
        </w:r>
      </w:hyperlink>
      <w:r w:rsidRPr="0093597A">
        <w:rPr>
          <w:rFonts w:ascii="Times New Roman" w:hAnsi="Times New Roman" w:cs="Times New Roman"/>
          <w:sz w:val="18"/>
        </w:rPr>
        <w:t>.</w:t>
      </w:r>
    </w:p>
    <w:p w14:paraId="2FB9E75F" w14:textId="77777777" w:rsidR="0093597A" w:rsidRPr="0093597A" w:rsidRDefault="0093597A" w:rsidP="0093597A">
      <w:pPr>
        <w:rPr>
          <w:rFonts w:ascii="Times New Roman" w:hAnsi="Times New Roman" w:cs="Times New Roman"/>
        </w:rPr>
      </w:pPr>
    </w:p>
    <w:p w14:paraId="09EDE794" w14:textId="77777777" w:rsidR="00C13AF2" w:rsidRPr="0093597A" w:rsidRDefault="00C13AF2">
      <w:pPr>
        <w:rPr>
          <w:rFonts w:ascii="Times New Roman" w:hAnsi="Times New Roman" w:cs="Times New Roman"/>
        </w:rPr>
      </w:pPr>
    </w:p>
    <w:sectPr w:rsidR="00C13AF2" w:rsidRPr="0093597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2919" w14:textId="77777777" w:rsidR="00E51313" w:rsidRDefault="00E51313" w:rsidP="00D2054E">
      <w:pPr>
        <w:spacing w:after="0" w:line="240" w:lineRule="auto"/>
      </w:pPr>
      <w:r>
        <w:separator/>
      </w:r>
    </w:p>
  </w:endnote>
  <w:endnote w:type="continuationSeparator" w:id="0">
    <w:p w14:paraId="60C47A7A" w14:textId="77777777" w:rsidR="00E51313" w:rsidRDefault="00E51313" w:rsidP="00D2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C83B8" w14:textId="77777777" w:rsidR="00E51313" w:rsidRDefault="00E51313" w:rsidP="00D2054E">
      <w:pPr>
        <w:spacing w:after="0" w:line="240" w:lineRule="auto"/>
      </w:pPr>
      <w:r>
        <w:separator/>
      </w:r>
    </w:p>
  </w:footnote>
  <w:footnote w:type="continuationSeparator" w:id="0">
    <w:p w14:paraId="7D9FCD59" w14:textId="77777777" w:rsidR="00E51313" w:rsidRDefault="00E51313" w:rsidP="00D2054E">
      <w:pPr>
        <w:spacing w:after="0" w:line="240" w:lineRule="auto"/>
      </w:pPr>
      <w:r>
        <w:continuationSeparator/>
      </w:r>
    </w:p>
  </w:footnote>
  <w:footnote w:id="1">
    <w:p w14:paraId="4EE4B983" w14:textId="566E4721" w:rsidR="00CA1483" w:rsidRDefault="00CA14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2D23"/>
    <w:multiLevelType w:val="hybridMultilevel"/>
    <w:tmpl w:val="29BC882C"/>
    <w:lvl w:ilvl="0" w:tplc="06D8D0DC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7A"/>
    <w:rsid w:val="000B44F1"/>
    <w:rsid w:val="000D454F"/>
    <w:rsid w:val="00451FB8"/>
    <w:rsid w:val="00514B85"/>
    <w:rsid w:val="0093597A"/>
    <w:rsid w:val="00AF6DF1"/>
    <w:rsid w:val="00C13AF2"/>
    <w:rsid w:val="00C73858"/>
    <w:rsid w:val="00CA1483"/>
    <w:rsid w:val="00D2054E"/>
    <w:rsid w:val="00E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A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514B85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4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97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05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05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054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14B8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4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sto2">
    <w:name w:val="Testo 2"/>
    <w:link w:val="Testo2Carattere"/>
    <w:rsid w:val="000D454F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rsid w:val="000D454F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1FB8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51F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514B85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4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97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05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05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054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14B8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4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sto2">
    <w:name w:val="Testo 2"/>
    <w:link w:val="Testo2Carattere"/>
    <w:rsid w:val="000D454F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rsid w:val="000D454F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1FB8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5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defoe/robinson-crusoe-9780141439822-189289.html" TargetMode="External"/><Relationship Id="rId18" Type="http://schemas.openxmlformats.org/officeDocument/2006/relationships/hyperlink" Target="https://librerie.unicatt.it/scheda-libro/joyce-jame/ulysses-the-1922-text-9780199535675-259863.html" TargetMode="External"/><Relationship Id="rId26" Type="http://schemas.openxmlformats.org/officeDocument/2006/relationships/hyperlink" Target="https://librerie.unicatt.it/scheda-libro/giuliana-bendelli/la-veglia-di-joyce-9788834322185-14220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joyce-james/portrait-of-the-artist-as-a-young-man-a-9780141182667-189459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shakespeare/tempest-9780199535903-188784.html" TargetMode="External"/><Relationship Id="rId17" Type="http://schemas.openxmlformats.org/officeDocument/2006/relationships/hyperlink" Target="https://librerie.unicatt.it/scheda-libro/conrad-joseph/heart-of-darkness-9780007368624-204903.html" TargetMode="External"/><Relationship Id="rId25" Type="http://schemas.openxmlformats.org/officeDocument/2006/relationships/hyperlink" Target="https://librerie.unicatt.it/scheda-libro/giuliana-bendelli/joseph-conrad-la-figura-del-mare-9788834323328-14223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conrad-joseph/heart-of-darkness-9780007368624-204903.html" TargetMode="External"/><Relationship Id="rId20" Type="http://schemas.openxmlformats.org/officeDocument/2006/relationships/hyperlink" Target="https://librerie.unicatt.it/scheda-libro/joyce-james/portrait-of-the-artist-as-a-young-man-a-9780141182667-189459.html" TargetMode="External"/><Relationship Id="rId29" Type="http://schemas.openxmlformats.org/officeDocument/2006/relationships/hyperlink" Target="https://librerie.unicatt.it/scheda-libro/giuliana-bendelli/leggere-lulisse-di-joyce-9788834331446-25171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hakespeare/tempest-9780199535903-188784.html" TargetMode="External"/><Relationship Id="rId24" Type="http://schemas.openxmlformats.org/officeDocument/2006/relationships/hyperlink" Target="https://librerie.unicatt.it/scheda-libro/giuliana-bendelli/joseph-conrad-la-figura-del-mare-9788834323328-142239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conrad-joseph/secret-sharer-and-other-stories-contiene-al-suo-interno-il-racconto-the-nigger-of-the-narcissus-9780141397009-224972.html" TargetMode="External"/><Relationship Id="rId23" Type="http://schemas.openxmlformats.org/officeDocument/2006/relationships/hyperlink" Target="https://librerie.unicatt.it/scheda-libro/walcott-derek/omeros-9788845918278-289002.html" TargetMode="External"/><Relationship Id="rId28" Type="http://schemas.openxmlformats.org/officeDocument/2006/relationships/hyperlink" Target="https://librerie.unicatt.it/scheda-libro/giuliana-bendelli/leggere-lulisse-di-joyce-9788834331446-251713.html" TargetMode="External"/><Relationship Id="rId10" Type="http://schemas.openxmlformats.org/officeDocument/2006/relationships/hyperlink" Target="https://librerie.unicatt.it/scheda-libro/william-shakespeare/pericle-principe-di-tiro-testo-inglese-a-fronte-9788899375324-558339.html" TargetMode="External"/><Relationship Id="rId19" Type="http://schemas.openxmlformats.org/officeDocument/2006/relationships/hyperlink" Target="https://librerie.unicatt.it/scheda-libro/joyce-jame/ulysses-9780141182803-687987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william-shakespeare/pericle-principe-di-tiro-testo-inglese-a-fronte-9788899375324-558339.html" TargetMode="External"/><Relationship Id="rId14" Type="http://schemas.openxmlformats.org/officeDocument/2006/relationships/hyperlink" Target="https://librerie.unicatt.it/scheda-libro/defoe/robinson-crusoe-9780141439822-189289.html" TargetMode="External"/><Relationship Id="rId22" Type="http://schemas.openxmlformats.org/officeDocument/2006/relationships/hyperlink" Target="https://librerie.unicatt.it/scheda-libro/forster-em/passage-to-india-9780141441160-252811.html" TargetMode="External"/><Relationship Id="rId27" Type="http://schemas.openxmlformats.org/officeDocument/2006/relationships/hyperlink" Target="https://librerie.unicatt.it/scheda-libro/giuliana-bendelli/la-veglia-di-joyce-9788834322185-142207.html" TargetMode="External"/><Relationship Id="rId30" Type="http://schemas.openxmlformats.org/officeDocument/2006/relationships/hyperlink" Target="mailto:giuliana.bendell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890D-FD45-4DC1-A75A-108B728C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dc:description/>
  <cp:lastModifiedBy>Rolli Andrea</cp:lastModifiedBy>
  <cp:revision>5</cp:revision>
  <dcterms:created xsi:type="dcterms:W3CDTF">2022-05-20T21:47:00Z</dcterms:created>
  <dcterms:modified xsi:type="dcterms:W3CDTF">2022-07-12T07:40:00Z</dcterms:modified>
</cp:coreProperties>
</file>