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357870" w:displacedByCustomXml="next"/>
    <w:sdt>
      <w:sdtPr>
        <w:rPr>
          <w:rFonts w:ascii="Times New Roman" w:eastAsia="Times New Roman" w:hAnsi="Times New Roman" w:cs="Times New Roman"/>
          <w:color w:val="auto"/>
          <w:sz w:val="18"/>
          <w:szCs w:val="18"/>
        </w:rPr>
        <w:id w:val="-13775562"/>
        <w:docPartObj>
          <w:docPartGallery w:val="Table of Contents"/>
          <w:docPartUnique/>
        </w:docPartObj>
      </w:sdtPr>
      <w:sdtEndPr>
        <w:rPr>
          <w:b/>
          <w:bCs/>
        </w:rPr>
      </w:sdtEndPr>
      <w:sdtContent>
        <w:p w14:paraId="43135B71" w14:textId="610107DA" w:rsidR="008961BB" w:rsidRPr="008961BB" w:rsidRDefault="008961BB">
          <w:pPr>
            <w:pStyle w:val="Titolosommario"/>
            <w:rPr>
              <w:sz w:val="18"/>
              <w:szCs w:val="18"/>
            </w:rPr>
          </w:pPr>
          <w:r w:rsidRPr="008961BB">
            <w:rPr>
              <w:sz w:val="18"/>
              <w:szCs w:val="18"/>
            </w:rPr>
            <w:t>Sommario</w:t>
          </w:r>
        </w:p>
        <w:p w14:paraId="78458529" w14:textId="62A2984C" w:rsidR="008961BB" w:rsidRPr="008961BB" w:rsidRDefault="008961BB" w:rsidP="008961BB">
          <w:pPr>
            <w:pStyle w:val="Sommario1"/>
            <w:tabs>
              <w:tab w:val="right" w:pos="6680"/>
            </w:tabs>
            <w:spacing w:after="0"/>
            <w:rPr>
              <w:rFonts w:asciiTheme="minorHAnsi" w:eastAsiaTheme="minorEastAsia" w:hAnsiTheme="minorHAnsi" w:cstheme="minorBidi"/>
              <w:noProof/>
              <w:sz w:val="18"/>
              <w:szCs w:val="18"/>
            </w:rPr>
          </w:pPr>
          <w:r w:rsidRPr="008961BB">
            <w:rPr>
              <w:sz w:val="18"/>
              <w:szCs w:val="18"/>
            </w:rPr>
            <w:fldChar w:fldCharType="begin"/>
          </w:r>
          <w:r w:rsidRPr="008961BB">
            <w:rPr>
              <w:sz w:val="18"/>
              <w:szCs w:val="18"/>
            </w:rPr>
            <w:instrText xml:space="preserve"> TOC \o "1-3" \h \z \u </w:instrText>
          </w:r>
          <w:r w:rsidRPr="008961BB">
            <w:rPr>
              <w:sz w:val="18"/>
              <w:szCs w:val="18"/>
            </w:rPr>
            <w:fldChar w:fldCharType="separate"/>
          </w:r>
          <w:hyperlink w:anchor="_Toc107819531" w:history="1">
            <w:r w:rsidRPr="008961BB">
              <w:rPr>
                <w:rStyle w:val="Collegamentoipertestuale"/>
                <w:noProof/>
                <w:sz w:val="18"/>
                <w:szCs w:val="18"/>
                <w:lang w:val="en-US"/>
              </w:rPr>
              <w:t>English communicative strategies (1° year)</w:t>
            </w:r>
            <w:r w:rsidRPr="008961BB">
              <w:rPr>
                <w:noProof/>
                <w:webHidden/>
                <w:sz w:val="18"/>
                <w:szCs w:val="18"/>
              </w:rPr>
              <w:tab/>
            </w:r>
          </w:hyperlink>
        </w:p>
        <w:p w14:paraId="1E128011" w14:textId="0BE13031" w:rsidR="008961BB" w:rsidRPr="008961BB" w:rsidRDefault="00D11190" w:rsidP="008961BB">
          <w:pPr>
            <w:pStyle w:val="Sommario2"/>
            <w:tabs>
              <w:tab w:val="right" w:pos="6680"/>
            </w:tabs>
            <w:spacing w:after="0"/>
            <w:ind w:left="0"/>
            <w:rPr>
              <w:rFonts w:asciiTheme="minorHAnsi" w:eastAsiaTheme="minorEastAsia" w:hAnsiTheme="minorHAnsi" w:cstheme="minorBidi"/>
              <w:noProof/>
              <w:sz w:val="18"/>
              <w:szCs w:val="18"/>
            </w:rPr>
          </w:pPr>
          <w:hyperlink w:anchor="_Toc107819532" w:history="1">
            <w:r w:rsidR="008961BB" w:rsidRPr="008961BB">
              <w:rPr>
                <w:rStyle w:val="Collegamentoipertestuale"/>
                <w:noProof/>
                <w:sz w:val="18"/>
                <w:szCs w:val="18"/>
                <w:lang w:val="en-US"/>
              </w:rPr>
              <w:t xml:space="preserve">Prof. </w:t>
            </w:r>
            <w:r w:rsidR="008961BB" w:rsidRPr="008961BB">
              <w:rPr>
                <w:rStyle w:val="Collegamentoipertestuale"/>
                <w:noProof/>
                <w:spacing w:val="5"/>
                <w:sz w:val="18"/>
                <w:szCs w:val="18"/>
                <w:lang w:val="en-US"/>
              </w:rPr>
              <w:t>Amanda Murphy</w:t>
            </w:r>
            <w:r w:rsidR="008961BB" w:rsidRPr="008961BB">
              <w:rPr>
                <w:noProof/>
                <w:webHidden/>
                <w:sz w:val="18"/>
                <w:szCs w:val="18"/>
              </w:rPr>
              <w:tab/>
            </w:r>
            <w:r w:rsidR="008961BB" w:rsidRPr="008961BB">
              <w:rPr>
                <w:noProof/>
                <w:webHidden/>
                <w:sz w:val="18"/>
                <w:szCs w:val="18"/>
              </w:rPr>
              <w:fldChar w:fldCharType="begin"/>
            </w:r>
            <w:r w:rsidR="008961BB" w:rsidRPr="008961BB">
              <w:rPr>
                <w:noProof/>
                <w:webHidden/>
                <w:sz w:val="18"/>
                <w:szCs w:val="18"/>
              </w:rPr>
              <w:instrText xml:space="preserve"> PAGEREF _Toc107819532 \h </w:instrText>
            </w:r>
            <w:r w:rsidR="008961BB" w:rsidRPr="008961BB">
              <w:rPr>
                <w:noProof/>
                <w:webHidden/>
                <w:sz w:val="18"/>
                <w:szCs w:val="18"/>
              </w:rPr>
            </w:r>
            <w:r w:rsidR="008961BB" w:rsidRPr="008961BB">
              <w:rPr>
                <w:noProof/>
                <w:webHidden/>
                <w:sz w:val="18"/>
                <w:szCs w:val="18"/>
              </w:rPr>
              <w:fldChar w:fldCharType="separate"/>
            </w:r>
            <w:r w:rsidR="008961BB" w:rsidRPr="008961BB">
              <w:rPr>
                <w:noProof/>
                <w:webHidden/>
                <w:sz w:val="18"/>
                <w:szCs w:val="18"/>
              </w:rPr>
              <w:t>1</w:t>
            </w:r>
            <w:r w:rsidR="008961BB" w:rsidRPr="008961BB">
              <w:rPr>
                <w:noProof/>
                <w:webHidden/>
                <w:sz w:val="18"/>
                <w:szCs w:val="18"/>
              </w:rPr>
              <w:fldChar w:fldCharType="end"/>
            </w:r>
          </w:hyperlink>
        </w:p>
        <w:p w14:paraId="46C7BD8E" w14:textId="12B97CA5" w:rsidR="008961BB" w:rsidRPr="008961BB" w:rsidRDefault="00D11190" w:rsidP="008961BB">
          <w:pPr>
            <w:pStyle w:val="Sommario1"/>
            <w:tabs>
              <w:tab w:val="right" w:pos="6680"/>
            </w:tabs>
            <w:spacing w:after="0"/>
            <w:rPr>
              <w:rFonts w:asciiTheme="minorHAnsi" w:eastAsiaTheme="minorEastAsia" w:hAnsiTheme="minorHAnsi" w:cstheme="minorBidi"/>
              <w:noProof/>
              <w:sz w:val="18"/>
              <w:szCs w:val="18"/>
            </w:rPr>
          </w:pPr>
          <w:hyperlink w:anchor="_Toc107819533" w:history="1">
            <w:r w:rsidR="008961BB" w:rsidRPr="008961BB">
              <w:rPr>
                <w:rStyle w:val="Collegamentoipertestuale"/>
                <w:noProof/>
                <w:sz w:val="18"/>
                <w:szCs w:val="18"/>
              </w:rPr>
              <w:t>Esercitazioni di lingua inglese (1° anno)</w:t>
            </w:r>
            <w:r w:rsidR="008961BB" w:rsidRPr="008961BB">
              <w:rPr>
                <w:noProof/>
                <w:webHidden/>
                <w:sz w:val="18"/>
                <w:szCs w:val="18"/>
              </w:rPr>
              <w:tab/>
            </w:r>
          </w:hyperlink>
        </w:p>
        <w:p w14:paraId="77BFBEF5" w14:textId="3F054176" w:rsidR="008961BB" w:rsidRPr="008961BB" w:rsidRDefault="00D11190" w:rsidP="008961BB">
          <w:pPr>
            <w:pStyle w:val="Sommario2"/>
            <w:tabs>
              <w:tab w:val="right" w:pos="6680"/>
            </w:tabs>
            <w:spacing w:after="0"/>
            <w:ind w:left="0"/>
            <w:rPr>
              <w:rFonts w:asciiTheme="minorHAnsi" w:eastAsiaTheme="minorEastAsia" w:hAnsiTheme="minorHAnsi" w:cstheme="minorBidi"/>
              <w:noProof/>
              <w:sz w:val="18"/>
              <w:szCs w:val="18"/>
            </w:rPr>
          </w:pPr>
          <w:hyperlink w:anchor="_Toc107819534" w:history="1">
            <w:r w:rsidR="008961BB" w:rsidRPr="008961BB">
              <w:rPr>
                <w:rStyle w:val="Collegamentoipertestuale"/>
                <w:noProof/>
                <w:sz w:val="18"/>
                <w:szCs w:val="18"/>
              </w:rPr>
              <w:t>C.BELL, P.BIANCOLINI, A.CARRAGLIA, M.CRUICKSHANK, L.FERRARIO, A. Fottrell, J. Hayne, S. LITI, D. LOWRY, R.MAGNAGHI, M. PORRO, S.RIGLIONE, J.ROCK, N.ROSS</w:t>
            </w:r>
            <w:r w:rsidR="008961BB" w:rsidRPr="008961BB">
              <w:rPr>
                <w:noProof/>
                <w:webHidden/>
                <w:sz w:val="18"/>
                <w:szCs w:val="18"/>
              </w:rPr>
              <w:tab/>
            </w:r>
            <w:r w:rsidR="008961BB" w:rsidRPr="008961BB">
              <w:rPr>
                <w:noProof/>
                <w:webHidden/>
                <w:sz w:val="18"/>
                <w:szCs w:val="18"/>
              </w:rPr>
              <w:fldChar w:fldCharType="begin"/>
            </w:r>
            <w:r w:rsidR="008961BB" w:rsidRPr="008961BB">
              <w:rPr>
                <w:noProof/>
                <w:webHidden/>
                <w:sz w:val="18"/>
                <w:szCs w:val="18"/>
              </w:rPr>
              <w:instrText xml:space="preserve"> PAGEREF _Toc107819534 \h </w:instrText>
            </w:r>
            <w:r w:rsidR="008961BB" w:rsidRPr="008961BB">
              <w:rPr>
                <w:noProof/>
                <w:webHidden/>
                <w:sz w:val="18"/>
                <w:szCs w:val="18"/>
              </w:rPr>
            </w:r>
            <w:r w:rsidR="008961BB" w:rsidRPr="008961BB">
              <w:rPr>
                <w:noProof/>
                <w:webHidden/>
                <w:sz w:val="18"/>
                <w:szCs w:val="18"/>
              </w:rPr>
              <w:fldChar w:fldCharType="separate"/>
            </w:r>
            <w:r w:rsidR="008961BB" w:rsidRPr="008961BB">
              <w:rPr>
                <w:noProof/>
                <w:webHidden/>
                <w:sz w:val="18"/>
                <w:szCs w:val="18"/>
              </w:rPr>
              <w:t>4</w:t>
            </w:r>
            <w:r w:rsidR="008961BB" w:rsidRPr="008961BB">
              <w:rPr>
                <w:noProof/>
                <w:webHidden/>
                <w:sz w:val="18"/>
                <w:szCs w:val="18"/>
              </w:rPr>
              <w:fldChar w:fldCharType="end"/>
            </w:r>
          </w:hyperlink>
        </w:p>
        <w:p w14:paraId="120DBD0F" w14:textId="70EF8208" w:rsidR="008961BB" w:rsidRPr="008961BB" w:rsidRDefault="00D11190" w:rsidP="008961BB">
          <w:pPr>
            <w:pStyle w:val="Sommario1"/>
            <w:tabs>
              <w:tab w:val="right" w:pos="6680"/>
            </w:tabs>
            <w:spacing w:after="0"/>
            <w:rPr>
              <w:rFonts w:asciiTheme="minorHAnsi" w:eastAsiaTheme="minorEastAsia" w:hAnsiTheme="minorHAnsi" w:cstheme="minorBidi"/>
              <w:noProof/>
              <w:sz w:val="18"/>
              <w:szCs w:val="18"/>
            </w:rPr>
          </w:pPr>
          <w:hyperlink w:anchor="_Toc107819535" w:history="1">
            <w:r w:rsidR="008961BB" w:rsidRPr="008961BB">
              <w:rPr>
                <w:rStyle w:val="Collegamentoipertestuale"/>
                <w:noProof/>
                <w:sz w:val="18"/>
                <w:szCs w:val="18"/>
                <w:lang w:val="en-GB"/>
              </w:rPr>
              <w:t xml:space="preserve">American English Language Classes </w:t>
            </w:r>
            <w:r w:rsidR="008961BB" w:rsidRPr="008961BB">
              <w:rPr>
                <w:rStyle w:val="Collegamentoipertestuale"/>
                <w:noProof/>
                <w:sz w:val="18"/>
                <w:szCs w:val="18"/>
                <w:lang w:val="en-US"/>
              </w:rPr>
              <w:t>– American English and culture</w:t>
            </w:r>
            <w:r w:rsidR="008961BB" w:rsidRPr="008961BB">
              <w:rPr>
                <w:noProof/>
                <w:webHidden/>
                <w:sz w:val="18"/>
                <w:szCs w:val="18"/>
              </w:rPr>
              <w:tab/>
            </w:r>
          </w:hyperlink>
        </w:p>
        <w:p w14:paraId="341AAC43" w14:textId="265139A9" w:rsidR="008961BB" w:rsidRPr="008961BB" w:rsidRDefault="00D11190" w:rsidP="008961BB">
          <w:pPr>
            <w:pStyle w:val="Sommario2"/>
            <w:tabs>
              <w:tab w:val="right" w:pos="6680"/>
            </w:tabs>
            <w:spacing w:after="0"/>
            <w:ind w:left="0"/>
            <w:rPr>
              <w:rFonts w:asciiTheme="minorHAnsi" w:eastAsiaTheme="minorEastAsia" w:hAnsiTheme="minorHAnsi" w:cstheme="minorBidi"/>
              <w:noProof/>
              <w:sz w:val="18"/>
              <w:szCs w:val="18"/>
            </w:rPr>
          </w:pPr>
          <w:hyperlink w:anchor="_Toc107819536" w:history="1">
            <w:r w:rsidR="008961BB" w:rsidRPr="008961BB">
              <w:rPr>
                <w:rStyle w:val="Collegamentoipertestuale"/>
                <w:noProof/>
                <w:sz w:val="18"/>
                <w:szCs w:val="18"/>
                <w:lang w:val="en-US"/>
              </w:rPr>
              <w:t>Coordinator: Prof. Pierfranca Forchini</w:t>
            </w:r>
            <w:r w:rsidR="008961BB" w:rsidRPr="008961BB">
              <w:rPr>
                <w:noProof/>
                <w:webHidden/>
                <w:sz w:val="18"/>
                <w:szCs w:val="18"/>
              </w:rPr>
              <w:tab/>
            </w:r>
            <w:r w:rsidR="008961BB" w:rsidRPr="008961BB">
              <w:rPr>
                <w:noProof/>
                <w:webHidden/>
                <w:sz w:val="18"/>
                <w:szCs w:val="18"/>
              </w:rPr>
              <w:fldChar w:fldCharType="begin"/>
            </w:r>
            <w:r w:rsidR="008961BB" w:rsidRPr="008961BB">
              <w:rPr>
                <w:noProof/>
                <w:webHidden/>
                <w:sz w:val="18"/>
                <w:szCs w:val="18"/>
              </w:rPr>
              <w:instrText xml:space="preserve"> PAGEREF _Toc107819536 \h </w:instrText>
            </w:r>
            <w:r w:rsidR="008961BB" w:rsidRPr="008961BB">
              <w:rPr>
                <w:noProof/>
                <w:webHidden/>
                <w:sz w:val="18"/>
                <w:szCs w:val="18"/>
              </w:rPr>
            </w:r>
            <w:r w:rsidR="008961BB" w:rsidRPr="008961BB">
              <w:rPr>
                <w:noProof/>
                <w:webHidden/>
                <w:sz w:val="18"/>
                <w:szCs w:val="18"/>
              </w:rPr>
              <w:fldChar w:fldCharType="separate"/>
            </w:r>
            <w:r w:rsidR="008961BB" w:rsidRPr="008961BB">
              <w:rPr>
                <w:noProof/>
                <w:webHidden/>
                <w:sz w:val="18"/>
                <w:szCs w:val="18"/>
              </w:rPr>
              <w:t>7</w:t>
            </w:r>
            <w:r w:rsidR="008961BB" w:rsidRPr="008961BB">
              <w:rPr>
                <w:noProof/>
                <w:webHidden/>
                <w:sz w:val="18"/>
                <w:szCs w:val="18"/>
              </w:rPr>
              <w:fldChar w:fldCharType="end"/>
            </w:r>
          </w:hyperlink>
        </w:p>
        <w:p w14:paraId="7E4F4893" w14:textId="589C10C0" w:rsidR="008961BB" w:rsidRPr="008961BB" w:rsidRDefault="00D11190" w:rsidP="008961BB">
          <w:pPr>
            <w:pStyle w:val="Sommario2"/>
            <w:tabs>
              <w:tab w:val="right" w:pos="6680"/>
            </w:tabs>
            <w:spacing w:after="0"/>
            <w:ind w:left="0"/>
            <w:rPr>
              <w:rFonts w:asciiTheme="minorHAnsi" w:eastAsiaTheme="minorEastAsia" w:hAnsiTheme="minorHAnsi" w:cstheme="minorBidi"/>
              <w:noProof/>
              <w:sz w:val="18"/>
              <w:szCs w:val="18"/>
            </w:rPr>
          </w:pPr>
          <w:hyperlink w:anchor="_Toc107819537" w:history="1">
            <w:r w:rsidR="008961BB" w:rsidRPr="008961BB">
              <w:rPr>
                <w:rStyle w:val="Collegamentoipertestuale"/>
                <w:noProof/>
                <w:sz w:val="18"/>
                <w:szCs w:val="18"/>
                <w:lang w:val="en-US"/>
              </w:rPr>
              <w:t>Teachers: Michael Bergstein;</w:t>
            </w:r>
            <w:r w:rsidR="008961BB" w:rsidRPr="008961BB">
              <w:rPr>
                <w:noProof/>
                <w:webHidden/>
                <w:sz w:val="18"/>
                <w:szCs w:val="18"/>
              </w:rPr>
              <w:tab/>
            </w:r>
            <w:r w:rsidR="008961BB" w:rsidRPr="008961BB">
              <w:rPr>
                <w:noProof/>
                <w:webHidden/>
                <w:sz w:val="18"/>
                <w:szCs w:val="18"/>
              </w:rPr>
              <w:fldChar w:fldCharType="begin"/>
            </w:r>
            <w:r w:rsidR="008961BB" w:rsidRPr="008961BB">
              <w:rPr>
                <w:noProof/>
                <w:webHidden/>
                <w:sz w:val="18"/>
                <w:szCs w:val="18"/>
              </w:rPr>
              <w:instrText xml:space="preserve"> PAGEREF _Toc107819537 \h </w:instrText>
            </w:r>
            <w:r w:rsidR="008961BB" w:rsidRPr="008961BB">
              <w:rPr>
                <w:noProof/>
                <w:webHidden/>
                <w:sz w:val="18"/>
                <w:szCs w:val="18"/>
              </w:rPr>
            </w:r>
            <w:r w:rsidR="008961BB" w:rsidRPr="008961BB">
              <w:rPr>
                <w:noProof/>
                <w:webHidden/>
                <w:sz w:val="18"/>
                <w:szCs w:val="18"/>
              </w:rPr>
              <w:fldChar w:fldCharType="separate"/>
            </w:r>
            <w:r w:rsidR="008961BB" w:rsidRPr="008961BB">
              <w:rPr>
                <w:noProof/>
                <w:webHidden/>
                <w:sz w:val="18"/>
                <w:szCs w:val="18"/>
              </w:rPr>
              <w:t>7</w:t>
            </w:r>
            <w:r w:rsidR="008961BB" w:rsidRPr="008961BB">
              <w:rPr>
                <w:noProof/>
                <w:webHidden/>
                <w:sz w:val="18"/>
                <w:szCs w:val="18"/>
              </w:rPr>
              <w:fldChar w:fldCharType="end"/>
            </w:r>
          </w:hyperlink>
        </w:p>
        <w:p w14:paraId="58A7E7A0" w14:textId="763B6E3D" w:rsidR="008961BB" w:rsidRPr="008961BB" w:rsidRDefault="008961BB">
          <w:pPr>
            <w:rPr>
              <w:sz w:val="18"/>
              <w:szCs w:val="18"/>
            </w:rPr>
          </w:pPr>
          <w:r w:rsidRPr="008961BB">
            <w:rPr>
              <w:b/>
              <w:bCs/>
              <w:sz w:val="18"/>
              <w:szCs w:val="18"/>
            </w:rPr>
            <w:fldChar w:fldCharType="end"/>
          </w:r>
        </w:p>
      </w:sdtContent>
    </w:sdt>
    <w:p w14:paraId="62B040D7" w14:textId="761EEA37" w:rsidR="00746434" w:rsidRPr="00B05B4D" w:rsidRDefault="00106266" w:rsidP="00746434">
      <w:pPr>
        <w:pStyle w:val="Titolo1"/>
        <w:ind w:left="0" w:firstLine="0"/>
        <w:rPr>
          <w:color w:val="000000"/>
          <w:lang w:val="en-US"/>
        </w:rPr>
      </w:pPr>
      <w:bookmarkStart w:id="1" w:name="_Toc107819531"/>
      <w:r w:rsidRPr="00B05B4D">
        <w:rPr>
          <w:lang w:val="en-US"/>
        </w:rPr>
        <w:t>English</w:t>
      </w:r>
      <w:r w:rsidR="00746434" w:rsidRPr="00B05B4D">
        <w:rPr>
          <w:lang w:val="en-US"/>
        </w:rPr>
        <w:t xml:space="preserve"> com</w:t>
      </w:r>
      <w:r w:rsidRPr="00B05B4D">
        <w:rPr>
          <w:lang w:val="en-US"/>
        </w:rPr>
        <w:t>m</w:t>
      </w:r>
      <w:r w:rsidR="00746434" w:rsidRPr="00B05B4D">
        <w:rPr>
          <w:lang w:val="en-US"/>
        </w:rPr>
        <w:t xml:space="preserve">unicative </w:t>
      </w:r>
      <w:r w:rsidRPr="00B05B4D">
        <w:rPr>
          <w:lang w:val="en-US"/>
        </w:rPr>
        <w:t>strategies</w:t>
      </w:r>
      <w:r w:rsidR="00746434" w:rsidRPr="00B05B4D">
        <w:rPr>
          <w:lang w:val="en-US"/>
        </w:rPr>
        <w:t xml:space="preserve"> (1° </w:t>
      </w:r>
      <w:r w:rsidRPr="00B05B4D">
        <w:rPr>
          <w:lang w:val="en-US"/>
        </w:rPr>
        <w:t>year</w:t>
      </w:r>
      <w:r w:rsidR="00746434" w:rsidRPr="00B05B4D">
        <w:rPr>
          <w:lang w:val="en-US"/>
        </w:rPr>
        <w:t>)</w:t>
      </w:r>
      <w:bookmarkEnd w:id="1"/>
      <w:r w:rsidR="00746434" w:rsidRPr="00B05B4D">
        <w:rPr>
          <w:lang w:val="en-US"/>
        </w:rPr>
        <w:t xml:space="preserve"> </w:t>
      </w:r>
      <w:bookmarkEnd w:id="0"/>
    </w:p>
    <w:p w14:paraId="1EB4661A" w14:textId="700604CF" w:rsidR="00746434" w:rsidRPr="00E67FE7" w:rsidRDefault="00746434" w:rsidP="00746434">
      <w:pPr>
        <w:pStyle w:val="Titolo2"/>
        <w:rPr>
          <w:lang w:val="en-US"/>
        </w:rPr>
      </w:pPr>
      <w:bookmarkStart w:id="2" w:name="_Toc14357871"/>
      <w:bookmarkStart w:id="3" w:name="_Toc107819532"/>
      <w:r w:rsidRPr="00106266">
        <w:rPr>
          <w:lang w:val="en-US"/>
        </w:rPr>
        <w:t xml:space="preserve">Prof. </w:t>
      </w:r>
      <w:r w:rsidRPr="00E67FE7">
        <w:rPr>
          <w:spacing w:val="5"/>
          <w:szCs w:val="18"/>
          <w:lang w:val="en-US"/>
        </w:rPr>
        <w:t>Amanda Murphy</w:t>
      </w:r>
      <w:bookmarkEnd w:id="2"/>
      <w:bookmarkEnd w:id="3"/>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49BFAE54"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2E13F09B"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w:t>
      </w:r>
      <w:proofErr w:type="spellStart"/>
      <w:r>
        <w:rPr>
          <w:lang w:val="en-US"/>
        </w:rPr>
        <w:t>analyse</w:t>
      </w:r>
      <w:proofErr w:type="spellEnd"/>
      <w:r>
        <w:rPr>
          <w:lang w:val="en-US"/>
        </w:rPr>
        <w:t xml:space="preserve"> linguistic, rhetorical and non-verbal features of speech 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lastRenderedPageBreak/>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798A3CE6" w14:textId="40547537"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 xml:space="preserve">Elements of internationalization: in university and in the workplace </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multimodal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336727C1" w:rsidR="00746434" w:rsidRPr="004B3B26" w:rsidRDefault="00746434" w:rsidP="00746434">
      <w:pPr>
        <w:spacing w:before="120"/>
        <w:rPr>
          <w:lang w:val="en-US"/>
        </w:rPr>
      </w:pPr>
      <w:r>
        <w:rPr>
          <w:lang w:val="en-US"/>
        </w:rPr>
        <w:t xml:space="preserve">Seminars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proofErr w:type="spellStart"/>
      <w:r>
        <w:rPr>
          <w:lang w:val="en-US"/>
        </w:rPr>
        <w:t>etc</w:t>
      </w:r>
      <w:proofErr w:type="spellEnd"/>
      <w:r>
        <w:rPr>
          <w:lang w:val="en-US"/>
        </w:rPr>
        <w:t>)</w:t>
      </w:r>
      <w:r w:rsidR="00E95B17">
        <w:rPr>
          <w:lang w:val="en-US"/>
        </w:rPr>
        <w:t>.</w:t>
      </w:r>
    </w:p>
    <w:p w14:paraId="16E3A4A3" w14:textId="0A56682B" w:rsidR="00746434" w:rsidRPr="00514034" w:rsidRDefault="00746434" w:rsidP="00746434">
      <w:pPr>
        <w:spacing w:before="240" w:after="120"/>
        <w:rPr>
          <w:b/>
          <w:i/>
          <w:sz w:val="18"/>
          <w:lang w:val="en-US"/>
        </w:rPr>
      </w:pPr>
      <w:r w:rsidRPr="00514034">
        <w:rPr>
          <w:b/>
          <w:i/>
          <w:sz w:val="18"/>
          <w:lang w:val="en-US"/>
        </w:rPr>
        <w:t>READING LIST</w:t>
      </w:r>
      <w:r w:rsidR="00D11190">
        <w:rPr>
          <w:rStyle w:val="Rimandonotaapidipagina"/>
          <w:b/>
          <w:i/>
          <w:sz w:val="18"/>
          <w:lang w:val="en-US"/>
        </w:rPr>
        <w:footnoteReference w:id="1"/>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0A1B8939" w14:textId="77777777" w:rsidR="00E95B17" w:rsidRPr="004B3B26" w:rsidRDefault="00E95B17" w:rsidP="00E95B17">
      <w:pPr>
        <w:spacing w:before="120" w:line="220" w:lineRule="exact"/>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Pr="000B0B67" w:rsidRDefault="00825506" w:rsidP="00825506">
      <w:pPr>
        <w:spacing w:line="240" w:lineRule="atLeast"/>
        <w:ind w:left="284" w:hanging="284"/>
        <w:rPr>
          <w:rFonts w:ascii="Times" w:hAnsi="Times"/>
          <w:noProof/>
          <w:spacing w:val="-5"/>
          <w:sz w:val="18"/>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0B0B67">
        <w:rPr>
          <w:rFonts w:ascii="Times" w:hAnsi="Times"/>
          <w:noProof/>
          <w:spacing w:val="-5"/>
          <w:sz w:val="18"/>
          <w:szCs w:val="20"/>
          <w:lang w:val="en-US"/>
        </w:rPr>
        <w:t xml:space="preserve"> 2006.</w:t>
      </w:r>
    </w:p>
    <w:p w14:paraId="1671F4D7" w14:textId="77777777" w:rsidR="00E95B17" w:rsidRPr="004B3B26" w:rsidRDefault="00E95B17" w:rsidP="00E95B17">
      <w:pPr>
        <w:spacing w:line="240" w:lineRule="atLeast"/>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E95B17">
      <w:pPr>
        <w:spacing w:line="240" w:lineRule="atLeast"/>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4330866C"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Kress</w:t>
      </w:r>
      <w:r w:rsidR="000B0B67">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173CF95B" w:rsidR="00E95B17" w:rsidRPr="000B0B6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Kress</w:t>
      </w:r>
      <w:r w:rsidR="000B0B67">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Pr>
          <w:rFonts w:ascii="Times" w:hAnsi="Times"/>
          <w:smallCaps/>
          <w:noProof/>
          <w:spacing w:val="-5"/>
          <w:sz w:val="16"/>
          <w:szCs w:val="20"/>
          <w:lang w:val="en-US"/>
        </w:rPr>
        <w:t xml:space="preserve"> T. Van Leeuwen</w:t>
      </w:r>
      <w:r w:rsidRPr="00913EAE">
        <w:rPr>
          <w:rFonts w:ascii="Times" w:hAnsi="Times"/>
          <w:smallCaps/>
          <w:noProof/>
          <w:spacing w:val="-5"/>
          <w:sz w:val="16"/>
          <w:szCs w:val="20"/>
          <w:lang w:val="en-US"/>
        </w:rPr>
        <w:t>.</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0B0B67">
        <w:rPr>
          <w:rFonts w:ascii="Times" w:hAnsi="Times"/>
          <w:noProof/>
          <w:spacing w:val="-5"/>
          <w:sz w:val="18"/>
          <w:szCs w:val="20"/>
          <w:lang w:val="en-US"/>
        </w:rPr>
        <w:t>1996.</w:t>
      </w:r>
      <w:r w:rsidR="00174BE4" w:rsidRPr="000B0B67">
        <w:rPr>
          <w:rFonts w:ascii="Times" w:hAnsi="Times"/>
          <w:noProof/>
          <w:spacing w:val="-5"/>
          <w:sz w:val="18"/>
          <w:szCs w:val="20"/>
          <w:lang w:val="en-US"/>
        </w:rPr>
        <w:t xml:space="preserve"> Edizione più recente.</w:t>
      </w:r>
    </w:p>
    <w:p w14:paraId="677A1588" w14:textId="77777777" w:rsidR="00E95B17" w:rsidRPr="004B3B26"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w:t>
      </w:r>
      <w:r>
        <w:rPr>
          <w:lang w:val="en-US"/>
        </w:rPr>
        <w:lastRenderedPageBreak/>
        <w:t xml:space="preserve">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77777777" w:rsidR="00174BE4" w:rsidRDefault="00174BE4" w:rsidP="00174BE4">
      <w:pPr>
        <w:ind w:firstLine="284"/>
        <w:rPr>
          <w:rFonts w:ascii="Times" w:hAnsi="Times"/>
          <w:noProof/>
          <w:sz w:val="18"/>
          <w:szCs w:val="20"/>
          <w:lang w:val="en-US"/>
        </w:rPr>
      </w:pPr>
      <w:r>
        <w:rPr>
          <w:rFonts w:ascii="Times" w:hAnsi="Times"/>
          <w:noProof/>
          <w:sz w:val="18"/>
          <w:szCs w:val="20"/>
          <w:lang w:val="en-GB"/>
        </w:rPr>
        <w:t xml:space="preserve">Assessment in the course is carried out via a number of tasks posted on Blackboard, which are either carried out during the course, or at least a week before the exam for those who do not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interviews. There is one obligatory task, analysing a speech, which can either be delivered orally at the exam or prepared in a 400-word written analysis and sent to the professor at least one week before the final exam. </w:t>
      </w:r>
    </w:p>
    <w:p w14:paraId="641F3B9B" w14:textId="7B7F10A6" w:rsidR="00174BE4" w:rsidRDefault="00174BE4" w:rsidP="00174BE4">
      <w:pPr>
        <w:ind w:firstLine="284"/>
        <w:rPr>
          <w:rFonts w:ascii="Times" w:hAnsi="Times"/>
          <w:noProof/>
          <w:sz w:val="18"/>
          <w:szCs w:val="20"/>
          <w:lang w:val="en-GB"/>
        </w:rPr>
      </w:pPr>
      <w:r>
        <w:rPr>
          <w:rFonts w:ascii="Times" w:hAnsi="Times"/>
          <w:noProof/>
          <w:sz w:val="18"/>
          <w:szCs w:val="20"/>
          <w:lang w:val="en-US"/>
        </w:rPr>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w:t>
      </w:r>
      <w:r w:rsidR="00825506">
        <w:rPr>
          <w:rFonts w:ascii="Times" w:hAnsi="Times"/>
          <w:noProof/>
          <w:sz w:val="18"/>
          <w:szCs w:val="20"/>
          <w:lang w:val="en-GB"/>
        </w:rPr>
        <w:t xml:space="preserve">the final mark reflects the </w:t>
      </w:r>
      <w:r>
        <w:rPr>
          <w:rFonts w:ascii="Times" w:hAnsi="Times"/>
          <w:noProof/>
          <w:sz w:val="18"/>
          <w:szCs w:val="20"/>
          <w:lang w:val="en-GB"/>
        </w:rPr>
        <w:t>average of the</w:t>
      </w:r>
      <w:r w:rsidR="00612550">
        <w:rPr>
          <w:rFonts w:ascii="Times" w:hAnsi="Times"/>
          <w:noProof/>
          <w:sz w:val="18"/>
          <w:szCs w:val="20"/>
          <w:lang w:val="en-GB"/>
        </w:rPr>
        <w:t>se</w:t>
      </w:r>
      <w:r>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E95B17">
      <w:pPr>
        <w:pStyle w:val="Testo2"/>
        <w:spacing w:before="120"/>
        <w:rPr>
          <w:i/>
          <w:lang w:val="en-GB"/>
        </w:rPr>
      </w:pPr>
      <w:r w:rsidRPr="0027316A">
        <w:rPr>
          <w:i/>
          <w:lang w:val="en-GB"/>
        </w:rPr>
        <w:t>Place and time of consultation hours</w:t>
      </w:r>
    </w:p>
    <w:p w14:paraId="1692B8C0" w14:textId="57A3AF3E"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Via Necchi 9 (Milan)</w:t>
      </w:r>
      <w:r w:rsidR="00174BE4">
        <w:rPr>
          <w:lang w:val="en-GB"/>
        </w:rPr>
        <w:t xml:space="preserve"> or online. Appointments outside the semester need to be arranged by email.</w:t>
      </w:r>
    </w:p>
    <w:p w14:paraId="17153F45" w14:textId="1F36A925" w:rsidR="00B05B4D" w:rsidRDefault="00B05B4D">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1A079C4C" w14:textId="77777777" w:rsidR="00B05B4D" w:rsidRDefault="00B05B4D" w:rsidP="00B05B4D">
      <w:pPr>
        <w:pStyle w:val="Titolo1"/>
        <w:ind w:left="0" w:firstLine="0"/>
      </w:pPr>
      <w:bookmarkStart w:id="4" w:name="_Toc83114486"/>
      <w:bookmarkStart w:id="5" w:name="_Toc107819533"/>
      <w:r w:rsidRPr="00035480">
        <w:lastRenderedPageBreak/>
        <w:t>Esercitazioni di lingua inglese (1° anno)</w:t>
      </w:r>
      <w:bookmarkEnd w:id="4"/>
      <w:bookmarkEnd w:id="5"/>
    </w:p>
    <w:p w14:paraId="689B38FD" w14:textId="77777777" w:rsidR="000B0B67" w:rsidRDefault="000B0B67" w:rsidP="000B0B67">
      <w:pPr>
        <w:pStyle w:val="Titolo2"/>
      </w:pPr>
      <w:r>
        <w:t>C. Bell, P. Biancolini, A. Carraglia, M. Cruickshank, L. Ferrario, A. Fottrell, J. Hayne, S. Liti, D. Lowry, R. Magnaghi, M. Porro, S. Riglione, J. Rock, N. Ross</w:t>
      </w:r>
    </w:p>
    <w:p w14:paraId="77A51D11" w14:textId="77777777" w:rsidR="00B05B4D" w:rsidRDefault="00B05B4D" w:rsidP="00B05B4D">
      <w:pPr>
        <w:spacing w:before="240" w:after="120"/>
        <w:rPr>
          <w:b/>
          <w:i/>
          <w:sz w:val="18"/>
          <w:lang w:val="en-US"/>
        </w:rPr>
      </w:pPr>
      <w:r w:rsidRPr="00514034">
        <w:rPr>
          <w:b/>
          <w:i/>
          <w:sz w:val="18"/>
          <w:lang w:val="en-US"/>
        </w:rPr>
        <w:t xml:space="preserve">COURSE AIMS </w:t>
      </w:r>
      <w:r>
        <w:rPr>
          <w:b/>
          <w:i/>
          <w:sz w:val="18"/>
          <w:lang w:val="en-US"/>
        </w:rPr>
        <w:t xml:space="preserve">AND INTENDED </w:t>
      </w:r>
      <w:r w:rsidRPr="00514034">
        <w:rPr>
          <w:b/>
          <w:i/>
          <w:sz w:val="18"/>
          <w:lang w:val="en-US"/>
        </w:rPr>
        <w:t xml:space="preserve">LEARNING OUTCOMES </w:t>
      </w:r>
    </w:p>
    <w:p w14:paraId="14591442" w14:textId="1A64ED7A" w:rsidR="00B05B4D" w:rsidRDefault="00B05B4D" w:rsidP="00B05B4D">
      <w:pPr>
        <w:rPr>
          <w:lang w:val="en-GB"/>
        </w:rPr>
      </w:pPr>
      <w:r w:rsidRPr="0027316A">
        <w:rPr>
          <w:lang w:val="en-GB"/>
        </w:rPr>
        <w:t xml:space="preserve">The aim of the course is to help students reach an advanced level </w:t>
      </w:r>
      <w:r>
        <w:rPr>
          <w:lang w:val="en-GB"/>
        </w:rPr>
        <w:t xml:space="preserve">(C1+) </w:t>
      </w:r>
      <w:r w:rsidRPr="0027316A">
        <w:rPr>
          <w:lang w:val="en-GB"/>
        </w:rPr>
        <w:t xml:space="preserve">in writing, reading, speaking </w:t>
      </w:r>
      <w:r>
        <w:rPr>
          <w:lang w:val="en-GB"/>
        </w:rPr>
        <w:t xml:space="preserve">and </w:t>
      </w:r>
      <w:r w:rsidRPr="0027316A">
        <w:rPr>
          <w:lang w:val="en-GB"/>
        </w:rPr>
        <w:t xml:space="preserve">listening </w:t>
      </w:r>
      <w:r>
        <w:rPr>
          <w:lang w:val="en-GB"/>
        </w:rPr>
        <w:t>in</w:t>
      </w:r>
      <w:r w:rsidRPr="0027316A">
        <w:rPr>
          <w:lang w:val="en-GB"/>
        </w:rPr>
        <w:t xml:space="preserve"> English</w:t>
      </w:r>
      <w:r>
        <w:rPr>
          <w:lang w:val="en-GB"/>
        </w:rPr>
        <w:t xml:space="preserve">, and </w:t>
      </w:r>
      <w:r w:rsidRPr="0027316A">
        <w:rPr>
          <w:lang w:val="en-GB"/>
        </w:rPr>
        <w:t xml:space="preserve">to develop </w:t>
      </w:r>
      <w:r>
        <w:rPr>
          <w:lang w:val="en-GB"/>
        </w:rPr>
        <w:t xml:space="preserve">advanced </w:t>
      </w:r>
      <w:r w:rsidRPr="0027316A">
        <w:rPr>
          <w:lang w:val="en-GB"/>
        </w:rPr>
        <w:t xml:space="preserve">translation competence </w:t>
      </w:r>
      <w:r>
        <w:rPr>
          <w:lang w:val="en-GB"/>
        </w:rPr>
        <w:t xml:space="preserve">into English and Italian in the areas specific to their profile: </w:t>
      </w:r>
      <w:r w:rsidRPr="0027316A">
        <w:rPr>
          <w:lang w:val="en-GB"/>
        </w:rPr>
        <w:t xml:space="preserve">Business and Management, Communication </w:t>
      </w:r>
      <w:r>
        <w:rPr>
          <w:lang w:val="en-GB"/>
        </w:rPr>
        <w:t xml:space="preserve">and Digital </w:t>
      </w:r>
      <w:r w:rsidRPr="0027316A">
        <w:rPr>
          <w:lang w:val="en-GB"/>
        </w:rPr>
        <w:t>Studies, International Relations, Linguistics and Literary Studies.</w:t>
      </w:r>
      <w:r>
        <w:rPr>
          <w:lang w:val="en-GB"/>
        </w:rPr>
        <w:t xml:space="preserve"> </w:t>
      </w:r>
    </w:p>
    <w:p w14:paraId="386ADDDA" w14:textId="77777777" w:rsidR="00B05B4D" w:rsidRPr="0027316A" w:rsidRDefault="00B05B4D" w:rsidP="00B05B4D">
      <w:pPr>
        <w:rPr>
          <w:rFonts w:ascii="Times" w:hAnsi="Times"/>
          <w:szCs w:val="20"/>
          <w:lang w:val="en-GB"/>
        </w:rPr>
      </w:pPr>
      <w:r w:rsidRPr="0027316A">
        <w:rPr>
          <w:rFonts w:ascii="Times" w:hAnsi="Times"/>
          <w:szCs w:val="20"/>
          <w:lang w:val="en-GB"/>
        </w:rPr>
        <w:t>At the end of the course</w:t>
      </w:r>
      <w:r>
        <w:rPr>
          <w:rFonts w:ascii="Times" w:hAnsi="Times"/>
          <w:szCs w:val="20"/>
          <w:lang w:val="en-GB"/>
        </w:rPr>
        <w:t>,</w:t>
      </w:r>
      <w:r w:rsidRPr="0027316A">
        <w:rPr>
          <w:rFonts w:ascii="Times" w:hAnsi="Times"/>
          <w:szCs w:val="20"/>
          <w:lang w:val="en-GB"/>
        </w:rPr>
        <w:t xml:space="preserve"> students are expected to be able to:</w:t>
      </w:r>
    </w:p>
    <w:p w14:paraId="76CDBEAC" w14:textId="77777777" w:rsidR="00B05B4D" w:rsidRPr="0027316A"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give clear descriptions, present and summarise topics orally, using visual aids</w:t>
      </w:r>
      <w:r w:rsidRPr="0027316A">
        <w:rPr>
          <w:rFonts w:ascii="Times" w:hAnsi="Times"/>
          <w:szCs w:val="20"/>
          <w:lang w:val="en-GB"/>
        </w:rPr>
        <w:t>;</w:t>
      </w:r>
    </w:p>
    <w:p w14:paraId="4E18BB74" w14:textId="77777777" w:rsidR="00B05B4D" w:rsidRPr="0027316A"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express and qualify their opinions in writing and in speaking, in a register appropriate to their interlocutor</w:t>
      </w:r>
      <w:r w:rsidRPr="0027316A">
        <w:rPr>
          <w:rFonts w:ascii="Times" w:hAnsi="Times"/>
          <w:szCs w:val="20"/>
          <w:lang w:val="en-GB"/>
        </w:rPr>
        <w:t>;</w:t>
      </w:r>
    </w:p>
    <w:p w14:paraId="25DC2B6E" w14:textId="77777777" w:rsidR="00B05B4D"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 xml:space="preserve">discuss general and complex topics, </w:t>
      </w:r>
      <w:r w:rsidRPr="0027316A">
        <w:rPr>
          <w:lang w:val="en-GB"/>
        </w:rPr>
        <w:t>related to and beyond their field of study</w:t>
      </w:r>
      <w:r>
        <w:rPr>
          <w:rFonts w:ascii="Times" w:hAnsi="Times"/>
          <w:szCs w:val="20"/>
          <w:lang w:val="en-GB"/>
        </w:rPr>
        <w:t>;</w:t>
      </w:r>
    </w:p>
    <w:p w14:paraId="0A7AF015" w14:textId="77777777" w:rsidR="00B05B4D" w:rsidRDefault="00B05B4D" w:rsidP="00B05B4D">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take part in simulated work situations;</w:t>
      </w:r>
      <w:r w:rsidRPr="0027316A">
        <w:rPr>
          <w:rFonts w:ascii="Times" w:hAnsi="Times"/>
          <w:szCs w:val="20"/>
          <w:lang w:val="en-GB"/>
        </w:rPr>
        <w:t xml:space="preserve"> </w:t>
      </w:r>
    </w:p>
    <w:p w14:paraId="2959164B" w14:textId="77777777" w:rsidR="00B05B4D" w:rsidRDefault="00B05B4D" w:rsidP="00B05B4D">
      <w:pPr>
        <w:ind w:left="284" w:hanging="284"/>
        <w:rPr>
          <w:rFonts w:ascii="Times" w:hAnsi="Times"/>
          <w:szCs w:val="20"/>
          <w:lang w:val="en-GB"/>
        </w:rPr>
      </w:pPr>
      <w:r>
        <w:rPr>
          <w:rFonts w:ascii="Times" w:hAnsi="Times"/>
          <w:szCs w:val="20"/>
          <w:lang w:val="en-GB"/>
        </w:rPr>
        <w:t>–</w:t>
      </w:r>
      <w:r>
        <w:rPr>
          <w:rFonts w:ascii="Times" w:hAnsi="Times"/>
          <w:szCs w:val="20"/>
          <w:lang w:val="en-GB"/>
        </w:rPr>
        <w:tab/>
        <w:t>understand and analyse complex written texts</w:t>
      </w:r>
      <w:r w:rsidRPr="0027316A">
        <w:rPr>
          <w:rFonts w:ascii="Times" w:hAnsi="Times"/>
          <w:szCs w:val="20"/>
          <w:lang w:val="en-GB"/>
        </w:rPr>
        <w:t>;</w:t>
      </w:r>
    </w:p>
    <w:p w14:paraId="59B90BB8" w14:textId="77777777" w:rsidR="00B05B4D" w:rsidRDefault="00B05B4D" w:rsidP="00B05B4D">
      <w:pPr>
        <w:ind w:left="284" w:hanging="284"/>
        <w:rPr>
          <w:rFonts w:ascii="Times" w:hAnsi="Times"/>
          <w:szCs w:val="20"/>
          <w:lang w:val="en-GB"/>
        </w:rPr>
      </w:pPr>
      <w:r>
        <w:rPr>
          <w:rFonts w:ascii="Times" w:hAnsi="Times"/>
          <w:szCs w:val="20"/>
          <w:lang w:val="en-GB"/>
        </w:rPr>
        <w:t>–</w:t>
      </w:r>
      <w:r>
        <w:rPr>
          <w:rFonts w:ascii="Times" w:hAnsi="Times"/>
          <w:szCs w:val="20"/>
          <w:lang w:val="en-GB"/>
        </w:rPr>
        <w:tab/>
        <w:t>produce intelligible, clear and continuous writing, following standard layout and paragraphing conventions;</w:t>
      </w:r>
    </w:p>
    <w:p w14:paraId="2B036ED5" w14:textId="77777777" w:rsidR="00B05B4D" w:rsidRDefault="00B05B4D" w:rsidP="00B05B4D">
      <w:pPr>
        <w:ind w:left="284" w:hanging="284"/>
        <w:rPr>
          <w:lang w:val="en-GB"/>
        </w:rPr>
      </w:pPr>
      <w:r>
        <w:rPr>
          <w:lang w:val="en-GB"/>
        </w:rPr>
        <w:t>–</w:t>
      </w:r>
      <w:r>
        <w:rPr>
          <w:lang w:val="en-GB"/>
        </w:rPr>
        <w:tab/>
        <w:t>translate complex prose passages relevant to their area of study from English to Italian and Italian to English;</w:t>
      </w:r>
    </w:p>
    <w:p w14:paraId="3DBFA4D1" w14:textId="77777777" w:rsidR="00B05B4D" w:rsidRPr="004F4657" w:rsidRDefault="00B05B4D" w:rsidP="00B05B4D">
      <w:pPr>
        <w:rPr>
          <w:lang w:val="en-GB"/>
        </w:rPr>
      </w:pPr>
      <w:r>
        <w:rPr>
          <w:lang w:val="en-GB"/>
        </w:rPr>
        <w:t>–</w:t>
      </w:r>
      <w:r>
        <w:rPr>
          <w:lang w:val="en-GB"/>
        </w:rPr>
        <w:tab/>
        <w:t>b</w:t>
      </w:r>
      <w:r w:rsidRPr="004F4657">
        <w:rPr>
          <w:lang w:val="en-GB"/>
        </w:rPr>
        <w:t xml:space="preserve">e able to use a dictionary efficiently to solve translation </w:t>
      </w:r>
      <w:r>
        <w:rPr>
          <w:lang w:val="en-GB"/>
        </w:rPr>
        <w:t>issues.</w:t>
      </w:r>
    </w:p>
    <w:p w14:paraId="7C22ABAE" w14:textId="77777777" w:rsidR="00B05B4D" w:rsidRPr="0061792C" w:rsidRDefault="00B05B4D" w:rsidP="00B05B4D">
      <w:pPr>
        <w:rPr>
          <w:i/>
          <w:color w:val="000000" w:themeColor="text1"/>
          <w:lang w:val="en-US"/>
        </w:rPr>
      </w:pPr>
      <w:r w:rsidRPr="0061792C">
        <w:rPr>
          <w:i/>
          <w:color w:val="000000" w:themeColor="text1"/>
          <w:lang w:val="en-US"/>
        </w:rPr>
        <w:t>Transferable skills</w:t>
      </w:r>
    </w:p>
    <w:p w14:paraId="59213688" w14:textId="77777777" w:rsidR="00B05B4D" w:rsidRPr="0061792C" w:rsidRDefault="00B05B4D" w:rsidP="00B05B4D">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p w14:paraId="6A35F737" w14:textId="27DF5054" w:rsidR="00B05B4D" w:rsidRPr="00514034" w:rsidRDefault="00B05B4D" w:rsidP="00B05B4D">
      <w:pPr>
        <w:spacing w:before="240" w:after="120"/>
        <w:rPr>
          <w:b/>
          <w:i/>
          <w:sz w:val="18"/>
          <w:lang w:val="en-US"/>
        </w:rPr>
      </w:pPr>
      <w:r w:rsidRPr="00514034">
        <w:rPr>
          <w:b/>
          <w:i/>
          <w:sz w:val="18"/>
          <w:lang w:val="en-US"/>
        </w:rPr>
        <w:t>READING LIST</w:t>
      </w:r>
      <w:r w:rsidR="00D11190">
        <w:rPr>
          <w:rStyle w:val="Rimandonotaapidipagina"/>
          <w:b/>
          <w:i/>
          <w:sz w:val="18"/>
          <w:lang w:val="en-US"/>
        </w:rPr>
        <w:footnoteReference w:id="2"/>
      </w:r>
    </w:p>
    <w:p w14:paraId="3359E3D4" w14:textId="77777777" w:rsidR="00B05B4D" w:rsidRPr="004C7B5B" w:rsidRDefault="00B05B4D" w:rsidP="00B05B4D">
      <w:pPr>
        <w:pStyle w:val="Testo1"/>
        <w:spacing w:before="0"/>
        <w:rPr>
          <w:lang w:val="en-US"/>
        </w:rPr>
      </w:pPr>
      <w:r w:rsidRPr="004C7B5B">
        <w:rPr>
          <w:lang w:val="en-US"/>
        </w:rPr>
        <w:t xml:space="preserve">For the writing part of the course, there is one required text for all courses: </w:t>
      </w:r>
    </w:p>
    <w:p w14:paraId="1A86169B" w14:textId="5891566F" w:rsidR="00B05B4D" w:rsidRPr="004C7B5B" w:rsidRDefault="000B0B67" w:rsidP="00B05B4D">
      <w:pPr>
        <w:pStyle w:val="Testo1"/>
        <w:spacing w:before="0"/>
        <w:rPr>
          <w:lang w:val="en-US"/>
        </w:rPr>
      </w:pPr>
      <w:r w:rsidRPr="004C7B5B">
        <w:rPr>
          <w:lang w:val="en-US"/>
        </w:rPr>
        <w:t>Ross</w:t>
      </w:r>
      <w:r w:rsidR="00B05B4D" w:rsidRPr="004C7B5B">
        <w:rPr>
          <w:lang w:val="en-US"/>
        </w:rPr>
        <w:t>, N.J. Advanced Writing Skills, Educatt, Milano 2020.</w:t>
      </w:r>
    </w:p>
    <w:p w14:paraId="251E02F0" w14:textId="77777777" w:rsidR="00B05B4D" w:rsidRPr="004C7B5B" w:rsidRDefault="00B05B4D" w:rsidP="00B05B4D">
      <w:pPr>
        <w:pStyle w:val="Testo1"/>
        <w:spacing w:before="0"/>
        <w:rPr>
          <w:lang w:val="en-US"/>
        </w:rPr>
      </w:pPr>
      <w:r w:rsidRPr="004C7B5B">
        <w:rPr>
          <w:lang w:val="en-US"/>
        </w:rPr>
        <w:t>Further materials may be indicated via the course on Blackboard.</w:t>
      </w:r>
    </w:p>
    <w:p w14:paraId="0B6387BC" w14:textId="77777777" w:rsidR="00B05B4D" w:rsidRPr="004C7B5B" w:rsidRDefault="00B05B4D" w:rsidP="00B05B4D">
      <w:pPr>
        <w:pStyle w:val="Testo1"/>
        <w:spacing w:before="0"/>
        <w:rPr>
          <w:lang w:val="en-US"/>
        </w:rPr>
      </w:pPr>
      <w:r w:rsidRPr="004C7B5B">
        <w:rPr>
          <w:lang w:val="en-US"/>
        </w:rPr>
        <w:t>For the oral part, each course teacher will indicate selected materials via Blackboard.</w:t>
      </w:r>
    </w:p>
    <w:p w14:paraId="045AE2E9" w14:textId="77777777" w:rsidR="00B05B4D" w:rsidRPr="004C7B5B" w:rsidRDefault="00B05B4D" w:rsidP="00B05B4D">
      <w:pPr>
        <w:pStyle w:val="Testo1"/>
        <w:spacing w:before="0"/>
        <w:rPr>
          <w:lang w:val="en-US"/>
        </w:rPr>
      </w:pPr>
      <w:r w:rsidRPr="004C7B5B">
        <w:rPr>
          <w:lang w:val="en-US"/>
        </w:rPr>
        <w:t>For translation, the following texts are recommended:</w:t>
      </w:r>
    </w:p>
    <w:p w14:paraId="2DBFAD2F" w14:textId="220F3FF0" w:rsidR="00B05B4D" w:rsidRPr="00FB537B" w:rsidRDefault="00B05B4D" w:rsidP="00B05B4D">
      <w:pPr>
        <w:pStyle w:val="Testo1"/>
        <w:spacing w:before="0"/>
      </w:pPr>
      <w:r w:rsidRPr="00FB537B">
        <w:t>B. Osimo, Manuale del Traduttore, Hoepli, Milano, 2002.</w:t>
      </w:r>
      <w:r w:rsidR="00D11190">
        <w:t xml:space="preserve"> </w:t>
      </w:r>
      <w:hyperlink r:id="rId9" w:history="1">
        <w:r w:rsidR="00D11190" w:rsidRPr="00D11190">
          <w:rPr>
            <w:rStyle w:val="Collegamentoipertestuale"/>
            <w:rFonts w:ascii="Times New Roman" w:hAnsi="Times New Roman"/>
            <w:i/>
            <w:sz w:val="16"/>
            <w:szCs w:val="16"/>
          </w:rPr>
          <w:t>Acquista da VP</w:t>
        </w:r>
      </w:hyperlink>
      <w:bookmarkStart w:id="6" w:name="_GoBack"/>
      <w:bookmarkEnd w:id="6"/>
    </w:p>
    <w:p w14:paraId="2D63A1D1" w14:textId="4B94B02A" w:rsidR="00B05B4D" w:rsidRPr="004C7B5B" w:rsidRDefault="00B05B4D" w:rsidP="00B05B4D">
      <w:pPr>
        <w:pStyle w:val="Testo1"/>
        <w:spacing w:before="0"/>
        <w:rPr>
          <w:lang w:val="en-US"/>
        </w:rPr>
      </w:pPr>
      <w:r w:rsidRPr="004C7B5B">
        <w:rPr>
          <w:lang w:val="en-US"/>
        </w:rPr>
        <w:t>M. Baker, In Other Words. A Coursebook on Translation, Routledge, London, 1992.</w:t>
      </w:r>
      <w:r w:rsidR="00D11190">
        <w:rPr>
          <w:lang w:val="en-US"/>
        </w:rPr>
        <w:t xml:space="preserve"> </w:t>
      </w:r>
      <w:hyperlink r:id="rId10" w:history="1">
        <w:r w:rsidR="00D11190" w:rsidRPr="00D11190">
          <w:rPr>
            <w:rStyle w:val="Collegamentoipertestuale"/>
            <w:rFonts w:ascii="Times New Roman" w:hAnsi="Times New Roman"/>
            <w:i/>
            <w:sz w:val="16"/>
            <w:szCs w:val="16"/>
          </w:rPr>
          <w:t>Acquista da VP</w:t>
        </w:r>
      </w:hyperlink>
    </w:p>
    <w:p w14:paraId="62439C2D" w14:textId="77777777" w:rsidR="00B05B4D" w:rsidRPr="004C7B5B" w:rsidRDefault="00B05B4D" w:rsidP="00B05B4D">
      <w:pPr>
        <w:pStyle w:val="Testo1"/>
        <w:spacing w:before="0"/>
        <w:rPr>
          <w:lang w:val="en-US"/>
        </w:rPr>
      </w:pPr>
      <w:r w:rsidRPr="004C7B5B">
        <w:rPr>
          <w:lang w:val="en-US"/>
        </w:rPr>
        <w:t xml:space="preserve">Students are expected to possess and make use of an advanced reference grammar, as well as an advanced monolingual and bilingual dictionary. </w:t>
      </w:r>
    </w:p>
    <w:p w14:paraId="56CB4E9A" w14:textId="77777777" w:rsidR="00B05B4D" w:rsidRPr="004C7B5B" w:rsidRDefault="00B05B4D" w:rsidP="00B05B4D">
      <w:pPr>
        <w:pStyle w:val="Testo1"/>
        <w:spacing w:before="0"/>
        <w:rPr>
          <w:lang w:val="en-US"/>
        </w:rPr>
      </w:pPr>
      <w:r w:rsidRPr="004C7B5B">
        <w:rPr>
          <w:lang w:val="en-US"/>
        </w:rPr>
        <w:lastRenderedPageBreak/>
        <w:t>Reference Grammar</w:t>
      </w:r>
    </w:p>
    <w:p w14:paraId="50934522" w14:textId="1A5392BF" w:rsidR="00B05B4D" w:rsidRPr="004C7B5B" w:rsidRDefault="00B05B4D" w:rsidP="00B05B4D">
      <w:pPr>
        <w:pStyle w:val="Testo1"/>
        <w:spacing w:before="0"/>
        <w:rPr>
          <w:lang w:val="en-US"/>
        </w:rPr>
      </w:pPr>
      <w:r w:rsidRPr="004C7B5B">
        <w:rPr>
          <w:lang w:val="en-US"/>
        </w:rPr>
        <w:t>R. Carter-M. Mccarthy, Cambridge Grammar of English, A comprehensive guide, CUP, Cambridge, 2006.</w:t>
      </w:r>
      <w:r w:rsidR="00D11190">
        <w:rPr>
          <w:lang w:val="en-US"/>
        </w:rPr>
        <w:t xml:space="preserve"> </w:t>
      </w:r>
      <w:hyperlink r:id="rId11" w:history="1">
        <w:r w:rsidR="00D11190" w:rsidRPr="00D11190">
          <w:rPr>
            <w:rStyle w:val="Collegamentoipertestuale"/>
            <w:rFonts w:ascii="Times New Roman" w:hAnsi="Times New Roman"/>
            <w:i/>
            <w:sz w:val="16"/>
            <w:szCs w:val="16"/>
          </w:rPr>
          <w:t>Acquista da VP</w:t>
        </w:r>
      </w:hyperlink>
    </w:p>
    <w:p w14:paraId="3CD0055D" w14:textId="77777777" w:rsidR="00B05B4D" w:rsidRPr="00514034" w:rsidRDefault="00B05B4D" w:rsidP="00B05B4D">
      <w:pPr>
        <w:spacing w:before="240" w:after="120"/>
        <w:rPr>
          <w:b/>
          <w:i/>
          <w:sz w:val="18"/>
          <w:lang w:val="en-US"/>
        </w:rPr>
      </w:pPr>
      <w:r w:rsidRPr="00514034">
        <w:rPr>
          <w:b/>
          <w:i/>
          <w:sz w:val="18"/>
          <w:lang w:val="en-US"/>
        </w:rPr>
        <w:t>TEACHING METHOD</w:t>
      </w:r>
    </w:p>
    <w:p w14:paraId="136A9CBA" w14:textId="77777777" w:rsidR="00B05B4D" w:rsidRDefault="00B05B4D" w:rsidP="00B05B4D">
      <w:pPr>
        <w:pStyle w:val="Testo2"/>
        <w:rPr>
          <w:color w:val="000000" w:themeColor="text1"/>
          <w:lang w:val="en-US"/>
        </w:rPr>
      </w:pPr>
      <w:r>
        <w:rPr>
          <w:lang w:val="en-GB"/>
        </w:rPr>
        <w:t xml:space="preserve">Classes are organised according to the level revel reached on the Placement test and according to specialisation: students are assigned to courses on these bases, and must remain in the assigned courses to maintain an equal size of groups. </w:t>
      </w:r>
      <w:r w:rsidRPr="00F279E9">
        <w:rPr>
          <w:color w:val="000000" w:themeColor="text1"/>
          <w:lang w:val="en-US"/>
        </w:rPr>
        <w:t xml:space="preserve">Each group has a corresponding area on the Blackboard platform, where all information is provided about lessons and end of year tests. </w:t>
      </w:r>
      <w:r>
        <w:rPr>
          <w:lang w:val="en-GB"/>
        </w:rPr>
        <w:t>There are six hours a week of lessons in both terms – two hours for writing and speaking, two hours for translation from L1-L2, and two hours for translation from L2-L1.  In translation, p</w:t>
      </w:r>
      <w:r w:rsidRPr="0027316A">
        <w:rPr>
          <w:lang w:val="en-GB"/>
        </w:rPr>
        <w:t xml:space="preserve">articular attention is paid to identifying the characteristic linguistic and cultural aspects </w:t>
      </w:r>
      <w:r>
        <w:rPr>
          <w:lang w:val="en-GB"/>
        </w:rPr>
        <w:t>of texts in English and Italian</w:t>
      </w:r>
      <w:r w:rsidRPr="0027316A">
        <w:rPr>
          <w:lang w:val="en-GB"/>
        </w:rPr>
        <w:t>.</w:t>
      </w:r>
      <w:r>
        <w:rPr>
          <w:lang w:val="en-GB"/>
        </w:rPr>
        <w:t xml:space="preserve"> </w:t>
      </w:r>
      <w:r w:rsidRPr="00F279E9">
        <w:rPr>
          <w:color w:val="000000" w:themeColor="text1"/>
          <w:lang w:val="en-US"/>
        </w:rPr>
        <w:t>The lessons are interactive, requiring pair work and group work, as well as self-study at home.</w:t>
      </w:r>
    </w:p>
    <w:p w14:paraId="7C0B3A2C" w14:textId="77777777" w:rsidR="00B05B4D" w:rsidRPr="0027316A" w:rsidRDefault="00B05B4D" w:rsidP="00B05B4D">
      <w:pPr>
        <w:spacing w:before="240" w:after="120"/>
        <w:rPr>
          <w:b/>
          <w:i/>
          <w:sz w:val="18"/>
          <w:lang w:val="en-GB"/>
        </w:rPr>
      </w:pPr>
      <w:r w:rsidRPr="0027316A">
        <w:rPr>
          <w:b/>
          <w:i/>
          <w:sz w:val="18"/>
          <w:lang w:val="en-GB"/>
        </w:rPr>
        <w:t>ASSESSMENT METHOD</w:t>
      </w:r>
      <w:r>
        <w:rPr>
          <w:b/>
          <w:i/>
          <w:sz w:val="18"/>
          <w:lang w:val="en-GB"/>
        </w:rPr>
        <w:t xml:space="preserve"> AND CRITERIA</w:t>
      </w:r>
    </w:p>
    <w:p w14:paraId="55C3A970" w14:textId="77777777" w:rsidR="00B05B4D" w:rsidRDefault="00B05B4D" w:rsidP="00B05B4D">
      <w:pPr>
        <w:pStyle w:val="Testo2"/>
        <w:rPr>
          <w:i/>
          <w:lang w:val="en-US"/>
        </w:rPr>
      </w:pPr>
      <w:r w:rsidRPr="002E15D3">
        <w:rPr>
          <w:i/>
          <w:lang w:val="en-US"/>
        </w:rPr>
        <w:t xml:space="preserve">Written </w:t>
      </w:r>
      <w:r>
        <w:rPr>
          <w:i/>
          <w:lang w:val="en-US"/>
        </w:rPr>
        <w:t>tests</w:t>
      </w:r>
    </w:p>
    <w:p w14:paraId="4E48067A" w14:textId="77777777" w:rsidR="00B05B4D" w:rsidRPr="00D24158" w:rsidRDefault="00B05B4D" w:rsidP="00B05B4D">
      <w:pPr>
        <w:pStyle w:val="Testo2"/>
        <w:rPr>
          <w:iCs/>
          <w:lang w:val="en-US"/>
        </w:rPr>
      </w:pPr>
      <w:r w:rsidRPr="00D24158">
        <w:rPr>
          <w:iCs/>
          <w:lang w:val="en-US"/>
        </w:rPr>
        <w:t xml:space="preserve">All students take two separate written papers </w:t>
      </w:r>
      <w:r w:rsidRPr="00D24158">
        <w:rPr>
          <w:lang w:val="en-US"/>
        </w:rPr>
        <w:t>at the end of the second term</w:t>
      </w:r>
      <w:r w:rsidRPr="00D24158">
        <w:rPr>
          <w:iCs/>
          <w:lang w:val="en-US"/>
        </w:rPr>
        <w:t xml:space="preserve">, one testing general writing skills, and the other testing the use of English or English-Italian and Italian-English translation skills. </w:t>
      </w:r>
    </w:p>
    <w:p w14:paraId="3C2D5987" w14:textId="77777777" w:rsidR="00B05B4D" w:rsidRPr="00D24158" w:rsidRDefault="00B05B4D" w:rsidP="00B05B4D">
      <w:pPr>
        <w:pStyle w:val="Testo2"/>
        <w:rPr>
          <w:lang w:val="en-US"/>
        </w:rPr>
      </w:pPr>
      <w:r w:rsidRPr="00D24158">
        <w:rPr>
          <w:lang w:val="en-US"/>
        </w:rPr>
        <w:t xml:space="preserve">For the writing skills paper, students have three hours to write a discursive essay of between 600/800 words, based on two theme-related texts. Students will be given a choice between a topic from within the specialisation area(s) dealt with during the course and a more general topic. </w:t>
      </w:r>
    </w:p>
    <w:p w14:paraId="32D05667" w14:textId="77777777" w:rsidR="00B05B4D" w:rsidRPr="00D24158" w:rsidRDefault="00B05B4D" w:rsidP="00B05B4D">
      <w:pPr>
        <w:pStyle w:val="Testo2"/>
        <w:rPr>
          <w:iCs/>
          <w:lang w:val="en-US"/>
        </w:rPr>
      </w:pPr>
      <w:r w:rsidRPr="00D24158">
        <w:rPr>
          <w:i/>
          <w:lang w:val="en-US"/>
        </w:rPr>
        <w:t>The</w:t>
      </w:r>
      <w:r w:rsidRPr="00D24158">
        <w:rPr>
          <w:iCs/>
          <w:lang w:val="en-US"/>
        </w:rPr>
        <w:t xml:space="preserve"> </w:t>
      </w:r>
      <w:r w:rsidRPr="00D24158">
        <w:rPr>
          <w:i/>
          <w:lang w:val="en-US"/>
        </w:rPr>
        <w:t>Art and Industry of Narration</w:t>
      </w:r>
    </w:p>
    <w:p w14:paraId="7D8F7665" w14:textId="77777777" w:rsidR="00B05B4D" w:rsidRPr="00D24158" w:rsidRDefault="00B05B4D" w:rsidP="00B05B4D">
      <w:pPr>
        <w:pStyle w:val="Testo2"/>
        <w:rPr>
          <w:lang w:val="en-US"/>
        </w:rPr>
      </w:pPr>
      <w:r w:rsidRPr="00D24158">
        <w:rPr>
          <w:lang w:val="en-US"/>
        </w:rPr>
        <w:t xml:space="preserve">For the students studying ‘the Art and Industry of Narration’, the second paper tests the use of English, through knowledge of lexis and paraphrase in language reformulation and open gap-fill exercises. They are also tested on authentic listening passages and required to give an opinion and/or commentary of approximately 300 words on an interview or talk. The use of English and listening paper lasts </w:t>
      </w:r>
      <w:r w:rsidRPr="003302F7">
        <w:rPr>
          <w:lang w:val="en-US"/>
        </w:rPr>
        <w:t>3 hours.</w:t>
      </w:r>
      <w:r w:rsidRPr="00D24158">
        <w:rPr>
          <w:lang w:val="en-US"/>
        </w:rPr>
        <w:t xml:space="preserve"> Students receive a single mark which represents attainment in both the use of English and listening paper as well as the essay writing paper.</w:t>
      </w:r>
    </w:p>
    <w:p w14:paraId="03BDFDC0" w14:textId="77777777" w:rsidR="00B05B4D" w:rsidRPr="00D24158" w:rsidRDefault="00B05B4D" w:rsidP="00B05B4D">
      <w:pPr>
        <w:pStyle w:val="Testo2"/>
        <w:rPr>
          <w:i/>
          <w:iCs/>
          <w:lang w:val="en-US"/>
        </w:rPr>
      </w:pPr>
      <w:r w:rsidRPr="00D24158">
        <w:rPr>
          <w:i/>
          <w:iCs/>
          <w:lang w:val="en-US"/>
        </w:rPr>
        <w:t xml:space="preserve">All other specialisations </w:t>
      </w:r>
    </w:p>
    <w:p w14:paraId="2ABC685F" w14:textId="77777777" w:rsidR="00B05B4D" w:rsidRPr="00D24158" w:rsidRDefault="00B05B4D" w:rsidP="00B05B4D">
      <w:pPr>
        <w:pStyle w:val="Testo2"/>
        <w:rPr>
          <w:lang w:val="en-GB"/>
        </w:rPr>
      </w:pPr>
      <w:r w:rsidRPr="00D24158">
        <w:rPr>
          <w:lang w:val="en-US"/>
        </w:rPr>
        <w:t>For students studying all other specialisations, the second paper tests translation competenc</w:t>
      </w:r>
      <w:r w:rsidRPr="00D24158">
        <w:rPr>
          <w:lang w:val="en-GB"/>
        </w:rPr>
        <w:t>e. There is one translation from English to Italian and one from Italian to English. The texts to be translated will relate to topics from within the students’ specialisation area(s) dealt with during the course, and are of about 200 words each. Students have 3 hours to translate both texts.</w:t>
      </w:r>
    </w:p>
    <w:p w14:paraId="18FCD224" w14:textId="77777777" w:rsidR="00B05B4D" w:rsidRPr="00D24158" w:rsidRDefault="00B05B4D" w:rsidP="00B05B4D">
      <w:pPr>
        <w:pStyle w:val="Testo2"/>
        <w:rPr>
          <w:i/>
          <w:iCs/>
          <w:lang w:val="en-US"/>
        </w:rPr>
      </w:pPr>
      <w:r w:rsidRPr="00D24158">
        <w:rPr>
          <w:i/>
          <w:iCs/>
          <w:lang w:val="en-US"/>
        </w:rPr>
        <w:t>Use of dictionaries and marks</w:t>
      </w:r>
    </w:p>
    <w:p w14:paraId="36166973" w14:textId="77777777" w:rsidR="00B05B4D" w:rsidRPr="00D24158" w:rsidRDefault="00B05B4D" w:rsidP="00B05B4D">
      <w:pPr>
        <w:pStyle w:val="Testo2"/>
        <w:rPr>
          <w:lang w:val="en-GB"/>
        </w:rPr>
      </w:pPr>
      <w:r w:rsidRPr="00D24158">
        <w:rPr>
          <w:lang w:val="en-GB"/>
        </w:rPr>
        <w:t xml:space="preserve">For </w:t>
      </w:r>
      <w:r>
        <w:rPr>
          <w:lang w:val="en-GB"/>
        </w:rPr>
        <w:t>students of the Art and Industry of Narration</w:t>
      </w:r>
      <w:r w:rsidRPr="00D24158">
        <w:rPr>
          <w:lang w:val="en-GB"/>
        </w:rPr>
        <w:t xml:space="preserve">, a monolingual </w:t>
      </w:r>
      <w:r>
        <w:rPr>
          <w:lang w:val="en-GB"/>
        </w:rPr>
        <w:t xml:space="preserve">or </w:t>
      </w:r>
      <w:r w:rsidRPr="00D24158">
        <w:rPr>
          <w:lang w:val="en-GB"/>
        </w:rPr>
        <w:t>bilingual dictionary</w:t>
      </w:r>
      <w:r>
        <w:rPr>
          <w:lang w:val="en-GB"/>
        </w:rPr>
        <w:t xml:space="preserve"> may used for the essay paper, but not for the Use of English paper</w:t>
      </w:r>
      <w:r w:rsidRPr="00D24158">
        <w:rPr>
          <w:lang w:val="en-GB"/>
        </w:rPr>
        <w:t xml:space="preserve">. </w:t>
      </w:r>
      <w:r>
        <w:rPr>
          <w:lang w:val="en-GB"/>
        </w:rPr>
        <w:t>For all other s</w:t>
      </w:r>
      <w:r w:rsidRPr="00D24158">
        <w:rPr>
          <w:lang w:val="en-GB"/>
        </w:rPr>
        <w:t>tudents</w:t>
      </w:r>
      <w:r>
        <w:rPr>
          <w:lang w:val="en-GB"/>
        </w:rPr>
        <w:t>, a monolingual or bilingual dictionary may be used (English and the student’s mothertongue).</w:t>
      </w:r>
      <w:r w:rsidRPr="00D24158">
        <w:rPr>
          <w:lang w:val="en-GB"/>
        </w:rPr>
        <w:t xml:space="preserve"> Specialised dictionaries of any kind (collocation dictionaries, thesauruses, exam dictionaries, </w:t>
      </w:r>
      <w:r w:rsidRPr="00D24158">
        <w:rPr>
          <w:lang w:val="en-GB"/>
        </w:rPr>
        <w:lastRenderedPageBreak/>
        <w:t xml:space="preserve">dictionaries of idioms and proverbs, dictionaries of specialised terminology, etc.) are not allowed. </w:t>
      </w:r>
    </w:p>
    <w:p w14:paraId="14D8275D" w14:textId="294D719C" w:rsidR="00B05B4D" w:rsidRPr="00B05B4D" w:rsidRDefault="00B05B4D" w:rsidP="00B05B4D">
      <w:pPr>
        <w:pStyle w:val="Testo2"/>
        <w:rPr>
          <w:lang w:val="en-US"/>
        </w:rPr>
      </w:pPr>
      <w:r w:rsidRPr="00B05B4D">
        <w:rPr>
          <w:lang w:val="en-US"/>
        </w:rPr>
        <w:t xml:space="preserve">Students receive a single final mark, which represents the two translations and the essay. </w:t>
      </w:r>
    </w:p>
    <w:p w14:paraId="436AD24F" w14:textId="5AADBE82" w:rsidR="00B05B4D" w:rsidRPr="00612550" w:rsidRDefault="00B05B4D" w:rsidP="00B05B4D">
      <w:pPr>
        <w:pStyle w:val="Testo2"/>
        <w:rPr>
          <w:i/>
          <w:iCs/>
          <w:lang w:val="en-US"/>
        </w:rPr>
      </w:pPr>
      <w:r w:rsidRPr="00612550">
        <w:rPr>
          <w:i/>
          <w:iCs/>
          <w:lang w:val="en-US"/>
        </w:rPr>
        <w:t>Oral test for The Art and Industry of Narration</w:t>
      </w:r>
    </w:p>
    <w:p w14:paraId="7412EB06" w14:textId="77777777" w:rsidR="00B05B4D" w:rsidRPr="00B05B4D" w:rsidRDefault="00B05B4D" w:rsidP="00B05B4D">
      <w:pPr>
        <w:pStyle w:val="Testo2"/>
        <w:rPr>
          <w:lang w:val="en-US"/>
        </w:rPr>
      </w:pPr>
      <w:r w:rsidRPr="00B05B4D">
        <w:rPr>
          <w:lang w:val="en-US"/>
        </w:rPr>
        <w:t xml:space="preserve">In the course on Blackboard, there is a folder,  updated weekly throughout the term, containing all the material to be prepared for the oral.  </w:t>
      </w:r>
    </w:p>
    <w:p w14:paraId="14CF4C94" w14:textId="77777777" w:rsidR="00B05B4D" w:rsidRPr="00B05B4D" w:rsidRDefault="00B05B4D" w:rsidP="00B05B4D">
      <w:pPr>
        <w:pStyle w:val="Testo2"/>
        <w:rPr>
          <w:lang w:val="en-US"/>
        </w:rPr>
      </w:pPr>
      <w:r w:rsidRPr="00B05B4D">
        <w:rPr>
          <w:lang w:val="en-US"/>
        </w:rPr>
        <w:t xml:space="preserve">Students will be asked to discuss any of the topics dealt with in class..  </w:t>
      </w:r>
    </w:p>
    <w:p w14:paraId="6FB985EE" w14:textId="73E5EDA1" w:rsidR="00B05B4D" w:rsidRPr="00D24158" w:rsidRDefault="00B05B4D" w:rsidP="00B05B4D">
      <w:pPr>
        <w:pStyle w:val="Testo2"/>
        <w:rPr>
          <w:i/>
          <w:lang w:val="en-US"/>
        </w:rPr>
      </w:pPr>
      <w:r w:rsidRPr="00D24158">
        <w:rPr>
          <w:i/>
          <w:lang w:val="en-US"/>
        </w:rPr>
        <w:t>Oral test</w:t>
      </w:r>
      <w:r>
        <w:rPr>
          <w:i/>
          <w:lang w:val="en-US"/>
        </w:rPr>
        <w:t xml:space="preserve"> for all other specialisations</w:t>
      </w:r>
    </w:p>
    <w:p w14:paraId="3B53F632" w14:textId="77777777" w:rsidR="00B05B4D" w:rsidRDefault="00B05B4D" w:rsidP="00B05B4D">
      <w:pPr>
        <w:pStyle w:val="Testo2"/>
        <w:rPr>
          <w:lang w:val="en-US"/>
        </w:rPr>
      </w:pPr>
      <w:r w:rsidRPr="00D24158">
        <w:rPr>
          <w:lang w:val="en-US"/>
        </w:rPr>
        <w:t xml:space="preserve">On the day of the exam, students are given a selection of topics to prepare for about fifteen minutes. They are normally asked to discuss two of the prepared topics. </w:t>
      </w:r>
    </w:p>
    <w:p w14:paraId="1F18A406" w14:textId="77777777" w:rsidR="00B05B4D" w:rsidRPr="003302F7" w:rsidRDefault="00B05B4D" w:rsidP="00B05B4D">
      <w:pPr>
        <w:pStyle w:val="Testo2"/>
        <w:rPr>
          <w:lang w:val="en-US"/>
        </w:rPr>
      </w:pPr>
      <w:r>
        <w:rPr>
          <w:lang w:val="en-US"/>
        </w:rPr>
        <w:t>In the oral test, s</w:t>
      </w:r>
      <w:r w:rsidRPr="00D24158">
        <w:rPr>
          <w:lang w:val="en-US"/>
        </w:rPr>
        <w:t>tudents are evaluated on receptive, productive and interactive skills, and must prove their competence in pronunciation, fluency, grammatical accuracy and lexical appropriacy.</w:t>
      </w:r>
      <w:r>
        <w:rPr>
          <w:lang w:val="en-US"/>
        </w:rPr>
        <w:t xml:space="preserve"> </w:t>
      </w:r>
      <w:r w:rsidRPr="00D24158">
        <w:rPr>
          <w:color w:val="000000" w:themeColor="text1"/>
          <w:lang w:val="en-US"/>
        </w:rPr>
        <w:t>The marks obtained in the written and oral tests are combined into a weighted average (</w:t>
      </w:r>
      <w:r w:rsidRPr="00D24158">
        <w:rPr>
          <w:i/>
          <w:iCs/>
          <w:color w:val="000000" w:themeColor="text1"/>
          <w:lang w:val="en-US"/>
        </w:rPr>
        <w:t>media ponderata</w:t>
      </w:r>
      <w:r w:rsidRPr="00D24158">
        <w:rPr>
          <w:color w:val="000000" w:themeColor="text1"/>
          <w:lang w:val="en-US"/>
        </w:rPr>
        <w:t>) where the written mark is worth 1/3 and the oral mark 2/3. This weighted average contributes up to half of the final exam mark, which is obtained after taking the exam in Communicative Strategies in English.</w:t>
      </w:r>
    </w:p>
    <w:p w14:paraId="0F593514" w14:textId="77777777" w:rsidR="00B05B4D" w:rsidRPr="0027316A" w:rsidRDefault="00B05B4D" w:rsidP="00B05B4D">
      <w:pPr>
        <w:spacing w:before="240" w:after="120"/>
        <w:rPr>
          <w:b/>
          <w:i/>
          <w:sz w:val="18"/>
          <w:lang w:val="en-GB"/>
        </w:rPr>
      </w:pPr>
      <w:r w:rsidRPr="0027316A">
        <w:rPr>
          <w:b/>
          <w:i/>
          <w:sz w:val="18"/>
          <w:lang w:val="en-GB"/>
        </w:rPr>
        <w:t>NOTES</w:t>
      </w:r>
      <w:r>
        <w:rPr>
          <w:b/>
          <w:i/>
          <w:sz w:val="18"/>
          <w:lang w:val="en-GB"/>
        </w:rPr>
        <w:t xml:space="preserve"> AND PREREQUISITES</w:t>
      </w:r>
    </w:p>
    <w:p w14:paraId="6C55EAE6" w14:textId="77777777" w:rsidR="00B05B4D" w:rsidRDefault="00B05B4D" w:rsidP="00B05B4D">
      <w:pPr>
        <w:pStyle w:val="Testo2"/>
        <w:rPr>
          <w:lang w:val="en-GB"/>
        </w:rPr>
      </w:pPr>
      <w:r>
        <w:rPr>
          <w:lang w:val="en-GB"/>
        </w:rPr>
        <w:t>Students must enrol in the course they are assigned to on Blackboard.</w:t>
      </w:r>
    </w:p>
    <w:p w14:paraId="372160F5" w14:textId="77777777" w:rsidR="00B05B4D" w:rsidRPr="00182775" w:rsidRDefault="00B05B4D" w:rsidP="00B05B4D">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2"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first year, Prof. </w:t>
      </w:r>
      <w:r>
        <w:rPr>
          <w:color w:val="000000" w:themeColor="text1"/>
          <w:lang w:val="en-GB"/>
        </w:rPr>
        <w:t>Francesca Costa</w:t>
      </w:r>
      <w:r w:rsidRPr="00182775">
        <w:rPr>
          <w:color w:val="000000" w:themeColor="text1"/>
          <w:lang w:val="en-GB"/>
        </w:rPr>
        <w:t xml:space="preserve">), but the president cannot answer questions about language courses, groups or exams. </w:t>
      </w:r>
    </w:p>
    <w:p w14:paraId="62B47662" w14:textId="77777777" w:rsidR="00B05B4D" w:rsidRPr="0027316A" w:rsidRDefault="00B05B4D" w:rsidP="00B05B4D">
      <w:pPr>
        <w:pStyle w:val="Testo2"/>
        <w:rPr>
          <w:lang w:val="en-GB"/>
        </w:rPr>
      </w:pPr>
      <w:r w:rsidRPr="0027316A">
        <w:rPr>
          <w:lang w:val="en-GB"/>
        </w:rPr>
        <w:t>Students who take English as a third language in the Laurea Magistrale, for just one or two years (</w:t>
      </w:r>
      <w:r w:rsidRPr="0027316A">
        <w:rPr>
          <w:i/>
          <w:lang w:val="en-GB"/>
        </w:rPr>
        <w:t xml:space="preserve">annualisti </w:t>
      </w:r>
      <w:r w:rsidRPr="0027316A">
        <w:rPr>
          <w:lang w:val="en-GB"/>
        </w:rPr>
        <w:t xml:space="preserve">o </w:t>
      </w:r>
      <w:r w:rsidRPr="0027316A">
        <w:rPr>
          <w:i/>
          <w:lang w:val="en-GB"/>
        </w:rPr>
        <w:t>biennalisti</w:t>
      </w:r>
      <w:r w:rsidRPr="0027316A">
        <w:rPr>
          <w:lang w:val="en-GB"/>
        </w:rPr>
        <w:t>)</w:t>
      </w:r>
      <w:r>
        <w:rPr>
          <w:lang w:val="en-GB"/>
        </w:rPr>
        <w:t xml:space="preserve"> (worth 8 credits)</w:t>
      </w:r>
      <w:r w:rsidRPr="0027316A">
        <w:rPr>
          <w:lang w:val="en-GB"/>
        </w:rPr>
        <w:t xml:space="preserve">, should enrol in the page on </w:t>
      </w:r>
      <w:r>
        <w:rPr>
          <w:lang w:val="en-GB"/>
        </w:rPr>
        <w:t xml:space="preserve">the specially dedicated </w:t>
      </w:r>
      <w:r w:rsidRPr="0027316A">
        <w:rPr>
          <w:lang w:val="en-GB"/>
        </w:rPr>
        <w:t xml:space="preserve">Blackboard </w:t>
      </w:r>
      <w:r>
        <w:rPr>
          <w:lang w:val="en-GB"/>
        </w:rPr>
        <w:t>area</w:t>
      </w:r>
      <w:r w:rsidRPr="0027316A">
        <w:rPr>
          <w:lang w:val="en-GB"/>
        </w:rPr>
        <w:t>, where they will find information about the English language and literature or English linguistics courses they take. All students studying English for just one or two years should contact the English Language course coordinator (</w:t>
      </w:r>
      <w:r w:rsidRPr="0027316A">
        <w:rPr>
          <w:rFonts w:eastAsiaTheme="majorEastAsia"/>
          <w:i/>
          <w:lang w:val="en-GB"/>
        </w:rPr>
        <w:t>celi@unicatt.it</w:t>
      </w:r>
      <w:r w:rsidRPr="0027316A">
        <w:rPr>
          <w:rFonts w:eastAsiaTheme="majorEastAsia"/>
          <w:lang w:val="en-GB"/>
        </w:rPr>
        <w:t>)</w:t>
      </w:r>
      <w:r w:rsidRPr="0027316A">
        <w:rPr>
          <w:lang w:val="en-GB"/>
        </w:rPr>
        <w:t xml:space="preserve"> for further information.</w:t>
      </w:r>
    </w:p>
    <w:p w14:paraId="402E7946" w14:textId="77777777" w:rsidR="00B05B4D" w:rsidRPr="0027316A" w:rsidRDefault="00B05B4D" w:rsidP="00B05B4D">
      <w:pPr>
        <w:pStyle w:val="Testo2"/>
        <w:spacing w:before="120"/>
        <w:rPr>
          <w:i/>
          <w:lang w:val="en-GB"/>
        </w:rPr>
      </w:pPr>
      <w:r w:rsidRPr="0027316A">
        <w:rPr>
          <w:i/>
          <w:lang w:val="en-GB"/>
        </w:rPr>
        <w:t>Place and time of consultation hours</w:t>
      </w:r>
    </w:p>
    <w:p w14:paraId="51EF4CF1" w14:textId="77777777" w:rsidR="00B05B4D" w:rsidRPr="008C2AF1" w:rsidRDefault="00B05B4D" w:rsidP="00B05B4D">
      <w:pPr>
        <w:tabs>
          <w:tab w:val="clear" w:pos="284"/>
        </w:tabs>
        <w:spacing w:line="240" w:lineRule="auto"/>
        <w:jc w:val="left"/>
        <w:rPr>
          <w:sz w:val="18"/>
          <w:szCs w:val="18"/>
          <w:lang w:val="en-GB"/>
        </w:rPr>
      </w:pPr>
      <w:r w:rsidRPr="008C2AF1">
        <w:rPr>
          <w:sz w:val="18"/>
          <w:szCs w:val="18"/>
          <w:lang w:val="en-GB"/>
        </w:rPr>
        <w:t>The language teachers are available to see students after lessons.</w:t>
      </w:r>
    </w:p>
    <w:p w14:paraId="6467A393" w14:textId="77777777" w:rsidR="00B05B4D" w:rsidRDefault="00B05B4D" w:rsidP="00B05B4D">
      <w:pPr>
        <w:tabs>
          <w:tab w:val="clear" w:pos="284"/>
        </w:tabs>
        <w:spacing w:line="240" w:lineRule="auto"/>
        <w:jc w:val="left"/>
        <w:rPr>
          <w:b/>
          <w:noProof/>
          <w:szCs w:val="20"/>
          <w:lang w:val="en-GB"/>
        </w:rPr>
      </w:pPr>
      <w:r>
        <w:rPr>
          <w:lang w:val="en-GB"/>
        </w:rPr>
        <w:br w:type="page"/>
      </w:r>
    </w:p>
    <w:p w14:paraId="76FB1910" w14:textId="77777777" w:rsidR="00B05B4D" w:rsidRPr="00D45F51" w:rsidRDefault="00B05B4D" w:rsidP="00B05B4D">
      <w:pPr>
        <w:pStyle w:val="Titolo1"/>
        <w:ind w:left="0" w:firstLine="0"/>
        <w:rPr>
          <w:lang w:val="en-US"/>
        </w:rPr>
      </w:pPr>
      <w:bookmarkStart w:id="7" w:name="_Toc83114488"/>
      <w:bookmarkStart w:id="8" w:name="_Toc107819535"/>
      <w:bookmarkStart w:id="9" w:name="_Hlk107993304"/>
      <w:r w:rsidRPr="00035480">
        <w:rPr>
          <w:rFonts w:ascii="Times New Roman" w:hAnsi="Times New Roman"/>
          <w:lang w:val="en-GB"/>
        </w:rPr>
        <w:lastRenderedPageBreak/>
        <w:t xml:space="preserve">American English Language Classes </w:t>
      </w:r>
      <w:r w:rsidRPr="00035480">
        <w:rPr>
          <w:lang w:val="en-US"/>
        </w:rPr>
        <w:t>– American English and culture</w:t>
      </w:r>
      <w:bookmarkEnd w:id="7"/>
      <w:bookmarkEnd w:id="8"/>
    </w:p>
    <w:p w14:paraId="19FD72C6" w14:textId="77777777" w:rsidR="00B05B4D" w:rsidRDefault="00B05B4D" w:rsidP="00B05B4D">
      <w:pPr>
        <w:pStyle w:val="Titolo2"/>
        <w:rPr>
          <w:lang w:val="en-US"/>
        </w:rPr>
      </w:pPr>
      <w:bookmarkStart w:id="10" w:name="_Toc83114489"/>
      <w:bookmarkStart w:id="11" w:name="_Toc107819536"/>
      <w:r w:rsidRPr="005F3EA3">
        <w:rPr>
          <w:lang w:val="en-US"/>
        </w:rPr>
        <w:t xml:space="preserve">Coordinator: Prof. </w:t>
      </w:r>
      <w:r w:rsidRPr="00902B8D">
        <w:rPr>
          <w:lang w:val="en-US"/>
        </w:rPr>
        <w:t>Pierfranca Forchini</w:t>
      </w:r>
      <w:bookmarkEnd w:id="10"/>
      <w:bookmarkEnd w:id="11"/>
    </w:p>
    <w:p w14:paraId="2B28E86D" w14:textId="6EE478FB" w:rsidR="00B05B4D" w:rsidRPr="00AF711E" w:rsidRDefault="00B05B4D" w:rsidP="00B05B4D">
      <w:pPr>
        <w:pStyle w:val="Titolo2"/>
        <w:rPr>
          <w:lang w:val="en-US"/>
        </w:rPr>
      </w:pPr>
      <w:bookmarkStart w:id="12" w:name="_Toc107819537"/>
      <w:bookmarkStart w:id="13" w:name="_Toc83114490"/>
      <w:r w:rsidRPr="00AF711E">
        <w:rPr>
          <w:lang w:val="en-US"/>
        </w:rPr>
        <w:t>T</w:t>
      </w:r>
      <w:r>
        <w:rPr>
          <w:lang w:val="en-US"/>
        </w:rPr>
        <w:t>eachers</w:t>
      </w:r>
      <w:r w:rsidRPr="00AF711E">
        <w:rPr>
          <w:lang w:val="en-US"/>
        </w:rPr>
        <w:t>: Michael Bergstein;</w:t>
      </w:r>
      <w:bookmarkEnd w:id="12"/>
      <w:r w:rsidRPr="00AF711E">
        <w:rPr>
          <w:lang w:val="en-US"/>
        </w:rPr>
        <w:t xml:space="preserve"> </w:t>
      </w:r>
      <w:bookmarkEnd w:id="13"/>
    </w:p>
    <w:p w14:paraId="5B6976E9" w14:textId="77777777" w:rsidR="00B05B4D" w:rsidRPr="00514034" w:rsidRDefault="00B05B4D" w:rsidP="00B05B4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803B643" w14:textId="77777777" w:rsidR="00B05B4D" w:rsidRDefault="00B05B4D" w:rsidP="00B05B4D">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41741E94" w14:textId="77777777" w:rsidR="00B05B4D" w:rsidRPr="00A31866" w:rsidRDefault="00B05B4D" w:rsidP="00B05B4D">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1EC5DF85" w14:textId="77777777" w:rsidR="00B05B4D" w:rsidRPr="00F663E1" w:rsidRDefault="00B05B4D" w:rsidP="00B05B4D">
      <w:pPr>
        <w:rPr>
          <w:i/>
          <w:lang w:val="en-GB"/>
        </w:rPr>
      </w:pPr>
      <w:r w:rsidRPr="00F663E1">
        <w:rPr>
          <w:i/>
          <w:lang w:val="en-GB"/>
        </w:rPr>
        <w:t>Knowledge and understanding</w:t>
      </w:r>
    </w:p>
    <w:p w14:paraId="281CBD4C" w14:textId="77777777" w:rsidR="00B05B4D" w:rsidRPr="00A31866" w:rsidRDefault="00B05B4D" w:rsidP="00B05B4D">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7196C720" w14:textId="77777777" w:rsidR="00B05B4D" w:rsidRPr="00F663E1" w:rsidRDefault="00B05B4D" w:rsidP="00B05B4D">
      <w:pPr>
        <w:rPr>
          <w:i/>
          <w:color w:val="000000"/>
          <w:lang w:val="en-US"/>
        </w:rPr>
      </w:pPr>
      <w:r w:rsidRPr="00F663E1">
        <w:rPr>
          <w:i/>
          <w:color w:val="000000"/>
          <w:lang w:val="en-US"/>
        </w:rPr>
        <w:t>Transferable skills</w:t>
      </w:r>
    </w:p>
    <w:p w14:paraId="40621182" w14:textId="77777777" w:rsidR="00B05B4D" w:rsidRPr="00A31866" w:rsidRDefault="00B05B4D" w:rsidP="00B05B4D">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0D467DDF" w14:textId="5581A4CD" w:rsidR="00B05B4D" w:rsidRPr="00514034" w:rsidRDefault="00B05B4D" w:rsidP="00B05B4D">
      <w:pPr>
        <w:spacing w:before="240" w:after="120"/>
        <w:rPr>
          <w:b/>
          <w:i/>
          <w:sz w:val="18"/>
          <w:lang w:val="en-US"/>
        </w:rPr>
      </w:pPr>
      <w:r w:rsidRPr="00514034">
        <w:rPr>
          <w:b/>
          <w:i/>
          <w:sz w:val="18"/>
          <w:lang w:val="en-US"/>
        </w:rPr>
        <w:t>READING LIST</w:t>
      </w:r>
      <w:r w:rsidR="00D11190">
        <w:rPr>
          <w:rStyle w:val="Rimandonotaapidipagina"/>
          <w:b/>
          <w:i/>
          <w:sz w:val="18"/>
          <w:lang w:val="en-US"/>
        </w:rPr>
        <w:footnoteReference w:id="3"/>
      </w:r>
    </w:p>
    <w:p w14:paraId="64579F17" w14:textId="77777777" w:rsidR="00B05B4D" w:rsidRPr="00713503" w:rsidRDefault="00B05B4D" w:rsidP="00B05B4D">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107F0F59" w14:textId="77777777" w:rsidR="00B05B4D" w:rsidRPr="00514034" w:rsidRDefault="00B05B4D" w:rsidP="00B05B4D">
      <w:pPr>
        <w:spacing w:before="240" w:after="120"/>
        <w:rPr>
          <w:b/>
          <w:i/>
          <w:sz w:val="18"/>
          <w:lang w:val="en-US"/>
        </w:rPr>
      </w:pPr>
      <w:r w:rsidRPr="00514034">
        <w:rPr>
          <w:b/>
          <w:i/>
          <w:sz w:val="18"/>
          <w:lang w:val="en-US"/>
        </w:rPr>
        <w:t>TEACHING METHOD</w:t>
      </w:r>
    </w:p>
    <w:p w14:paraId="757C8293" w14:textId="77777777" w:rsidR="00B05B4D" w:rsidRDefault="00B05B4D" w:rsidP="00B05B4D">
      <w:pPr>
        <w:pStyle w:val="Testo2"/>
        <w:rPr>
          <w:b/>
          <w:i/>
          <w:lang w:val="en-US"/>
        </w:rPr>
      </w:pPr>
      <w:r w:rsidRPr="00A31866">
        <w:rPr>
          <w:lang w:val="en-US"/>
        </w:rPr>
        <w:t>Each module is worth 2 CFU and attendance is compulsory</w:t>
      </w:r>
      <w:r>
        <w:rPr>
          <w:lang w:val="en-US"/>
        </w:rPr>
        <w:t>.</w:t>
      </w:r>
    </w:p>
    <w:p w14:paraId="44AA38EA" w14:textId="77777777" w:rsidR="00B05B4D" w:rsidRPr="00906645" w:rsidRDefault="00B05B4D" w:rsidP="00B05B4D">
      <w:pPr>
        <w:spacing w:before="240" w:after="120"/>
        <w:rPr>
          <w:b/>
          <w:i/>
          <w:sz w:val="18"/>
          <w:lang w:val="en-US"/>
        </w:rPr>
      </w:pPr>
      <w:r w:rsidRPr="00906645">
        <w:rPr>
          <w:b/>
          <w:i/>
          <w:sz w:val="18"/>
          <w:lang w:val="en-US"/>
        </w:rPr>
        <w:t>ASSESSMENT METHOD AND CRITERIA</w:t>
      </w:r>
    </w:p>
    <w:p w14:paraId="5156380E" w14:textId="77777777" w:rsidR="00B05B4D" w:rsidRPr="00A31866" w:rsidRDefault="00B05B4D" w:rsidP="00B05B4D">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73B16320" w14:textId="77777777" w:rsidR="00B05B4D" w:rsidRPr="00514034" w:rsidRDefault="00B05B4D" w:rsidP="00B05B4D">
      <w:pPr>
        <w:spacing w:before="240" w:after="120"/>
        <w:rPr>
          <w:b/>
          <w:i/>
          <w:sz w:val="18"/>
          <w:lang w:val="en-US"/>
        </w:rPr>
      </w:pPr>
      <w:r w:rsidRPr="00514034">
        <w:rPr>
          <w:b/>
          <w:i/>
          <w:sz w:val="18"/>
          <w:lang w:val="en-US"/>
        </w:rPr>
        <w:t>NOTES AND PREREQUISITES</w:t>
      </w:r>
    </w:p>
    <w:p w14:paraId="7734ADFF" w14:textId="77777777" w:rsidR="00B05B4D" w:rsidRPr="005438D4" w:rsidRDefault="00B05B4D" w:rsidP="00B05B4D">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lastRenderedPageBreak/>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bookmarkEnd w:id="9"/>
    </w:p>
    <w:sectPr w:rsidR="00B05B4D"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32C69" w14:textId="77777777" w:rsidR="0020064F" w:rsidRDefault="0020064F" w:rsidP="009E55EE">
      <w:pPr>
        <w:spacing w:line="240" w:lineRule="auto"/>
      </w:pPr>
      <w:r>
        <w:separator/>
      </w:r>
    </w:p>
  </w:endnote>
  <w:endnote w:type="continuationSeparator" w:id="0">
    <w:p w14:paraId="0DD54342" w14:textId="77777777" w:rsidR="0020064F" w:rsidRDefault="0020064F"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AAB67" w14:textId="77777777" w:rsidR="0020064F" w:rsidRDefault="0020064F" w:rsidP="009E55EE">
      <w:pPr>
        <w:spacing w:line="240" w:lineRule="auto"/>
      </w:pPr>
      <w:r>
        <w:separator/>
      </w:r>
    </w:p>
  </w:footnote>
  <w:footnote w:type="continuationSeparator" w:id="0">
    <w:p w14:paraId="086FEEA6" w14:textId="77777777" w:rsidR="0020064F" w:rsidRDefault="0020064F" w:rsidP="009E55EE">
      <w:pPr>
        <w:spacing w:line="240" w:lineRule="auto"/>
      </w:pPr>
      <w:r>
        <w:continuationSeparator/>
      </w:r>
    </w:p>
  </w:footnote>
  <w:footnote w:id="1">
    <w:p w14:paraId="2FE6E741" w14:textId="4545F546" w:rsidR="00D11190" w:rsidRDefault="00D111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D196E73" w14:textId="6EB5F4EA" w:rsidR="00D11190" w:rsidRDefault="00D111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99C269C" w14:textId="4549BBF9" w:rsidR="00D11190" w:rsidRDefault="00D111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F"/>
    <w:rsid w:val="000B0B67"/>
    <w:rsid w:val="000C18E1"/>
    <w:rsid w:val="00106266"/>
    <w:rsid w:val="00146395"/>
    <w:rsid w:val="00174BE4"/>
    <w:rsid w:val="00187B99"/>
    <w:rsid w:val="0020064F"/>
    <w:rsid w:val="002014DD"/>
    <w:rsid w:val="002D5E17"/>
    <w:rsid w:val="003536DE"/>
    <w:rsid w:val="003935F1"/>
    <w:rsid w:val="003C034A"/>
    <w:rsid w:val="004D1217"/>
    <w:rsid w:val="004D6008"/>
    <w:rsid w:val="00532F1F"/>
    <w:rsid w:val="0057489F"/>
    <w:rsid w:val="00612550"/>
    <w:rsid w:val="00640794"/>
    <w:rsid w:val="006F1772"/>
    <w:rsid w:val="00746434"/>
    <w:rsid w:val="00825506"/>
    <w:rsid w:val="008565FF"/>
    <w:rsid w:val="008942E7"/>
    <w:rsid w:val="008961BB"/>
    <w:rsid w:val="008A1204"/>
    <w:rsid w:val="008C2AF1"/>
    <w:rsid w:val="00900CCA"/>
    <w:rsid w:val="00903175"/>
    <w:rsid w:val="00924B77"/>
    <w:rsid w:val="009252E5"/>
    <w:rsid w:val="0093777F"/>
    <w:rsid w:val="00940DA2"/>
    <w:rsid w:val="009E055C"/>
    <w:rsid w:val="009E55EE"/>
    <w:rsid w:val="00A10918"/>
    <w:rsid w:val="00A74F6F"/>
    <w:rsid w:val="00AD7557"/>
    <w:rsid w:val="00B05B4D"/>
    <w:rsid w:val="00B50C5D"/>
    <w:rsid w:val="00B51253"/>
    <w:rsid w:val="00B525CC"/>
    <w:rsid w:val="00B63D5E"/>
    <w:rsid w:val="00C074AD"/>
    <w:rsid w:val="00D11190"/>
    <w:rsid w:val="00D404F2"/>
    <w:rsid w:val="00D43B37"/>
    <w:rsid w:val="00E607E6"/>
    <w:rsid w:val="00E67FE7"/>
    <w:rsid w:val="00E95B17"/>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rter/cambridge-grammar-of-english-9780521674393-550851.html" TargetMode="External"/><Relationship Id="rId5" Type="http://schemas.openxmlformats.org/officeDocument/2006/relationships/settings" Target="settings.xml"/><Relationship Id="rId10" Type="http://schemas.openxmlformats.org/officeDocument/2006/relationships/hyperlink" Target="https://librerie.unicatt.it/scheda-libro/baker/in-other-words-9780415467544-215918.html" TargetMode="External"/><Relationship Id="rId4" Type="http://schemas.microsoft.com/office/2007/relationships/stylesWithEffects" Target="stylesWithEffects.xml"/><Relationship Id="rId9" Type="http://schemas.openxmlformats.org/officeDocument/2006/relationships/hyperlink" Target="https://librerie.unicatt.it/scheda-libro/osimo-bruno/manuale-del-traduttore-9788820348441-16991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5C53-82DB-443A-A5B9-9B980D14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8</Pages>
  <Words>2317</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7</cp:revision>
  <cp:lastPrinted>2003-03-27T10:42:00Z</cp:lastPrinted>
  <dcterms:created xsi:type="dcterms:W3CDTF">2022-07-04T07:30:00Z</dcterms:created>
  <dcterms:modified xsi:type="dcterms:W3CDTF">2022-07-11T07:56:00Z</dcterms:modified>
</cp:coreProperties>
</file>