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D683F" w14:textId="33E1EE0D" w:rsidR="002D5E17" w:rsidRDefault="00644691" w:rsidP="002D5E17">
      <w:pPr>
        <w:pStyle w:val="Titolo1"/>
      </w:pPr>
      <w:r>
        <w:t>Sto</w:t>
      </w:r>
      <w:r w:rsidR="00E2285B">
        <w:t>r</w:t>
      </w:r>
      <w:r>
        <w:t>ia dell’Asia islamica</w:t>
      </w:r>
    </w:p>
    <w:p w14:paraId="10550D42" w14:textId="0CFCCAE8" w:rsidR="00644691" w:rsidRDefault="00644691" w:rsidP="00644691">
      <w:pPr>
        <w:pStyle w:val="Titolo2"/>
      </w:pPr>
      <w:r>
        <w:t xml:space="preserve">Prof. </w:t>
      </w:r>
      <w:r w:rsidR="00651E84">
        <w:t>Andrea Plebani</w:t>
      </w:r>
    </w:p>
    <w:p w14:paraId="29EA64AF" w14:textId="77777777" w:rsidR="00644691" w:rsidRDefault="00644691" w:rsidP="0064469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02560E6" w14:textId="7B7745D9" w:rsidR="00644691" w:rsidRPr="00644691" w:rsidRDefault="005E185B" w:rsidP="00644691">
      <w:pPr>
        <w:spacing w:line="240" w:lineRule="exact"/>
        <w:rPr>
          <w:rFonts w:ascii="Times" w:hAnsi="Times" w:cs="Times"/>
        </w:rPr>
      </w:pPr>
      <w:r w:rsidRPr="005E185B">
        <w:rPr>
          <w:rFonts w:ascii="Times" w:hAnsi="Times" w:cs="Times"/>
        </w:rPr>
        <w:t>Il</w:t>
      </w:r>
      <w:r w:rsidR="00644691" w:rsidRPr="00644691">
        <w:rPr>
          <w:rFonts w:ascii="Times" w:hAnsi="Times" w:cs="Times"/>
        </w:rPr>
        <w:t xml:space="preserve"> corso si propone di introdurre e analizzare le principali dinamiche storiche e politiche dei paesi a maggioranza musulmana all’interno del continente asiatico, con specifico riferimento alla dimensione del cosiddetto Grande Medio Oriente. Particolare attenzione sarà dedicata: a) all’analisi delle specificità etnico-culturali e religiose; b) all’approfondimento delle principali dinamiche geopolitiche che coinvolgono i paesi oggetto di studio; </w:t>
      </w:r>
      <w:r w:rsidR="00C75757">
        <w:rPr>
          <w:rFonts w:ascii="Times" w:hAnsi="Times" w:cs="Times"/>
        </w:rPr>
        <w:t>c</w:t>
      </w:r>
      <w:r w:rsidR="00644691" w:rsidRPr="00644691">
        <w:rPr>
          <w:rFonts w:ascii="Times" w:hAnsi="Times" w:cs="Times"/>
        </w:rPr>
        <w:t xml:space="preserve">) alla decostruzione dei principali processi di trasformazione ed evoluzione della cultura politica e del rapporto tra politica e religione nell’area asiatico islamica. </w:t>
      </w:r>
    </w:p>
    <w:p w14:paraId="1B703199" w14:textId="77777777" w:rsidR="008F7018" w:rsidRPr="008113EB" w:rsidRDefault="008F7018" w:rsidP="00644691">
      <w:pPr>
        <w:spacing w:before="120" w:line="240" w:lineRule="exact"/>
        <w:rPr>
          <w:rFonts w:ascii="Times" w:hAnsi="Times" w:cs="Times"/>
          <w:i/>
        </w:rPr>
      </w:pPr>
      <w:r w:rsidRPr="008113EB">
        <w:rPr>
          <w:rFonts w:ascii="Times" w:hAnsi="Times" w:cs="Times"/>
          <w:i/>
        </w:rPr>
        <w:t>i. Conoscenza e comprensione</w:t>
      </w:r>
    </w:p>
    <w:p w14:paraId="55030A6E" w14:textId="73A6373F" w:rsidR="00644691" w:rsidRPr="00644691" w:rsidRDefault="005E185B" w:rsidP="00B4781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644691" w:rsidRPr="00644691">
        <w:rPr>
          <w:rFonts w:ascii="Times" w:hAnsi="Times" w:cs="Times"/>
        </w:rPr>
        <w:t xml:space="preserve">l termine del corso, gli studenti avranno maturato una precisa consapevolezza delle specificità etnico-culturali e religiose che caratterizzano </w:t>
      </w:r>
      <w:r w:rsidR="00A67797">
        <w:rPr>
          <w:rFonts w:ascii="Times" w:hAnsi="Times" w:cs="Times"/>
        </w:rPr>
        <w:t>l’area mediorientale nella sua accezione allargata</w:t>
      </w:r>
      <w:r w:rsidR="00644691" w:rsidRPr="00644691">
        <w:rPr>
          <w:rFonts w:ascii="Times" w:hAnsi="Times" w:cs="Times"/>
        </w:rPr>
        <w:t xml:space="preserve">, acquisendo una conoscenza specifica dei profili storico-politici </w:t>
      </w:r>
      <w:r w:rsidR="00510090">
        <w:rPr>
          <w:rFonts w:ascii="Times" w:hAnsi="Times" w:cs="Times"/>
        </w:rPr>
        <w:t>di alcuni casi di studio</w:t>
      </w:r>
      <w:r w:rsidR="00644691" w:rsidRPr="00644691">
        <w:rPr>
          <w:rFonts w:ascii="Times" w:hAnsi="Times" w:cs="Times"/>
        </w:rPr>
        <w:t xml:space="preserve"> che verranno approfonditi singolarmente. Gli studenti avranno altresì sviluppato una conoscenza specifica e critica dei processi di trasformazione ed evoluzione che hanno segnato la storia passata e più recente dei paesi </w:t>
      </w:r>
      <w:r w:rsidR="001A08F2">
        <w:rPr>
          <w:rFonts w:ascii="Times" w:hAnsi="Times" w:cs="Times"/>
        </w:rPr>
        <w:t>dell’area</w:t>
      </w:r>
      <w:r w:rsidR="00644691" w:rsidRPr="00644691">
        <w:rPr>
          <w:rFonts w:ascii="Times" w:hAnsi="Times" w:cs="Times"/>
        </w:rPr>
        <w:t xml:space="preserve">. </w:t>
      </w:r>
    </w:p>
    <w:p w14:paraId="70B4049C" w14:textId="65AC5F55" w:rsidR="00644691" w:rsidRPr="001B71F1" w:rsidRDefault="001B71F1" w:rsidP="00644691">
      <w:pPr>
        <w:spacing w:before="120" w:line="240" w:lineRule="exact"/>
        <w:rPr>
          <w:rFonts w:ascii="Times" w:hAnsi="Times" w:cs="Times"/>
          <w:i/>
        </w:rPr>
      </w:pPr>
      <w:r w:rsidRPr="001B71F1">
        <w:rPr>
          <w:rFonts w:ascii="Times" w:hAnsi="Times" w:cs="Times"/>
        </w:rPr>
        <w:t>i</w:t>
      </w:r>
      <w:r w:rsidR="008F7018">
        <w:rPr>
          <w:rFonts w:ascii="Times" w:hAnsi="Times" w:cs="Times"/>
        </w:rPr>
        <w:t>i</w:t>
      </w:r>
      <w:r w:rsidRPr="001B71F1">
        <w:rPr>
          <w:rFonts w:ascii="Times" w:hAnsi="Times" w:cs="Times"/>
        </w:rPr>
        <w:t>.</w:t>
      </w:r>
      <w:r w:rsidRPr="001B71F1">
        <w:rPr>
          <w:rFonts w:ascii="Times" w:hAnsi="Times" w:cs="Times"/>
        </w:rPr>
        <w:tab/>
      </w:r>
      <w:r w:rsidR="00644691" w:rsidRPr="001B71F1">
        <w:rPr>
          <w:rFonts w:ascii="Times" w:hAnsi="Times" w:cs="Times"/>
          <w:i/>
        </w:rPr>
        <w:t>Capacità di applicare le conoscenze acquisite</w:t>
      </w:r>
    </w:p>
    <w:p w14:paraId="4521CF08" w14:textId="6376B790" w:rsidR="00644691" w:rsidRPr="00644691" w:rsidRDefault="00644691" w:rsidP="00644691">
      <w:pPr>
        <w:spacing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t xml:space="preserve">Gli studenti saranno in grado di: 1) strutturare analisi critiche circa la portata e l’impatto degli attuali fenomeni di trasformazione </w:t>
      </w:r>
      <w:r w:rsidR="008F7018">
        <w:rPr>
          <w:rFonts w:ascii="Times" w:hAnsi="Times" w:cs="Times"/>
        </w:rPr>
        <w:t>delle aree prese in esame</w:t>
      </w:r>
      <w:r w:rsidRPr="00644691">
        <w:rPr>
          <w:rFonts w:ascii="Times" w:hAnsi="Times" w:cs="Times"/>
        </w:rPr>
        <w:t>, elaborando autonomamente valutazioni alla luce di una prospettiva sia di lungo che di breve periodo; 2)</w:t>
      </w:r>
      <w:r w:rsidR="003B46DD">
        <w:rPr>
          <w:rFonts w:ascii="Times" w:hAnsi="Times" w:cs="Times"/>
        </w:rPr>
        <w:t xml:space="preserve"> </w:t>
      </w:r>
      <w:r w:rsidRPr="00644691">
        <w:rPr>
          <w:rFonts w:ascii="Times" w:hAnsi="Times" w:cs="Times"/>
        </w:rPr>
        <w:t xml:space="preserve">fornire un quadro aggiornato e strutturato delle principali questioni in ambito politico e geopolitico che stanno segnando i percorsi di trasformazione ed evoluzione </w:t>
      </w:r>
      <w:r w:rsidR="00D3322F">
        <w:rPr>
          <w:rFonts w:ascii="Times" w:hAnsi="Times" w:cs="Times"/>
        </w:rPr>
        <w:t>della regione mediorientale allargata</w:t>
      </w:r>
      <w:r w:rsidRPr="00644691">
        <w:rPr>
          <w:rFonts w:ascii="Times" w:hAnsi="Times" w:cs="Times"/>
        </w:rPr>
        <w:t xml:space="preserve">; </w:t>
      </w:r>
      <w:r w:rsidR="00D3322F">
        <w:rPr>
          <w:rFonts w:ascii="Times" w:hAnsi="Times" w:cs="Times"/>
        </w:rPr>
        <w:t>3</w:t>
      </w:r>
      <w:r w:rsidRPr="00644691">
        <w:rPr>
          <w:rFonts w:ascii="Times" w:hAnsi="Times" w:cs="Times"/>
        </w:rPr>
        <w:t xml:space="preserve">) usare in modo critico sia la letteratura corrente e sia quelle giornalistiche e multimediali. </w:t>
      </w:r>
    </w:p>
    <w:p w14:paraId="3D103136" w14:textId="2040B690" w:rsidR="00644691" w:rsidRPr="001B71F1" w:rsidRDefault="001B71F1" w:rsidP="00644691">
      <w:pPr>
        <w:spacing w:before="120" w:line="240" w:lineRule="exact"/>
        <w:rPr>
          <w:rFonts w:ascii="Times" w:hAnsi="Times" w:cs="Times"/>
          <w:i/>
        </w:rPr>
      </w:pPr>
      <w:r w:rsidRPr="001B71F1">
        <w:rPr>
          <w:rFonts w:ascii="Times" w:hAnsi="Times" w:cs="Times"/>
        </w:rPr>
        <w:t>ii</w:t>
      </w:r>
      <w:r w:rsidR="00F358AC">
        <w:rPr>
          <w:rFonts w:ascii="Times" w:hAnsi="Times" w:cs="Times"/>
        </w:rPr>
        <w:t>i</w:t>
      </w:r>
      <w:r w:rsidRPr="001B71F1">
        <w:rPr>
          <w:rFonts w:ascii="Times" w:hAnsi="Times" w:cs="Times"/>
        </w:rPr>
        <w:t>.</w:t>
      </w:r>
      <w:r w:rsidRPr="001B71F1">
        <w:rPr>
          <w:rFonts w:ascii="Times" w:hAnsi="Times" w:cs="Times"/>
        </w:rPr>
        <w:tab/>
      </w:r>
      <w:r w:rsidR="00644691" w:rsidRPr="001B71F1">
        <w:rPr>
          <w:rFonts w:ascii="Times" w:hAnsi="Times" w:cs="Times"/>
          <w:i/>
        </w:rPr>
        <w:t>Capacità di analisi critica e abilità comunicative</w:t>
      </w:r>
    </w:p>
    <w:p w14:paraId="313CAD26" w14:textId="2928FB65" w:rsidR="00644691" w:rsidRPr="00644691" w:rsidRDefault="00644691" w:rsidP="00644691">
      <w:pPr>
        <w:spacing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t xml:space="preserve">Gli studenti saranno in grado di: 1) elaborare in modo autonomo ipotesi e percorsi analitici ragionati nell’ambito dello studio dell’Asia islamica, grazie al conseguimento di un’appropriata metodologia; 2) padroneggiare la terminologia specialistica nell’ambito degli </w:t>
      </w:r>
      <w:r w:rsidR="008113EB" w:rsidRPr="00644691">
        <w:rPr>
          <w:rFonts w:ascii="Times" w:hAnsi="Times" w:cs="Times"/>
        </w:rPr>
        <w:t xml:space="preserve">studi </w:t>
      </w:r>
      <w:r w:rsidR="008113EB">
        <w:rPr>
          <w:rFonts w:ascii="Times" w:hAnsi="Times" w:cs="Times"/>
        </w:rPr>
        <w:t>sulla</w:t>
      </w:r>
      <w:r w:rsidR="00C22F4E">
        <w:rPr>
          <w:rFonts w:ascii="Times" w:hAnsi="Times" w:cs="Times"/>
        </w:rPr>
        <w:t xml:space="preserve"> regione</w:t>
      </w:r>
      <w:r w:rsidRPr="00644691">
        <w:rPr>
          <w:rFonts w:ascii="Times" w:hAnsi="Times" w:cs="Times"/>
        </w:rPr>
        <w:t>; 3) sostenere discussioni ragionate basate sull’analisi critica delle fonti e dei dati a disposizione.</w:t>
      </w:r>
    </w:p>
    <w:p w14:paraId="7FCB5E0C" w14:textId="0E7DD03A" w:rsidR="00644691" w:rsidRPr="00644691" w:rsidRDefault="00644691" w:rsidP="00644691">
      <w:pPr>
        <w:spacing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t>La capacità di apprendimento e le abilità comunicative saranno stimolate attraverso presentazioni PowerPoint, letture mirate e risorse multimediali messe</w:t>
      </w:r>
      <w:r w:rsidR="005E185B">
        <w:rPr>
          <w:rFonts w:ascii="Times" w:hAnsi="Times" w:cs="Times"/>
        </w:rPr>
        <w:t xml:space="preserve"> a </w:t>
      </w:r>
      <w:r w:rsidR="005E185B">
        <w:rPr>
          <w:rFonts w:ascii="Times" w:hAnsi="Times" w:cs="Times"/>
        </w:rPr>
        <w:lastRenderedPageBreak/>
        <w:t xml:space="preserve">disposizione sulla pagina </w:t>
      </w:r>
      <w:proofErr w:type="spellStart"/>
      <w:r w:rsidR="005E185B">
        <w:rPr>
          <w:rFonts w:ascii="Times" w:hAnsi="Times" w:cs="Times"/>
        </w:rPr>
        <w:t>Bla</w:t>
      </w:r>
      <w:r w:rsidRPr="00644691">
        <w:rPr>
          <w:rFonts w:ascii="Times" w:hAnsi="Times" w:cs="Times"/>
        </w:rPr>
        <w:t>ckboard</w:t>
      </w:r>
      <w:proofErr w:type="spellEnd"/>
      <w:r w:rsidRPr="00644691">
        <w:rPr>
          <w:rFonts w:ascii="Times" w:hAnsi="Times" w:cs="Times"/>
        </w:rPr>
        <w:t xml:space="preserve"> del corso, e sempre disponibili anche per chi non potesse frequentare. Inoltre, queste saranno sviluppate attraverso discussioni, finalizzate sia a verificare l’effettiva comprensione degli argomenti trattati sia ad aggiornare la conoscenza degli studenti sulle dina</w:t>
      </w:r>
      <w:r>
        <w:rPr>
          <w:rFonts w:ascii="Times" w:hAnsi="Times" w:cs="Times"/>
        </w:rPr>
        <w:t>miche in atto durante il corso.</w:t>
      </w:r>
    </w:p>
    <w:p w14:paraId="3DBAFD32" w14:textId="77777777" w:rsidR="00644691" w:rsidRDefault="00644691" w:rsidP="0064469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99048B8" w14:textId="77777777" w:rsidR="00644691" w:rsidRPr="00644691" w:rsidRDefault="00644691" w:rsidP="00644691">
      <w:pPr>
        <w:spacing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t>Sulla base degli obiettivi e dei risultati di apprendimento attesi, il corso si stru</w:t>
      </w:r>
      <w:r>
        <w:rPr>
          <w:rFonts w:ascii="Times" w:hAnsi="Times" w:cs="Times"/>
        </w:rPr>
        <w:t>ttura idealmente su due moduli.</w:t>
      </w:r>
    </w:p>
    <w:p w14:paraId="3F42A7B7" w14:textId="6C2B1668" w:rsidR="00644691" w:rsidRPr="00644691" w:rsidRDefault="00644691" w:rsidP="00644691">
      <w:pPr>
        <w:spacing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t xml:space="preserve">Il primo modulo si propone di offrire uno sguardo ampio rispetto alla storia contemporanea dei </w:t>
      </w:r>
      <w:r w:rsidR="00170FC4">
        <w:rPr>
          <w:rFonts w:ascii="Times" w:hAnsi="Times" w:cs="Times"/>
        </w:rPr>
        <w:t xml:space="preserve">principali </w:t>
      </w:r>
      <w:r w:rsidRPr="00644691">
        <w:rPr>
          <w:rFonts w:ascii="Times" w:hAnsi="Times" w:cs="Times"/>
        </w:rPr>
        <w:t xml:space="preserve">paesi </w:t>
      </w:r>
      <w:r w:rsidR="00170FC4">
        <w:rPr>
          <w:rFonts w:ascii="Times" w:hAnsi="Times" w:cs="Times"/>
        </w:rPr>
        <w:t>della regione mediorientale allargata</w:t>
      </w:r>
      <w:r w:rsidRPr="00644691">
        <w:rPr>
          <w:rFonts w:ascii="Times" w:hAnsi="Times" w:cs="Times"/>
        </w:rPr>
        <w:t xml:space="preserve">. </w:t>
      </w:r>
    </w:p>
    <w:p w14:paraId="7B28EE65" w14:textId="77777777" w:rsidR="00644691" w:rsidRPr="001B71F1" w:rsidRDefault="001B71F1" w:rsidP="00644691">
      <w:pPr>
        <w:spacing w:before="120" w:line="240" w:lineRule="exact"/>
        <w:rPr>
          <w:rFonts w:ascii="Times" w:hAnsi="Times" w:cs="Times"/>
        </w:rPr>
      </w:pPr>
      <w:r w:rsidRPr="001B71F1">
        <w:rPr>
          <w:rFonts w:ascii="Times" w:hAnsi="Times" w:cs="Times"/>
        </w:rPr>
        <w:t>i.</w:t>
      </w:r>
      <w:r w:rsidRPr="001B71F1">
        <w:rPr>
          <w:rFonts w:ascii="Times" w:hAnsi="Times" w:cs="Times"/>
        </w:rPr>
        <w:tab/>
      </w:r>
      <w:r w:rsidR="00644691" w:rsidRPr="001B71F1">
        <w:rPr>
          <w:rFonts w:ascii="Times" w:hAnsi="Times" w:cs="Times"/>
          <w:i/>
        </w:rPr>
        <w:t>Programma del I modulo</w:t>
      </w:r>
      <w:r w:rsidR="00644691" w:rsidRPr="001B71F1">
        <w:rPr>
          <w:rFonts w:ascii="Times" w:hAnsi="Times" w:cs="Times"/>
        </w:rPr>
        <w:t>:</w:t>
      </w:r>
    </w:p>
    <w:p w14:paraId="6C4E8D81" w14:textId="4C078226" w:rsidR="00644691" w:rsidRPr="00644691" w:rsidRDefault="00644691" w:rsidP="001B71F1">
      <w:pPr>
        <w:pStyle w:val="Paragrafoelenco"/>
        <w:numPr>
          <w:ilvl w:val="0"/>
          <w:numId w:val="13"/>
        </w:numPr>
        <w:spacing w:line="240" w:lineRule="exact"/>
        <w:ind w:left="567" w:hanging="284"/>
        <w:rPr>
          <w:rFonts w:ascii="Times" w:hAnsi="Times" w:cs="Times"/>
        </w:rPr>
      </w:pPr>
      <w:r w:rsidRPr="00644691">
        <w:rPr>
          <w:rFonts w:ascii="Times" w:hAnsi="Times" w:cs="Times"/>
        </w:rPr>
        <w:t>Il Grande Medio Oriente contemporaneo: la trasformazione degli spazi politici mediorientali tra la fine del</w:t>
      </w:r>
      <w:r w:rsidR="00DF078D">
        <w:rPr>
          <w:rFonts w:ascii="Times" w:hAnsi="Times" w:cs="Times"/>
        </w:rPr>
        <w:t>l’Ottocento</w:t>
      </w:r>
      <w:r w:rsidRPr="00644691">
        <w:rPr>
          <w:rFonts w:ascii="Times" w:hAnsi="Times" w:cs="Times"/>
        </w:rPr>
        <w:t xml:space="preserve"> e la Seconda Guerra Mondiale;</w:t>
      </w:r>
    </w:p>
    <w:p w14:paraId="1C976E99" w14:textId="63F7D927" w:rsidR="00644691" w:rsidRPr="00644691" w:rsidRDefault="00A81587" w:rsidP="001B71F1">
      <w:pPr>
        <w:pStyle w:val="Paragrafoelenco"/>
        <w:numPr>
          <w:ilvl w:val="0"/>
          <w:numId w:val="13"/>
        </w:numPr>
        <w:spacing w:line="240" w:lineRule="exact"/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N</w:t>
      </w:r>
      <w:r w:rsidR="00644691" w:rsidRPr="00644691">
        <w:rPr>
          <w:rFonts w:ascii="Times" w:hAnsi="Times" w:cs="Times"/>
        </w:rPr>
        <w:t>azionalismo</w:t>
      </w:r>
      <w:r w:rsidR="00AE0971">
        <w:rPr>
          <w:rFonts w:ascii="Times" w:hAnsi="Times" w:cs="Times"/>
        </w:rPr>
        <w:t xml:space="preserve">, </w:t>
      </w:r>
      <w:r w:rsidR="00644691" w:rsidRPr="00644691">
        <w:rPr>
          <w:rFonts w:ascii="Times" w:hAnsi="Times" w:cs="Times"/>
        </w:rPr>
        <w:t>indipendenza, sviluppo</w:t>
      </w:r>
      <w:r w:rsidR="00AE0971">
        <w:rPr>
          <w:rFonts w:ascii="Times" w:hAnsi="Times" w:cs="Times"/>
        </w:rPr>
        <w:t xml:space="preserve"> e</w:t>
      </w:r>
      <w:r w:rsidR="00644691" w:rsidRPr="00644691">
        <w:rPr>
          <w:rFonts w:ascii="Times" w:hAnsi="Times" w:cs="Times"/>
        </w:rPr>
        <w:t xml:space="preserve"> decolonizzazione;</w:t>
      </w:r>
    </w:p>
    <w:p w14:paraId="787AAA3C" w14:textId="365299E4" w:rsidR="00644691" w:rsidRPr="00644691" w:rsidRDefault="00AE0971" w:rsidP="001B71F1">
      <w:pPr>
        <w:pStyle w:val="Paragrafoelenco"/>
        <w:numPr>
          <w:ilvl w:val="0"/>
          <w:numId w:val="13"/>
        </w:numPr>
        <w:spacing w:line="240" w:lineRule="exact"/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La </w:t>
      </w:r>
      <w:r w:rsidR="00FB59E9">
        <w:rPr>
          <w:rFonts w:ascii="Times" w:hAnsi="Times" w:cs="Times"/>
        </w:rPr>
        <w:t>g</w:t>
      </w:r>
      <w:r>
        <w:rPr>
          <w:rFonts w:ascii="Times" w:hAnsi="Times" w:cs="Times"/>
        </w:rPr>
        <w:t xml:space="preserve">uerra </w:t>
      </w:r>
      <w:r w:rsidR="00FB59E9">
        <w:rPr>
          <w:rFonts w:ascii="Times" w:hAnsi="Times" w:cs="Times"/>
        </w:rPr>
        <w:t>f</w:t>
      </w:r>
      <w:r>
        <w:rPr>
          <w:rFonts w:ascii="Times" w:hAnsi="Times" w:cs="Times"/>
        </w:rPr>
        <w:t>redda nella regione</w:t>
      </w:r>
      <w:r w:rsidR="00644691" w:rsidRPr="00644691">
        <w:rPr>
          <w:rFonts w:ascii="Times" w:hAnsi="Times" w:cs="Times"/>
        </w:rPr>
        <w:t>;</w:t>
      </w:r>
    </w:p>
    <w:p w14:paraId="14E1CB04" w14:textId="77777777" w:rsidR="00644691" w:rsidRPr="00644691" w:rsidRDefault="00644691" w:rsidP="001B71F1">
      <w:pPr>
        <w:pStyle w:val="Paragrafoelenco"/>
        <w:numPr>
          <w:ilvl w:val="0"/>
          <w:numId w:val="13"/>
        </w:numPr>
        <w:spacing w:line="240" w:lineRule="exact"/>
        <w:ind w:left="567" w:hanging="284"/>
        <w:rPr>
          <w:rFonts w:ascii="Times" w:hAnsi="Times" w:cs="Times"/>
        </w:rPr>
      </w:pPr>
      <w:r w:rsidRPr="00644691">
        <w:rPr>
          <w:rFonts w:ascii="Times" w:hAnsi="Times" w:cs="Times"/>
        </w:rPr>
        <w:t>Il Medio Oriente post-guerra fredda: dalle speranze degli anni Novanta alle Rivolte Arabe;</w:t>
      </w:r>
    </w:p>
    <w:p w14:paraId="35361ED0" w14:textId="19E688D0" w:rsidR="00644691" w:rsidRPr="00644691" w:rsidRDefault="00FB59E9" w:rsidP="001B71F1">
      <w:pPr>
        <w:pStyle w:val="Paragrafoelenco"/>
        <w:numPr>
          <w:ilvl w:val="0"/>
          <w:numId w:val="13"/>
        </w:numPr>
        <w:spacing w:line="240" w:lineRule="exact"/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D</w:t>
      </w:r>
      <w:r w:rsidR="00644691" w:rsidRPr="00644691">
        <w:rPr>
          <w:rFonts w:ascii="Times" w:hAnsi="Times" w:cs="Times"/>
        </w:rPr>
        <w:t>inamiche geopolitiche attuali nel contesto del Grande Medio Oriente.</w:t>
      </w:r>
    </w:p>
    <w:p w14:paraId="7848DA8A" w14:textId="6B138115" w:rsidR="00644691" w:rsidRPr="00644691" w:rsidRDefault="00644691" w:rsidP="00644691">
      <w:pPr>
        <w:spacing w:before="120" w:line="240" w:lineRule="exact"/>
        <w:rPr>
          <w:rFonts w:ascii="Times" w:hAnsi="Times" w:cs="Times"/>
        </w:rPr>
      </w:pPr>
      <w:r w:rsidRPr="00644691">
        <w:rPr>
          <w:rFonts w:ascii="Times" w:hAnsi="Times" w:cs="Times"/>
        </w:rPr>
        <w:t xml:space="preserve">Il secondo modulo invece è dedicato all’analisi di singoli approfondimenti. Il fine di questo modulo è quello di stimolare una conoscenza più nel dettaglio della storia del Grande Medio Oriente, stabilendo percorsi analitici dedicati e critici su specifiche questioni. </w:t>
      </w:r>
    </w:p>
    <w:p w14:paraId="1DF4DD31" w14:textId="664BE203" w:rsidR="00644691" w:rsidRPr="001B71F1" w:rsidRDefault="001B71F1" w:rsidP="001B71F1">
      <w:pPr>
        <w:spacing w:before="120" w:line="240" w:lineRule="exact"/>
        <w:ind w:left="284" w:hanging="284"/>
        <w:rPr>
          <w:rFonts w:ascii="Times" w:hAnsi="Times" w:cs="Times"/>
        </w:rPr>
      </w:pPr>
      <w:r w:rsidRPr="001B71F1">
        <w:rPr>
          <w:rFonts w:ascii="Times" w:hAnsi="Times" w:cs="Times"/>
        </w:rPr>
        <w:t>ii.</w:t>
      </w:r>
      <w:r w:rsidRPr="001B71F1">
        <w:rPr>
          <w:rFonts w:ascii="Times" w:hAnsi="Times" w:cs="Times"/>
        </w:rPr>
        <w:tab/>
      </w:r>
      <w:r w:rsidR="00644691" w:rsidRPr="001B71F1">
        <w:rPr>
          <w:rFonts w:ascii="Times" w:hAnsi="Times" w:cs="Times"/>
          <w:i/>
        </w:rPr>
        <w:t>Programma del II modulo e possibili approfondimenti:</w:t>
      </w:r>
    </w:p>
    <w:p w14:paraId="55D65A6B" w14:textId="082A6FC6" w:rsidR="00644691" w:rsidRPr="00644691" w:rsidRDefault="001B1B69" w:rsidP="001B71F1">
      <w:pPr>
        <w:pStyle w:val="Paragrafoelenco"/>
        <w:numPr>
          <w:ilvl w:val="0"/>
          <w:numId w:val="3"/>
        </w:numPr>
        <w:spacing w:line="240" w:lineRule="exact"/>
        <w:ind w:left="567" w:hanging="283"/>
        <w:rPr>
          <w:rFonts w:ascii="Times" w:hAnsi="Times" w:cs="Times"/>
        </w:rPr>
      </w:pPr>
      <w:bookmarkStart w:id="0" w:name="_Hlk38921429"/>
      <w:r>
        <w:rPr>
          <w:rFonts w:ascii="Times" w:hAnsi="Times" w:cs="Times"/>
        </w:rPr>
        <w:t>La sfida posta dalla galassia jihadista e la sua complessità</w:t>
      </w:r>
      <w:r w:rsidR="00644691" w:rsidRPr="00644691">
        <w:rPr>
          <w:rFonts w:ascii="Times" w:hAnsi="Times" w:cs="Times"/>
        </w:rPr>
        <w:t>;</w:t>
      </w:r>
      <w:bookmarkEnd w:id="0"/>
    </w:p>
    <w:p w14:paraId="1B57AEDD" w14:textId="531ADE4D" w:rsidR="00644691" w:rsidRPr="00644691" w:rsidRDefault="008869E0" w:rsidP="001B71F1">
      <w:pPr>
        <w:pStyle w:val="Paragrafoelenco"/>
        <w:numPr>
          <w:ilvl w:val="0"/>
          <w:numId w:val="3"/>
        </w:numPr>
        <w:spacing w:line="240" w:lineRule="exact"/>
        <w:ind w:left="567" w:hanging="283"/>
        <w:rPr>
          <w:rFonts w:ascii="Times" w:hAnsi="Times" w:cs="Times"/>
        </w:rPr>
      </w:pPr>
      <w:r>
        <w:rPr>
          <w:rFonts w:ascii="Times" w:hAnsi="Times" w:cs="Times"/>
        </w:rPr>
        <w:t>L’Iraq post-Saddam Hussein</w:t>
      </w:r>
      <w:r w:rsidR="00644691" w:rsidRPr="00644691">
        <w:rPr>
          <w:rFonts w:ascii="Times" w:hAnsi="Times" w:cs="Times"/>
        </w:rPr>
        <w:t>;</w:t>
      </w:r>
    </w:p>
    <w:p w14:paraId="0DDC0EA8" w14:textId="1F85BA9C" w:rsidR="00644691" w:rsidRPr="00644691" w:rsidRDefault="008869E0" w:rsidP="001B71F1">
      <w:pPr>
        <w:pStyle w:val="Paragrafoelenco"/>
        <w:numPr>
          <w:ilvl w:val="0"/>
          <w:numId w:val="3"/>
        </w:numPr>
        <w:spacing w:line="240" w:lineRule="exact"/>
        <w:ind w:left="567" w:hanging="283"/>
        <w:rPr>
          <w:rFonts w:ascii="Times" w:hAnsi="Times" w:cs="Times"/>
        </w:rPr>
      </w:pPr>
      <w:r>
        <w:rPr>
          <w:rFonts w:ascii="Times" w:hAnsi="Times" w:cs="Times"/>
        </w:rPr>
        <w:t>L’</w:t>
      </w:r>
      <w:r w:rsidR="00644691" w:rsidRPr="00644691">
        <w:rPr>
          <w:rFonts w:ascii="Times" w:hAnsi="Times" w:cs="Times"/>
        </w:rPr>
        <w:t>Iran</w:t>
      </w:r>
      <w:r>
        <w:rPr>
          <w:rFonts w:ascii="Times" w:hAnsi="Times" w:cs="Times"/>
        </w:rPr>
        <w:t xml:space="preserve"> nello scacchiere regionale e internazionale</w:t>
      </w:r>
      <w:r w:rsidR="00644691" w:rsidRPr="00644691">
        <w:rPr>
          <w:rFonts w:ascii="Times" w:hAnsi="Times" w:cs="Times"/>
        </w:rPr>
        <w:t>;</w:t>
      </w:r>
    </w:p>
    <w:p w14:paraId="641CA9EB" w14:textId="59A969CB" w:rsidR="00644691" w:rsidRPr="00644691" w:rsidRDefault="005A18AF" w:rsidP="001B71F1">
      <w:pPr>
        <w:pStyle w:val="Paragrafoelenco"/>
        <w:numPr>
          <w:ilvl w:val="0"/>
          <w:numId w:val="3"/>
        </w:numPr>
        <w:spacing w:line="240" w:lineRule="exact"/>
        <w:ind w:left="567" w:hanging="283"/>
        <w:rPr>
          <w:rFonts w:ascii="Times" w:hAnsi="Times" w:cs="Times"/>
        </w:rPr>
      </w:pPr>
      <w:r>
        <w:rPr>
          <w:rFonts w:ascii="Times" w:hAnsi="Times" w:cs="Times"/>
        </w:rPr>
        <w:t>La crisi siriana</w:t>
      </w:r>
      <w:r w:rsidR="003B46DD">
        <w:rPr>
          <w:rFonts w:ascii="Times" w:hAnsi="Times" w:cs="Times"/>
        </w:rPr>
        <w:t>.</w:t>
      </w:r>
    </w:p>
    <w:p w14:paraId="3AAF8D10" w14:textId="6C7F9D08" w:rsidR="00644691" w:rsidRDefault="00644691" w:rsidP="001B71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35540">
        <w:rPr>
          <w:rStyle w:val="Rimandonotaapidipagina"/>
          <w:b/>
          <w:i/>
          <w:sz w:val="18"/>
        </w:rPr>
        <w:footnoteReference w:id="1"/>
      </w:r>
    </w:p>
    <w:p w14:paraId="7BC37FD7" w14:textId="77777777" w:rsidR="00644691" w:rsidRPr="00644691" w:rsidRDefault="00644691" w:rsidP="00644691">
      <w:pPr>
        <w:pStyle w:val="Testo1"/>
        <w:spacing w:before="0"/>
        <w:rPr>
          <w:rFonts w:cs="Times"/>
          <w:smallCaps/>
          <w:szCs w:val="18"/>
        </w:rPr>
      </w:pPr>
      <w:r w:rsidRPr="00644691">
        <w:rPr>
          <w:rFonts w:cs="Times"/>
          <w:szCs w:val="18"/>
        </w:rPr>
        <w:t>Gli studenti, oltre alla parte generale attinente al I modulo, dovranno scegliere uno degli approfondimenti geografici e/o tematici proposti in questa sezione. La lista definitiva degli approfondimenti e la bibliografia aggiornata verranno comunicate su Blackboard a metà del corso.</w:t>
      </w:r>
    </w:p>
    <w:p w14:paraId="160C63ED" w14:textId="4967C5DB" w:rsidR="00644691" w:rsidRPr="00644691" w:rsidRDefault="00644691" w:rsidP="00644691">
      <w:pPr>
        <w:pStyle w:val="Testo1"/>
        <w:rPr>
          <w:rFonts w:cs="Times"/>
          <w:szCs w:val="18"/>
        </w:rPr>
      </w:pPr>
      <w:r w:rsidRPr="00B47819">
        <w:rPr>
          <w:rFonts w:cs="Times"/>
          <w:b/>
          <w:bCs/>
          <w:szCs w:val="18"/>
        </w:rPr>
        <w:t>I modulo:</w:t>
      </w:r>
    </w:p>
    <w:p w14:paraId="746248A5" w14:textId="0EE61238" w:rsidR="00644691" w:rsidRPr="00644691" w:rsidRDefault="00644691" w:rsidP="001B71F1">
      <w:pPr>
        <w:pStyle w:val="Testo1"/>
        <w:numPr>
          <w:ilvl w:val="0"/>
          <w:numId w:val="5"/>
        </w:numPr>
        <w:spacing w:before="0"/>
        <w:ind w:left="284" w:hanging="284"/>
        <w:rPr>
          <w:rFonts w:cs="Times"/>
          <w:szCs w:val="18"/>
        </w:rPr>
      </w:pPr>
      <w:r w:rsidRPr="00644691">
        <w:rPr>
          <w:rFonts w:cs="Times"/>
          <w:szCs w:val="18"/>
        </w:rPr>
        <w:lastRenderedPageBreak/>
        <w:t>Slides del corso</w:t>
      </w:r>
      <w:r w:rsidR="00E65A66">
        <w:rPr>
          <w:rFonts w:cs="Times"/>
          <w:szCs w:val="18"/>
        </w:rPr>
        <w:t xml:space="preserve"> e materiali inseriti sulla pagina Blackboard</w:t>
      </w:r>
      <w:r w:rsidRPr="00644691">
        <w:rPr>
          <w:rFonts w:cs="Times"/>
          <w:szCs w:val="18"/>
        </w:rPr>
        <w:t>.</w:t>
      </w:r>
    </w:p>
    <w:p w14:paraId="7989E211" w14:textId="31BF09CD" w:rsidR="00644691" w:rsidRPr="005E185B" w:rsidRDefault="001B71F1" w:rsidP="001B71F1">
      <w:pPr>
        <w:pStyle w:val="Testo1"/>
        <w:numPr>
          <w:ilvl w:val="0"/>
          <w:numId w:val="5"/>
        </w:numPr>
        <w:spacing w:before="0" w:line="240" w:lineRule="atLeast"/>
        <w:ind w:left="284" w:hanging="284"/>
        <w:rPr>
          <w:rFonts w:cs="Times"/>
          <w:spacing w:val="-5"/>
          <w:szCs w:val="18"/>
        </w:rPr>
      </w:pPr>
      <w:r w:rsidRPr="005E185B">
        <w:rPr>
          <w:rFonts w:cs="Times"/>
          <w:smallCaps/>
          <w:spacing w:val="-5"/>
          <w:sz w:val="16"/>
          <w:szCs w:val="18"/>
        </w:rPr>
        <w:t>M. Campanini</w:t>
      </w:r>
      <w:r w:rsidR="00644691" w:rsidRPr="005E185B">
        <w:rPr>
          <w:rFonts w:cs="Times"/>
          <w:smallCaps/>
          <w:spacing w:val="-5"/>
          <w:sz w:val="16"/>
          <w:szCs w:val="18"/>
        </w:rPr>
        <w:t>,</w:t>
      </w:r>
      <w:r w:rsidR="00644691" w:rsidRPr="005E185B">
        <w:rPr>
          <w:rFonts w:cs="Times"/>
          <w:i/>
          <w:spacing w:val="-5"/>
          <w:szCs w:val="18"/>
        </w:rPr>
        <w:t xml:space="preserve"> Storia del Medio Oriente contemporaneo,</w:t>
      </w:r>
      <w:r w:rsidR="00644691" w:rsidRPr="005E185B">
        <w:rPr>
          <w:rFonts w:cs="Times"/>
          <w:spacing w:val="-5"/>
          <w:szCs w:val="18"/>
        </w:rPr>
        <w:t xml:space="preserve"> Il Mulino, Bologna, ultima edizione.</w:t>
      </w:r>
      <w:r w:rsidR="00435540">
        <w:rPr>
          <w:rFonts w:cs="Times"/>
          <w:spacing w:val="-5"/>
          <w:szCs w:val="18"/>
        </w:rPr>
        <w:t xml:space="preserve"> </w:t>
      </w:r>
      <w:hyperlink r:id="rId12" w:history="1">
        <w:r w:rsidR="00435540" w:rsidRPr="0043554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B29765" w14:textId="7BFA26FB" w:rsidR="00644691" w:rsidRPr="00644691" w:rsidRDefault="00644691" w:rsidP="00644691">
      <w:pPr>
        <w:pStyle w:val="Testo1"/>
        <w:rPr>
          <w:rFonts w:cs="Times"/>
          <w:szCs w:val="18"/>
        </w:rPr>
      </w:pPr>
      <w:r w:rsidRPr="00B47819">
        <w:rPr>
          <w:rFonts w:cs="Times"/>
          <w:b/>
          <w:bCs/>
          <w:spacing w:val="-5"/>
          <w:szCs w:val="18"/>
        </w:rPr>
        <w:t>II modulo:</w:t>
      </w:r>
    </w:p>
    <w:p w14:paraId="1366C2DA" w14:textId="0B659598" w:rsidR="00644691" w:rsidRPr="00644691" w:rsidRDefault="00644691" w:rsidP="001B71F1">
      <w:pPr>
        <w:pStyle w:val="Testo1"/>
        <w:numPr>
          <w:ilvl w:val="0"/>
          <w:numId w:val="7"/>
        </w:numPr>
        <w:spacing w:before="0"/>
        <w:ind w:left="284" w:hanging="284"/>
        <w:rPr>
          <w:rFonts w:cs="Times"/>
          <w:szCs w:val="18"/>
        </w:rPr>
      </w:pPr>
      <w:r w:rsidRPr="00644691">
        <w:rPr>
          <w:rFonts w:cs="Times"/>
          <w:szCs w:val="18"/>
        </w:rPr>
        <w:t>Slides del corso</w:t>
      </w:r>
      <w:r w:rsidR="00E65A66">
        <w:rPr>
          <w:rFonts w:cs="Times"/>
          <w:szCs w:val="18"/>
        </w:rPr>
        <w:t xml:space="preserve"> e materiali inseriti sulla pagina Blackboard</w:t>
      </w:r>
      <w:r w:rsidR="00E65A66" w:rsidRPr="00644691">
        <w:rPr>
          <w:rFonts w:cs="Times"/>
          <w:szCs w:val="18"/>
        </w:rPr>
        <w:t>.</w:t>
      </w:r>
      <w:r w:rsidRPr="00644691">
        <w:rPr>
          <w:rFonts w:cs="Times"/>
          <w:szCs w:val="18"/>
        </w:rPr>
        <w:t xml:space="preserve">. </w:t>
      </w:r>
    </w:p>
    <w:p w14:paraId="3F3D2E0A" w14:textId="217C850E" w:rsidR="004B5A3A" w:rsidRPr="004B5A3A" w:rsidRDefault="00644691" w:rsidP="001B71F1">
      <w:pPr>
        <w:pStyle w:val="Testo1"/>
        <w:numPr>
          <w:ilvl w:val="0"/>
          <w:numId w:val="7"/>
        </w:numPr>
        <w:spacing w:before="0"/>
        <w:ind w:left="284" w:hanging="284"/>
        <w:rPr>
          <w:rFonts w:cs="Times"/>
          <w:szCs w:val="18"/>
        </w:rPr>
      </w:pPr>
      <w:r w:rsidRPr="00644691">
        <w:rPr>
          <w:rFonts w:cs="Times"/>
          <w:szCs w:val="18"/>
        </w:rPr>
        <w:t xml:space="preserve">A scelta dello studente, </w:t>
      </w:r>
      <w:r w:rsidRPr="00AF3F36">
        <w:rPr>
          <w:rFonts w:cs="Times"/>
          <w:b/>
          <w:bCs/>
          <w:iCs/>
          <w:szCs w:val="18"/>
        </w:rPr>
        <w:t>uno tra i seguenti approfondimenti</w:t>
      </w:r>
      <w:r w:rsidR="00AC067D">
        <w:rPr>
          <w:rFonts w:cs="Times"/>
          <w:i/>
          <w:szCs w:val="18"/>
        </w:rPr>
        <w:t xml:space="preserve"> </w:t>
      </w:r>
      <w:r w:rsidR="00B95877">
        <w:rPr>
          <w:rFonts w:cs="Times"/>
          <w:iCs/>
          <w:szCs w:val="18"/>
        </w:rPr>
        <w:t>(</w:t>
      </w:r>
      <w:r w:rsidR="00B95877" w:rsidRPr="00251941">
        <w:rPr>
          <w:rFonts w:cs="Times"/>
          <w:b/>
          <w:bCs/>
          <w:iCs/>
          <w:szCs w:val="18"/>
        </w:rPr>
        <w:t xml:space="preserve">la </w:t>
      </w:r>
      <w:r w:rsidR="00AE5B55" w:rsidRPr="00251941">
        <w:rPr>
          <w:rFonts w:cs="Times"/>
          <w:b/>
          <w:bCs/>
          <w:iCs/>
          <w:szCs w:val="18"/>
        </w:rPr>
        <w:t xml:space="preserve">biografia </w:t>
      </w:r>
      <w:r w:rsidR="00852422" w:rsidRPr="00251941">
        <w:rPr>
          <w:rFonts w:cs="Times"/>
          <w:b/>
          <w:bCs/>
          <w:iCs/>
          <w:szCs w:val="18"/>
        </w:rPr>
        <w:t>relativa verrà comunicata durante il corso</w:t>
      </w:r>
      <w:r w:rsidR="00852422">
        <w:rPr>
          <w:rFonts w:cs="Times"/>
          <w:iCs/>
          <w:szCs w:val="18"/>
        </w:rPr>
        <w:t>)</w:t>
      </w:r>
    </w:p>
    <w:p w14:paraId="403759EC" w14:textId="22870D4E" w:rsidR="004B5A3A" w:rsidRPr="000509F3" w:rsidRDefault="004B5A3A" w:rsidP="004B5A3A">
      <w:pPr>
        <w:pStyle w:val="Paragrafoelenco"/>
        <w:numPr>
          <w:ilvl w:val="0"/>
          <w:numId w:val="15"/>
        </w:numPr>
        <w:spacing w:line="240" w:lineRule="exact"/>
        <w:rPr>
          <w:rFonts w:ascii="Times" w:hAnsi="Times" w:cs="Times"/>
          <w:i/>
          <w:iCs/>
          <w:sz w:val="18"/>
          <w:szCs w:val="18"/>
        </w:rPr>
      </w:pPr>
      <w:r w:rsidRPr="000509F3">
        <w:rPr>
          <w:rFonts w:ascii="Times" w:hAnsi="Times" w:cs="Times"/>
          <w:i/>
          <w:iCs/>
          <w:sz w:val="18"/>
          <w:szCs w:val="18"/>
        </w:rPr>
        <w:t>La sfida posta dalla galassia</w:t>
      </w:r>
      <w:r w:rsidR="003B46DD">
        <w:rPr>
          <w:rFonts w:ascii="Times" w:hAnsi="Times" w:cs="Times"/>
          <w:i/>
          <w:iCs/>
          <w:sz w:val="18"/>
          <w:szCs w:val="18"/>
        </w:rPr>
        <w:t xml:space="preserve"> jihadista e la sua complessità</w:t>
      </w:r>
    </w:p>
    <w:p w14:paraId="26817AD1" w14:textId="6F998025" w:rsidR="004B5A3A" w:rsidRPr="000509F3" w:rsidRDefault="003B46DD" w:rsidP="004B5A3A">
      <w:pPr>
        <w:pStyle w:val="Paragrafoelenco"/>
        <w:numPr>
          <w:ilvl w:val="0"/>
          <w:numId w:val="15"/>
        </w:numPr>
        <w:spacing w:line="240" w:lineRule="exact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i/>
          <w:iCs/>
          <w:sz w:val="18"/>
          <w:szCs w:val="18"/>
        </w:rPr>
        <w:t>L’Iraq post-Saddam Hussein</w:t>
      </w:r>
    </w:p>
    <w:p w14:paraId="505173B9" w14:textId="70F85010" w:rsidR="004B5A3A" w:rsidRPr="000509F3" w:rsidRDefault="004B5A3A" w:rsidP="004B5A3A">
      <w:pPr>
        <w:pStyle w:val="Paragrafoelenco"/>
        <w:numPr>
          <w:ilvl w:val="0"/>
          <w:numId w:val="15"/>
        </w:numPr>
        <w:spacing w:line="240" w:lineRule="exact"/>
        <w:rPr>
          <w:rFonts w:ascii="Times" w:hAnsi="Times" w:cs="Times"/>
          <w:i/>
          <w:iCs/>
          <w:sz w:val="18"/>
          <w:szCs w:val="18"/>
        </w:rPr>
      </w:pPr>
      <w:r w:rsidRPr="000509F3">
        <w:rPr>
          <w:rFonts w:ascii="Times" w:hAnsi="Times" w:cs="Times"/>
          <w:i/>
          <w:iCs/>
          <w:sz w:val="18"/>
          <w:szCs w:val="18"/>
        </w:rPr>
        <w:t>L’Iran nello scacch</w:t>
      </w:r>
      <w:r w:rsidR="003B46DD">
        <w:rPr>
          <w:rFonts w:ascii="Times" w:hAnsi="Times" w:cs="Times"/>
          <w:i/>
          <w:iCs/>
          <w:sz w:val="18"/>
          <w:szCs w:val="18"/>
        </w:rPr>
        <w:t>iere regionale e internazionale</w:t>
      </w:r>
    </w:p>
    <w:p w14:paraId="1F8350C8" w14:textId="2551C314" w:rsidR="00A16666" w:rsidRPr="008113EB" w:rsidRDefault="008518AD" w:rsidP="008113EB">
      <w:pPr>
        <w:pStyle w:val="Testo1"/>
        <w:numPr>
          <w:ilvl w:val="0"/>
          <w:numId w:val="15"/>
        </w:numPr>
        <w:spacing w:before="0"/>
        <w:rPr>
          <w:rFonts w:cs="Times"/>
          <w:i/>
          <w:iCs/>
          <w:szCs w:val="18"/>
        </w:rPr>
      </w:pPr>
      <w:r>
        <w:rPr>
          <w:rFonts w:cs="Times"/>
          <w:i/>
          <w:iCs/>
          <w:szCs w:val="18"/>
        </w:rPr>
        <w:t>La crisi siriana</w:t>
      </w:r>
    </w:p>
    <w:p w14:paraId="234EB87A" w14:textId="1675DC90" w:rsidR="00644691" w:rsidRPr="00644691" w:rsidRDefault="00644691" w:rsidP="003B46DD">
      <w:pPr>
        <w:pStyle w:val="Testo1"/>
        <w:rPr>
          <w:rFonts w:cs="Times"/>
          <w:szCs w:val="18"/>
        </w:rPr>
      </w:pPr>
      <w:r w:rsidRPr="00644691">
        <w:rPr>
          <w:rFonts w:cs="Times"/>
          <w:szCs w:val="18"/>
        </w:rPr>
        <w:t>Slides del corso e materiali di approfondimento specialistico per aree geografiche o</w:t>
      </w:r>
      <w:r w:rsidR="003B46DD">
        <w:rPr>
          <w:rFonts w:cs="Times"/>
          <w:szCs w:val="18"/>
        </w:rPr>
        <w:t xml:space="preserve"> </w:t>
      </w:r>
      <w:r w:rsidRPr="00644691">
        <w:rPr>
          <w:rFonts w:cs="Times"/>
          <w:szCs w:val="18"/>
        </w:rPr>
        <w:t xml:space="preserve">tematiche saranno sempre disponibili a tutti gli studenti sulla pagina Blackboard del corso. </w:t>
      </w:r>
    </w:p>
    <w:p w14:paraId="1E07DC31" w14:textId="738B7A3D" w:rsidR="00644691" w:rsidRDefault="00644691" w:rsidP="0064469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159C7CC" w14:textId="14C974E1" w:rsidR="00644691" w:rsidRPr="00644691" w:rsidRDefault="00644691" w:rsidP="00CB2817">
      <w:pPr>
        <w:pStyle w:val="Testo2"/>
        <w:rPr>
          <w:b/>
          <w:i/>
          <w:sz w:val="20"/>
        </w:rPr>
      </w:pPr>
      <w:r w:rsidRPr="004D68BC">
        <w:t>Lezioni</w:t>
      </w:r>
      <w:r>
        <w:t>,</w:t>
      </w:r>
      <w:r w:rsidRPr="004D68BC">
        <w:t xml:space="preserve"> </w:t>
      </w:r>
      <w:r>
        <w:t>t</w:t>
      </w:r>
      <w:r w:rsidRPr="004D68BC">
        <w:t>estimonianze</w:t>
      </w:r>
      <w:r>
        <w:t xml:space="preserve">, seminari </w:t>
      </w:r>
      <w:r w:rsidRPr="004D68BC">
        <w:t>tematici</w:t>
      </w:r>
      <w:r>
        <w:t>.</w:t>
      </w:r>
    </w:p>
    <w:p w14:paraId="1C52D54C" w14:textId="77777777" w:rsidR="00644691" w:rsidRDefault="00644691" w:rsidP="0064469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B33A410" w14:textId="6113289D" w:rsidR="00CD169B" w:rsidRDefault="00CD169B" w:rsidP="00CD169B">
      <w:pPr>
        <w:pStyle w:val="Testo2"/>
        <w:spacing w:line="240" w:lineRule="exact"/>
      </w:pPr>
      <w:r w:rsidRPr="009B32B8">
        <w:t xml:space="preserve">L’esame mira a verificare le capacità di analizzare in modo critico i contenuti del corso e di rielaborare e argomentare le conoscenze acquisite attraverso la discussione di riferimenti teorici e casi di studio. Esso intende valutare le conoscenze acquisite attraverso una discussione dei principali riferimenti </w:t>
      </w:r>
      <w:r w:rsidR="0045043F">
        <w:t xml:space="preserve">storici </w:t>
      </w:r>
      <w:r w:rsidRPr="009B32B8">
        <w:t>esaminati e accertare le capacità di realizzare connessioni multidisciplinari e interdisciplinari da un punto di vista storico</w:t>
      </w:r>
      <w:r w:rsidR="001F14C3">
        <w:t xml:space="preserve">-politico e socio-economico. </w:t>
      </w:r>
      <w:r w:rsidRPr="009B32B8">
        <w:t>La valutazione finale sarà espressa in trentesimi.</w:t>
      </w:r>
    </w:p>
    <w:p w14:paraId="18F49300" w14:textId="6A002B82" w:rsidR="00CD169B" w:rsidRPr="009B32B8" w:rsidRDefault="00CD169B" w:rsidP="00CD169B">
      <w:pPr>
        <w:pStyle w:val="Testo2"/>
        <w:spacing w:line="240" w:lineRule="exact"/>
      </w:pPr>
      <w:r w:rsidRPr="009B32B8">
        <w:rPr>
          <w:u w:val="single"/>
        </w:rPr>
        <w:t>L’esame in forma orale</w:t>
      </w:r>
      <w:r w:rsidRPr="009B32B8">
        <w:t xml:space="preserve"> consterà di </w:t>
      </w:r>
      <w:r w:rsidR="007321EA">
        <w:t>quattro</w:t>
      </w:r>
      <w:r w:rsidRPr="009B32B8">
        <w:t xml:space="preserve"> domande</w:t>
      </w:r>
      <w:r>
        <w:t xml:space="preserve">: tre relative ai temi del primo modulo e </w:t>
      </w:r>
      <w:r w:rsidR="003F6666">
        <w:t>una</w:t>
      </w:r>
      <w:r>
        <w:t xml:space="preserve"> </w:t>
      </w:r>
      <w:r w:rsidRPr="009B32B8">
        <w:t>relativ</w:t>
      </w:r>
      <w:r w:rsidR="003F6666">
        <w:t>a</w:t>
      </w:r>
      <w:r w:rsidRPr="009B32B8">
        <w:t xml:space="preserve"> all</w:t>
      </w:r>
      <w:r w:rsidR="003F6666">
        <w:t xml:space="preserve">’approfondimento </w:t>
      </w:r>
      <w:r w:rsidRPr="009B32B8">
        <w:t>prescelt</w:t>
      </w:r>
      <w:r w:rsidR="003F6666">
        <w:t>o</w:t>
      </w:r>
      <w:r>
        <w:t xml:space="preserve">. </w:t>
      </w:r>
      <w:r w:rsidRPr="003B7048">
        <w:t xml:space="preserve">Le </w:t>
      </w:r>
      <w:r w:rsidR="00992526">
        <w:t>quattro</w:t>
      </w:r>
      <w:r w:rsidRPr="003B7048">
        <w:t xml:space="preserve"> domande </w:t>
      </w:r>
      <w:r w:rsidR="00992526">
        <w:t>avranno pesi differenti: le prime tre saranno</w:t>
      </w:r>
      <w:r w:rsidRPr="003B7048">
        <w:t xml:space="preserve"> valutate con un punteggio da 0 (in caso di mancata risposta) a </w:t>
      </w:r>
      <w:r w:rsidR="00992526">
        <w:t>7</w:t>
      </w:r>
      <w:r w:rsidR="00401031">
        <w:t xml:space="preserve"> </w:t>
      </w:r>
      <w:r w:rsidRPr="003B7048">
        <w:t>(in caso di risposta ineccepibile)</w:t>
      </w:r>
      <w:r w:rsidR="00992526">
        <w:t xml:space="preserve">, l’ultima con un punteggio da 0 </w:t>
      </w:r>
      <w:r w:rsidR="00992526" w:rsidRPr="003B7048">
        <w:t xml:space="preserve">(in caso di mancata risposta) a </w:t>
      </w:r>
      <w:r w:rsidR="00401031">
        <w:t>9</w:t>
      </w:r>
      <w:r w:rsidR="00992526" w:rsidRPr="003B7048">
        <w:t>(in caso di risposta ineccepibile)</w:t>
      </w:r>
      <w:r w:rsidR="00401031">
        <w:t>.</w:t>
      </w:r>
      <w:r w:rsidR="002B2CA8">
        <w:t xml:space="preserve"> </w:t>
      </w:r>
    </w:p>
    <w:p w14:paraId="578A1E62" w14:textId="79928F63" w:rsidR="00644691" w:rsidRDefault="00644691" w:rsidP="0064469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264ABF" w14:textId="270119C6" w:rsidR="009F18AC" w:rsidRPr="009B32B8" w:rsidRDefault="00CB2817" w:rsidP="009F18AC">
      <w:pPr>
        <w:ind w:firstLine="284"/>
        <w:rPr>
          <w:sz w:val="18"/>
        </w:rPr>
      </w:pPr>
      <w:r w:rsidRPr="009B32B8">
        <w:rPr>
          <w:noProof/>
          <w:sz w:val="18"/>
        </w:rPr>
        <w:t xml:space="preserve">L’insegnamento non necessita di prerequisiti formali. </w:t>
      </w:r>
      <w:r w:rsidR="009F18AC">
        <w:rPr>
          <w:noProof/>
          <w:sz w:val="18"/>
        </w:rPr>
        <w:t xml:space="preserve">Si consiglia, </w:t>
      </w:r>
      <w:r w:rsidR="00CE3135">
        <w:rPr>
          <w:noProof/>
          <w:sz w:val="18"/>
        </w:rPr>
        <w:t>qualora lo si ritenesse opportuno</w:t>
      </w:r>
      <w:r w:rsidR="009F18AC">
        <w:rPr>
          <w:noProof/>
          <w:sz w:val="18"/>
        </w:rPr>
        <w:t xml:space="preserve">, la lettura di un volume introduttivo al mondo islamico. Tra i diversi P. </w:t>
      </w:r>
      <w:r w:rsidR="009F18AC" w:rsidRPr="001646CE">
        <w:rPr>
          <w:smallCaps/>
          <w:noProof/>
          <w:sz w:val="18"/>
        </w:rPr>
        <w:t>Branca</w:t>
      </w:r>
      <w:r w:rsidR="009F18AC">
        <w:rPr>
          <w:noProof/>
          <w:sz w:val="18"/>
        </w:rPr>
        <w:t xml:space="preserve">, </w:t>
      </w:r>
      <w:r w:rsidR="009F18AC" w:rsidRPr="001646CE">
        <w:rPr>
          <w:i/>
          <w:iCs/>
          <w:noProof/>
          <w:sz w:val="18"/>
        </w:rPr>
        <w:t>I musulmani</w:t>
      </w:r>
      <w:r w:rsidR="009F18AC">
        <w:rPr>
          <w:noProof/>
          <w:sz w:val="18"/>
        </w:rPr>
        <w:t>, Il Mulino, 2000</w:t>
      </w:r>
      <w:r w:rsidR="00435540" w:rsidRPr="00435540">
        <w:rPr>
          <w:i/>
          <w:color w:val="0070C0"/>
          <w:sz w:val="16"/>
          <w:szCs w:val="16"/>
        </w:rPr>
        <w:t xml:space="preserve"> </w:t>
      </w:r>
      <w:hyperlink r:id="rId13" w:history="1">
        <w:r w:rsidR="00435540" w:rsidRPr="0043554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  <w:r w:rsidR="009F18AC">
        <w:rPr>
          <w:noProof/>
          <w:sz w:val="18"/>
        </w:rPr>
        <w:t xml:space="preserve">; R. </w:t>
      </w:r>
      <w:r w:rsidR="009F18AC" w:rsidRPr="001646CE">
        <w:rPr>
          <w:smallCaps/>
          <w:noProof/>
          <w:sz w:val="18"/>
        </w:rPr>
        <w:t>Tottoli</w:t>
      </w:r>
      <w:r w:rsidR="009F18AC">
        <w:rPr>
          <w:noProof/>
          <w:sz w:val="18"/>
        </w:rPr>
        <w:t xml:space="preserve">, </w:t>
      </w:r>
      <w:r w:rsidR="009F18AC" w:rsidRPr="001646CE">
        <w:rPr>
          <w:i/>
          <w:iCs/>
          <w:noProof/>
          <w:sz w:val="18"/>
        </w:rPr>
        <w:t>Introduzione all’islam</w:t>
      </w:r>
      <w:r w:rsidR="009F18AC">
        <w:rPr>
          <w:noProof/>
          <w:sz w:val="18"/>
        </w:rPr>
        <w:t>, Istituto per l’Oriente C. Nallino, 2018.</w:t>
      </w:r>
    </w:p>
    <w:p w14:paraId="4149D354" w14:textId="558633D6" w:rsidR="00CB2817" w:rsidRPr="009B32B8" w:rsidRDefault="00CB2817" w:rsidP="00CB2817">
      <w:pPr>
        <w:ind w:firstLine="284"/>
        <w:rPr>
          <w:sz w:val="18"/>
        </w:rPr>
      </w:pPr>
      <w:r w:rsidRPr="009B32B8">
        <w:rPr>
          <w:noProof/>
          <w:sz w:val="18"/>
        </w:rPr>
        <w:t xml:space="preserve">Si presuppone, </w:t>
      </w:r>
      <w:r w:rsidR="009F18AC">
        <w:rPr>
          <w:noProof/>
          <w:sz w:val="18"/>
        </w:rPr>
        <w:t>inoltre</w:t>
      </w:r>
      <w:r w:rsidRPr="009B32B8">
        <w:rPr>
          <w:noProof/>
          <w:sz w:val="18"/>
        </w:rPr>
        <w:t xml:space="preserve">, interesse e curiosità intellettuale ed è consigliata la conoscenza della storia internazionale contemporanea, ottenibile tramite i corsi di Storia delle civiltà e delle culture politiche, di Storia delle relazioni internazionali e di Storia contemporanea (o altri corsi similari). </w:t>
      </w:r>
    </w:p>
    <w:p w14:paraId="483D1AA7" w14:textId="77777777" w:rsidR="00CB2817" w:rsidRPr="009B32B8" w:rsidRDefault="00CB2817" w:rsidP="00CB2817">
      <w:pPr>
        <w:pStyle w:val="Testo2"/>
        <w:spacing w:before="120" w:line="240" w:lineRule="exact"/>
      </w:pPr>
      <w:r w:rsidRPr="009B32B8">
        <w:lastRenderedPageBreak/>
        <w:t xml:space="preserve">La frequenza è altamente consigliata. </w:t>
      </w:r>
    </w:p>
    <w:p w14:paraId="6B344A0A" w14:textId="1AD6818F" w:rsidR="00CB2817" w:rsidRDefault="00CB2817" w:rsidP="00CB2817">
      <w:pPr>
        <w:pStyle w:val="Testo2"/>
        <w:spacing w:before="120" w:line="240" w:lineRule="exact"/>
      </w:pPr>
      <w:r w:rsidRPr="009B32B8">
        <w:t>Programma aggiornato, bibliografia</w:t>
      </w:r>
      <w:r w:rsidR="00BD0964">
        <w:t xml:space="preserve"> </w:t>
      </w:r>
      <w:r w:rsidRPr="009B32B8">
        <w:t>e altri documenti saranno pubblicati sulla piattaforma Blackboard del corso. La piattaforma Blackboard sarà anche lo strumento per comunicare cambi di orari, informazioni sugli esami e altro. Tutti gli studenti (frequentanti e non, in corso e fuori corso) sono invitati ad iscriversi al corso in Blackboard e a tenersi aggiornati.</w:t>
      </w:r>
    </w:p>
    <w:p w14:paraId="130A0CE9" w14:textId="51AB9A69" w:rsidR="00D04FCD" w:rsidRPr="008113EB" w:rsidRDefault="00B47819" w:rsidP="008113EB">
      <w:pPr>
        <w:pStyle w:val="Testo2"/>
        <w:spacing w:before="120" w:line="240" w:lineRule="exact"/>
        <w:rPr>
          <w:rFonts w:ascii="Times New Roman" w:hAnsi="Times New Roman"/>
          <w:color w:val="000000"/>
        </w:rPr>
      </w:pPr>
      <w:r w:rsidRPr="00920EBF">
        <w:rPr>
          <w:rFonts w:ascii="Times New Roman" w:hAnsi="Times New Roman"/>
          <w:color w:val="00000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50094583" w14:textId="77777777" w:rsidR="00CB2817" w:rsidRPr="008113EB" w:rsidRDefault="00CB2817" w:rsidP="008113EB">
      <w:pPr>
        <w:pStyle w:val="Testo2"/>
        <w:spacing w:before="120" w:line="240" w:lineRule="exact"/>
        <w:ind w:left="284" w:firstLine="0"/>
        <w:rPr>
          <w:i/>
        </w:rPr>
      </w:pPr>
      <w:r w:rsidRPr="008113EB">
        <w:rPr>
          <w:i/>
        </w:rPr>
        <w:t>Orario e luogo di ricevimento degli studenti</w:t>
      </w:r>
    </w:p>
    <w:p w14:paraId="0DA9AC76" w14:textId="49FA047E" w:rsidR="00CB2817" w:rsidRDefault="00FC7274" w:rsidP="00CB2817">
      <w:pPr>
        <w:pStyle w:val="Testo2"/>
        <w:rPr>
          <w:rFonts w:cs="Times"/>
          <w:szCs w:val="18"/>
        </w:rPr>
      </w:pPr>
      <w:r>
        <w:t>Il</w:t>
      </w:r>
      <w:r w:rsidR="00CB2817" w:rsidRPr="009B32B8">
        <w:t xml:space="preserve"> prof. Plebani ricev</w:t>
      </w:r>
      <w:r>
        <w:t xml:space="preserve">erà </w:t>
      </w:r>
      <w:r w:rsidR="00CB2817" w:rsidRPr="009B32B8">
        <w:t>gli studenti previo appuntamento</w:t>
      </w:r>
    </w:p>
    <w:p w14:paraId="577ABE32" w14:textId="612CC8DB" w:rsidR="00644691" w:rsidRPr="00644691" w:rsidRDefault="00644691" w:rsidP="00644691">
      <w:pPr>
        <w:pStyle w:val="Testo2"/>
        <w:rPr>
          <w:rFonts w:cs="Times"/>
          <w:i/>
          <w:szCs w:val="18"/>
        </w:rPr>
      </w:pPr>
    </w:p>
    <w:sectPr w:rsidR="00644691" w:rsidRPr="0064469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2018" w14:textId="77777777" w:rsidR="00435540" w:rsidRDefault="00435540" w:rsidP="00435540">
      <w:pPr>
        <w:spacing w:line="240" w:lineRule="auto"/>
      </w:pPr>
      <w:r>
        <w:separator/>
      </w:r>
    </w:p>
  </w:endnote>
  <w:endnote w:type="continuationSeparator" w:id="0">
    <w:p w14:paraId="766283B5" w14:textId="77777777" w:rsidR="00435540" w:rsidRDefault="00435540" w:rsidP="00435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E9A48" w14:textId="77777777" w:rsidR="00435540" w:rsidRDefault="00435540" w:rsidP="00435540">
      <w:pPr>
        <w:spacing w:line="240" w:lineRule="auto"/>
      </w:pPr>
      <w:r>
        <w:separator/>
      </w:r>
    </w:p>
  </w:footnote>
  <w:footnote w:type="continuationSeparator" w:id="0">
    <w:p w14:paraId="1543377B" w14:textId="77777777" w:rsidR="00435540" w:rsidRDefault="00435540" w:rsidP="00435540">
      <w:pPr>
        <w:spacing w:line="240" w:lineRule="auto"/>
      </w:pPr>
      <w:r>
        <w:continuationSeparator/>
      </w:r>
    </w:p>
  </w:footnote>
  <w:footnote w:id="1">
    <w:p w14:paraId="76B81A03" w14:textId="04D446B5" w:rsidR="00435540" w:rsidRDefault="004355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19C"/>
    <w:multiLevelType w:val="hybridMultilevel"/>
    <w:tmpl w:val="E362B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61AC"/>
    <w:multiLevelType w:val="hybridMultilevel"/>
    <w:tmpl w:val="B21A2A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7CEA"/>
    <w:multiLevelType w:val="hybridMultilevel"/>
    <w:tmpl w:val="96687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D66AB"/>
    <w:multiLevelType w:val="hybridMultilevel"/>
    <w:tmpl w:val="E038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D78D7"/>
    <w:multiLevelType w:val="hybridMultilevel"/>
    <w:tmpl w:val="3DE49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2290"/>
    <w:multiLevelType w:val="hybridMultilevel"/>
    <w:tmpl w:val="6E4A6AA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67F6B"/>
    <w:multiLevelType w:val="hybridMultilevel"/>
    <w:tmpl w:val="11F89F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81B95"/>
    <w:multiLevelType w:val="hybridMultilevel"/>
    <w:tmpl w:val="DCAC4242"/>
    <w:lvl w:ilvl="0" w:tplc="852C51C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850583"/>
    <w:multiLevelType w:val="hybridMultilevel"/>
    <w:tmpl w:val="5CBAB9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2193A"/>
    <w:multiLevelType w:val="hybridMultilevel"/>
    <w:tmpl w:val="D6225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40AC8"/>
    <w:multiLevelType w:val="hybridMultilevel"/>
    <w:tmpl w:val="AF6C76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F33A1"/>
    <w:multiLevelType w:val="hybridMultilevel"/>
    <w:tmpl w:val="869C8EB4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4820A">
      <w:start w:val="4"/>
      <w:numFmt w:val="bullet"/>
      <w:lvlText w:val="-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42C60"/>
    <w:multiLevelType w:val="hybridMultilevel"/>
    <w:tmpl w:val="4E5C8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83743"/>
    <w:multiLevelType w:val="hybridMultilevel"/>
    <w:tmpl w:val="69D80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1"/>
    <w:rsid w:val="00010FF8"/>
    <w:rsid w:val="000264D0"/>
    <w:rsid w:val="000509F3"/>
    <w:rsid w:val="00064AA0"/>
    <w:rsid w:val="00071D0B"/>
    <w:rsid w:val="00084AF1"/>
    <w:rsid w:val="00170FC4"/>
    <w:rsid w:val="00187B99"/>
    <w:rsid w:val="00194320"/>
    <w:rsid w:val="001A08F2"/>
    <w:rsid w:val="001B1B69"/>
    <w:rsid w:val="001B71F1"/>
    <w:rsid w:val="001F14C3"/>
    <w:rsid w:val="002014DD"/>
    <w:rsid w:val="00251941"/>
    <w:rsid w:val="00276611"/>
    <w:rsid w:val="002835A9"/>
    <w:rsid w:val="002970F8"/>
    <w:rsid w:val="002B2CA8"/>
    <w:rsid w:val="002D5E17"/>
    <w:rsid w:val="002F53FF"/>
    <w:rsid w:val="003046AC"/>
    <w:rsid w:val="00365ACC"/>
    <w:rsid w:val="003B3AFE"/>
    <w:rsid w:val="003B46DD"/>
    <w:rsid w:val="003F6666"/>
    <w:rsid w:val="00401031"/>
    <w:rsid w:val="00435540"/>
    <w:rsid w:val="0045043F"/>
    <w:rsid w:val="0046407E"/>
    <w:rsid w:val="004B5A3A"/>
    <w:rsid w:val="004D1217"/>
    <w:rsid w:val="004D6008"/>
    <w:rsid w:val="00510090"/>
    <w:rsid w:val="005143E7"/>
    <w:rsid w:val="00585BD3"/>
    <w:rsid w:val="005A18AF"/>
    <w:rsid w:val="005E185B"/>
    <w:rsid w:val="00640794"/>
    <w:rsid w:val="00644691"/>
    <w:rsid w:val="00651E84"/>
    <w:rsid w:val="00684A21"/>
    <w:rsid w:val="006F1772"/>
    <w:rsid w:val="007321EA"/>
    <w:rsid w:val="00746C33"/>
    <w:rsid w:val="00766C60"/>
    <w:rsid w:val="008113EB"/>
    <w:rsid w:val="008518AD"/>
    <w:rsid w:val="00852422"/>
    <w:rsid w:val="008869E0"/>
    <w:rsid w:val="008942E7"/>
    <w:rsid w:val="008A1204"/>
    <w:rsid w:val="008F7018"/>
    <w:rsid w:val="00900CCA"/>
    <w:rsid w:val="00920EBF"/>
    <w:rsid w:val="00924B77"/>
    <w:rsid w:val="00940DA2"/>
    <w:rsid w:val="0097066E"/>
    <w:rsid w:val="00971313"/>
    <w:rsid w:val="00983F39"/>
    <w:rsid w:val="00992526"/>
    <w:rsid w:val="009E055C"/>
    <w:rsid w:val="009F18AC"/>
    <w:rsid w:val="00A16666"/>
    <w:rsid w:val="00A21D76"/>
    <w:rsid w:val="00A44FFB"/>
    <w:rsid w:val="00A67797"/>
    <w:rsid w:val="00A74F6F"/>
    <w:rsid w:val="00A7748E"/>
    <w:rsid w:val="00A81587"/>
    <w:rsid w:val="00AC067D"/>
    <w:rsid w:val="00AD7557"/>
    <w:rsid w:val="00AE0971"/>
    <w:rsid w:val="00AE5B55"/>
    <w:rsid w:val="00AF3F36"/>
    <w:rsid w:val="00B47819"/>
    <w:rsid w:val="00B50893"/>
    <w:rsid w:val="00B50C5D"/>
    <w:rsid w:val="00B51253"/>
    <w:rsid w:val="00B525CC"/>
    <w:rsid w:val="00B95877"/>
    <w:rsid w:val="00BB7532"/>
    <w:rsid w:val="00BC12F4"/>
    <w:rsid w:val="00BD0964"/>
    <w:rsid w:val="00BF656B"/>
    <w:rsid w:val="00C22F4E"/>
    <w:rsid w:val="00C32786"/>
    <w:rsid w:val="00C51E54"/>
    <w:rsid w:val="00C75757"/>
    <w:rsid w:val="00CB2817"/>
    <w:rsid w:val="00CD169B"/>
    <w:rsid w:val="00CE2BC4"/>
    <w:rsid w:val="00CE3135"/>
    <w:rsid w:val="00D04FCD"/>
    <w:rsid w:val="00D3322F"/>
    <w:rsid w:val="00D404F2"/>
    <w:rsid w:val="00D43690"/>
    <w:rsid w:val="00D53A9F"/>
    <w:rsid w:val="00DA3541"/>
    <w:rsid w:val="00DB2FF1"/>
    <w:rsid w:val="00DC0208"/>
    <w:rsid w:val="00DF078D"/>
    <w:rsid w:val="00E2285B"/>
    <w:rsid w:val="00E607E6"/>
    <w:rsid w:val="00E65A66"/>
    <w:rsid w:val="00E71E28"/>
    <w:rsid w:val="00F358AC"/>
    <w:rsid w:val="00FB59E9"/>
    <w:rsid w:val="00FC7274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4D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44691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uiPriority w:val="99"/>
    <w:unhideWhenUsed/>
    <w:rsid w:val="00644691"/>
    <w:rPr>
      <w:color w:val="0563C1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F7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F701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rsid w:val="00C51E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C51E5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51E5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51E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51E54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666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E3135"/>
    <w:rPr>
      <w:szCs w:val="24"/>
    </w:rPr>
  </w:style>
  <w:style w:type="paragraph" w:styleId="Testonotaapidipagina">
    <w:name w:val="footnote text"/>
    <w:basedOn w:val="Normale"/>
    <w:link w:val="TestonotaapidipaginaCarattere"/>
    <w:rsid w:val="0043554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5540"/>
  </w:style>
  <w:style w:type="character" w:styleId="Rimandonotaapidipagina">
    <w:name w:val="footnote reference"/>
    <w:basedOn w:val="Carpredefinitoparagrafo"/>
    <w:rsid w:val="00435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44691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uiPriority w:val="99"/>
    <w:unhideWhenUsed/>
    <w:rsid w:val="00644691"/>
    <w:rPr>
      <w:color w:val="0563C1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F7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F701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rsid w:val="00C51E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C51E5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51E5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51E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51E54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666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E3135"/>
    <w:rPr>
      <w:szCs w:val="24"/>
    </w:rPr>
  </w:style>
  <w:style w:type="paragraph" w:styleId="Testonotaapidipagina">
    <w:name w:val="footnote text"/>
    <w:basedOn w:val="Normale"/>
    <w:link w:val="TestonotaapidipaginaCarattere"/>
    <w:rsid w:val="0043554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5540"/>
  </w:style>
  <w:style w:type="character" w:styleId="Rimandonotaapidipagina">
    <w:name w:val="footnote reference"/>
    <w:basedOn w:val="Carpredefinitoparagrafo"/>
    <w:rsid w:val="00435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paolo-branca/i-musulmani-9788815264015-236276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massimo-campanini/storia-del-medio-oriente-contemporaneo-9788815285966-68076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ba19b1c856b4b88908d3f70ef73c4595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4741fbf5527499d5b891e2062d35b35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6EFE-1C39-4D8B-BAD7-BD7FE9003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00F11-181F-4434-9706-6337F5CCD516}">
  <ds:schemaRefs>
    <ds:schemaRef ds:uri="http://schemas.openxmlformats.org/package/2006/metadata/core-properties"/>
    <ds:schemaRef ds:uri="http://purl.org/dc/dcmitype/"/>
    <ds:schemaRef ds:uri="03aaa1a9-d627-43d8-9c25-125d861f1890"/>
    <ds:schemaRef ds:uri="4345d43a-acc9-4ada-9435-a3456e481d8c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EE1679-C156-4AF8-B654-9AD3BA6F6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D11D6-DFDD-463D-AE2D-3B26AB62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4</Pages>
  <Words>1051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2022-05-19T09:49:00Z</dcterms:created>
  <dcterms:modified xsi:type="dcterms:W3CDTF">2022-07-12T07:58:00Z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