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E93C" w14:textId="77777777" w:rsidR="00E443F7" w:rsidRPr="001B2771" w:rsidRDefault="00E443F7" w:rsidP="00E443F7">
      <w:pPr>
        <w:pStyle w:val="Titolo1"/>
      </w:pPr>
      <w:r w:rsidRPr="001B2771">
        <w:t>Filologia micenea</w:t>
      </w:r>
    </w:p>
    <w:p w14:paraId="4EB1840E" w14:textId="77777777" w:rsidR="00E443F7" w:rsidRDefault="00E443F7" w:rsidP="00E443F7">
      <w:pPr>
        <w:pStyle w:val="Titolo2"/>
      </w:pPr>
      <w:r w:rsidRPr="001B2771">
        <w:t>Prof. José Luis Garcìa Ram</w:t>
      </w:r>
      <w:r w:rsidRPr="001B2771">
        <w:rPr>
          <w:spacing w:val="-5"/>
          <w:szCs w:val="18"/>
        </w:rPr>
        <w:t>ó</w:t>
      </w:r>
      <w:r w:rsidRPr="001B2771">
        <w:t>n</w:t>
      </w:r>
    </w:p>
    <w:p w14:paraId="0B23DE16" w14:textId="77777777" w:rsidR="002D5E17" w:rsidRDefault="00E443F7" w:rsidP="00E443F7">
      <w:pPr>
        <w:spacing w:before="240" w:after="120" w:line="240" w:lineRule="exact"/>
        <w:rPr>
          <w:b/>
          <w:sz w:val="18"/>
        </w:rPr>
      </w:pPr>
      <w:r>
        <w:rPr>
          <w:b/>
          <w:i/>
          <w:sz w:val="18"/>
        </w:rPr>
        <w:t>OBIETTIVO DEL CORSO E RISULTATI DI APPRENDIMENTO ATTESI</w:t>
      </w:r>
    </w:p>
    <w:p w14:paraId="7A0BB307" w14:textId="77777777" w:rsidR="00E443F7" w:rsidRDefault="00E443F7" w:rsidP="00753A28">
      <w:pPr>
        <w:spacing w:line="240" w:lineRule="exact"/>
      </w:pPr>
      <w:r w:rsidRPr="001B2771">
        <w:t xml:space="preserve">Introduzione alla lingua micenea: grammatica e commento di testi nel loro contesto storico, continuità del miceneo in Omero e nel greco classico, posizione del miceneo nella preistoria e nella storia linguistica del greco. </w:t>
      </w:r>
    </w:p>
    <w:p w14:paraId="2DE006DC" w14:textId="77777777" w:rsidR="00E443F7" w:rsidRDefault="00E443F7" w:rsidP="00753A28">
      <w:pPr>
        <w:spacing w:line="240" w:lineRule="exact"/>
      </w:pPr>
      <w:r w:rsidRPr="0055250F">
        <w:t>Obiettivo del corso è l'acquisizione di conoscenze negli</w:t>
      </w:r>
      <w:r>
        <w:t xml:space="preserve"> ambiti indicati nel programma.</w:t>
      </w:r>
    </w:p>
    <w:p w14:paraId="0673EE62" w14:textId="77777777" w:rsidR="00E443F7" w:rsidRDefault="00E443F7" w:rsidP="00753A28">
      <w:pPr>
        <w:spacing w:line="240" w:lineRule="exact"/>
      </w:pPr>
      <w:r w:rsidRPr="0055250F">
        <w:t xml:space="preserve">In particolare, al termine del corso lo studente sarà in possesso di buone conoscenze sulla civiltà micenea, e in modo particolare sugli aspetti riguardanti la lingua, sarà in grado di trascrivere, interpretare e commentare i testi esaminati durante il corso e di proporre osservazioni analitiche sulle questioni </w:t>
      </w:r>
      <w:r>
        <w:t>specifiche esaminate a lezione.</w:t>
      </w:r>
    </w:p>
    <w:p w14:paraId="288CCB84" w14:textId="77777777" w:rsidR="00E443F7" w:rsidRDefault="00E443F7" w:rsidP="00753A28">
      <w:pPr>
        <w:spacing w:before="240" w:after="120" w:line="240" w:lineRule="exact"/>
        <w:rPr>
          <w:b/>
          <w:sz w:val="18"/>
        </w:rPr>
      </w:pPr>
      <w:r>
        <w:rPr>
          <w:b/>
          <w:i/>
          <w:sz w:val="18"/>
        </w:rPr>
        <w:t>PROGRAMMA DEL CORSO</w:t>
      </w:r>
    </w:p>
    <w:p w14:paraId="3C685D59" w14:textId="77777777" w:rsidR="00E443F7" w:rsidRPr="001B2771" w:rsidRDefault="00E443F7" w:rsidP="00753A28">
      <w:pPr>
        <w:spacing w:line="240" w:lineRule="exact"/>
        <w:ind w:left="284" w:hanging="284"/>
        <w:rPr>
          <w:strike/>
        </w:rPr>
      </w:pPr>
      <w:r w:rsidRPr="001B2771">
        <w:t>–</w:t>
      </w:r>
      <w:r w:rsidRPr="001B2771">
        <w:tab/>
        <w:t>La civiltà micenea nel contesto storico-archeologico</w:t>
      </w:r>
    </w:p>
    <w:p w14:paraId="0AD1E35F" w14:textId="77777777" w:rsidR="00E443F7" w:rsidRPr="001B2771" w:rsidRDefault="00E443F7" w:rsidP="00753A28">
      <w:pPr>
        <w:spacing w:line="240" w:lineRule="exact"/>
      </w:pPr>
      <w:r w:rsidRPr="001B2771">
        <w:t>–</w:t>
      </w:r>
      <w:r w:rsidRPr="001B2771">
        <w:tab/>
        <w:t>Sistemi grafici nell'Egeo nel II millennio. La Lineare B. Il sillabario cipriota.</w:t>
      </w:r>
    </w:p>
    <w:p w14:paraId="310C644B" w14:textId="77777777" w:rsidR="00E443F7" w:rsidRPr="001B2771" w:rsidRDefault="00E443F7" w:rsidP="00753A28">
      <w:pPr>
        <w:spacing w:line="240" w:lineRule="exact"/>
      </w:pPr>
      <w:r w:rsidRPr="001B2771">
        <w:t>–</w:t>
      </w:r>
      <w:r w:rsidRPr="001B2771">
        <w:tab/>
        <w:t>Grafia e fonetica.</w:t>
      </w:r>
    </w:p>
    <w:p w14:paraId="43704E3D" w14:textId="77777777" w:rsidR="00E443F7" w:rsidRPr="001B2771" w:rsidRDefault="00E443F7" w:rsidP="00753A28">
      <w:pPr>
        <w:spacing w:line="240" w:lineRule="exact"/>
        <w:rPr>
          <w:strike/>
        </w:rPr>
      </w:pPr>
      <w:r w:rsidRPr="001B2771">
        <w:t>–</w:t>
      </w:r>
      <w:r w:rsidRPr="001B2771">
        <w:tab/>
        <w:t xml:space="preserve">Morfologia </w:t>
      </w:r>
      <w:r>
        <w:t>e formazione di parole</w:t>
      </w:r>
      <w:r w:rsidRPr="001B2771">
        <w:t>.</w:t>
      </w:r>
    </w:p>
    <w:p w14:paraId="46764E74" w14:textId="77777777" w:rsidR="00E443F7" w:rsidRPr="001B2771" w:rsidRDefault="00E443F7" w:rsidP="00753A28">
      <w:pPr>
        <w:spacing w:line="240" w:lineRule="exact"/>
      </w:pPr>
      <w:r w:rsidRPr="001B2771">
        <w:t>–</w:t>
      </w:r>
      <w:r w:rsidRPr="001B2771">
        <w:tab/>
        <w:t>Sintassi.</w:t>
      </w:r>
    </w:p>
    <w:p w14:paraId="43AC9F3E" w14:textId="77777777" w:rsidR="00E443F7" w:rsidRPr="001B2771" w:rsidRDefault="00E443F7" w:rsidP="00753A28">
      <w:pPr>
        <w:spacing w:line="240" w:lineRule="exact"/>
        <w:ind w:left="284" w:hanging="284"/>
      </w:pPr>
      <w:r w:rsidRPr="001B2771">
        <w:t>–</w:t>
      </w:r>
      <w:r w:rsidRPr="001B2771">
        <w:tab/>
        <w:t>Differenze all’interno del miceneo.</w:t>
      </w:r>
    </w:p>
    <w:p w14:paraId="5065E4F7" w14:textId="4D0DB3A0" w:rsidR="00E443F7" w:rsidRPr="001B2771" w:rsidRDefault="00E443F7" w:rsidP="00D44DEA">
      <w:pPr>
        <w:pStyle w:val="Paragrafoelenco"/>
        <w:numPr>
          <w:ilvl w:val="0"/>
          <w:numId w:val="1"/>
        </w:numPr>
        <w:spacing w:line="240" w:lineRule="exact"/>
        <w:ind w:left="284" w:hanging="284"/>
      </w:pPr>
      <w:r w:rsidRPr="001B2771">
        <w:t>Commento a testi: Testi di Cnosso, Pilo e Tebe</w:t>
      </w:r>
      <w:r>
        <w:t>.</w:t>
      </w:r>
    </w:p>
    <w:p w14:paraId="700DB098" w14:textId="77777777" w:rsidR="00E443F7" w:rsidRPr="00753A28" w:rsidRDefault="00E443F7" w:rsidP="00753A28">
      <w:pPr>
        <w:spacing w:before="240" w:after="120" w:line="240" w:lineRule="exact"/>
        <w:rPr>
          <w:b/>
          <w:i/>
          <w:sz w:val="18"/>
        </w:rPr>
      </w:pPr>
      <w:r>
        <w:rPr>
          <w:b/>
          <w:i/>
          <w:sz w:val="18"/>
        </w:rPr>
        <w:t>BIBLIOGRAFIA</w:t>
      </w:r>
    </w:p>
    <w:p w14:paraId="583CA164" w14:textId="77777777" w:rsidR="0016467D" w:rsidRDefault="00E443F7" w:rsidP="00E443F7">
      <w:pPr>
        <w:pStyle w:val="Testo1"/>
      </w:pPr>
      <w:r w:rsidRPr="001B2771">
        <w:t xml:space="preserve">Durante le lezioni saranno letti e commentati alcuni testi che saranno forniti in fotocopia. </w:t>
      </w:r>
    </w:p>
    <w:p w14:paraId="29086201" w14:textId="77777777" w:rsidR="0016467D" w:rsidRPr="001B2771" w:rsidRDefault="0016467D" w:rsidP="0016467D">
      <w:pPr>
        <w:pStyle w:val="Testo1"/>
      </w:pPr>
      <w:r w:rsidRPr="001B2771">
        <w:t>Testi adottati</w:t>
      </w:r>
    </w:p>
    <w:p w14:paraId="41A490B0" w14:textId="2E1D9C53" w:rsidR="0016467D" w:rsidRPr="00E443F7" w:rsidRDefault="0016467D" w:rsidP="0016467D">
      <w:pPr>
        <w:pStyle w:val="Testo1"/>
        <w:spacing w:before="0" w:line="240" w:lineRule="atLeast"/>
        <w:rPr>
          <w:spacing w:val="-5"/>
        </w:rPr>
      </w:pPr>
      <w:r w:rsidRPr="00E443F7">
        <w:rPr>
          <w:smallCaps/>
          <w:spacing w:val="-5"/>
          <w:sz w:val="16"/>
        </w:rPr>
        <w:t>J.L. García Ramón,</w:t>
      </w:r>
      <w:r>
        <w:rPr>
          <w:i/>
          <w:spacing w:val="-5"/>
        </w:rPr>
        <w:t>Il greco miceneo</w:t>
      </w:r>
      <w:r w:rsidRPr="00E443F7">
        <w:rPr>
          <w:i/>
          <w:spacing w:val="-5"/>
        </w:rPr>
        <w:t>,</w:t>
      </w:r>
      <w:r w:rsidRPr="00E443F7">
        <w:rPr>
          <w:spacing w:val="-5"/>
        </w:rPr>
        <w:t xml:space="preserve"> in </w:t>
      </w:r>
      <w:r>
        <w:rPr>
          <w:smallCaps/>
          <w:spacing w:val="-5"/>
          <w:sz w:val="16"/>
        </w:rPr>
        <w:t>M. Del Freo-</w:t>
      </w:r>
      <w:r w:rsidRPr="00E443F7">
        <w:rPr>
          <w:smallCaps/>
          <w:spacing w:val="-5"/>
          <w:sz w:val="16"/>
        </w:rPr>
        <w:t>M.</w:t>
      </w:r>
      <w:r w:rsidR="00D44DEA">
        <w:rPr>
          <w:smallCaps/>
          <w:spacing w:val="-5"/>
          <w:sz w:val="16"/>
        </w:rPr>
        <w:t xml:space="preserve"> </w:t>
      </w:r>
      <w:r w:rsidRPr="00E443F7">
        <w:rPr>
          <w:smallCaps/>
          <w:spacing w:val="-5"/>
          <w:sz w:val="16"/>
        </w:rPr>
        <w:t xml:space="preserve">Perna </w:t>
      </w:r>
      <w:r w:rsidRPr="00753A28">
        <w:rPr>
          <w:spacing w:val="-5"/>
        </w:rPr>
        <w:t>(edd.),</w:t>
      </w:r>
      <w:r w:rsidRPr="00E443F7">
        <w:rPr>
          <w:i/>
          <w:spacing w:val="-5"/>
        </w:rPr>
        <w:t xml:space="preserve"> </w:t>
      </w:r>
      <w:r w:rsidRPr="00E443F7">
        <w:rPr>
          <w:i/>
          <w:iCs/>
          <w:spacing w:val="-5"/>
        </w:rPr>
        <w:t>Manuale di epigrafia micenea. Introduzione allo studio dei testi in Lineare B,</w:t>
      </w:r>
      <w:r w:rsidRPr="00E443F7">
        <w:rPr>
          <w:iCs/>
          <w:spacing w:val="-5"/>
        </w:rPr>
        <w:t xml:space="preserve">. </w:t>
      </w:r>
      <w:r w:rsidRPr="00E443F7">
        <w:rPr>
          <w:spacing w:val="-5"/>
        </w:rPr>
        <w:t>Padova</w:t>
      </w:r>
      <w:r>
        <w:rPr>
          <w:spacing w:val="-5"/>
        </w:rPr>
        <w:t>,</w:t>
      </w:r>
      <w:r w:rsidRPr="00E443F7">
        <w:rPr>
          <w:spacing w:val="-5"/>
        </w:rPr>
        <w:t xml:space="preserve"> 2016, 211-244</w:t>
      </w:r>
      <w:r w:rsidRPr="00E443F7">
        <w:rPr>
          <w:spacing w:val="-5"/>
          <w:lang w:val="es-ES"/>
        </w:rPr>
        <w:t>.</w:t>
      </w:r>
    </w:p>
    <w:p w14:paraId="614F7EFC" w14:textId="77777777" w:rsidR="0016467D" w:rsidRPr="00E443F7" w:rsidRDefault="0016467D" w:rsidP="0016467D">
      <w:pPr>
        <w:pStyle w:val="Testo1"/>
        <w:spacing w:before="0" w:line="240" w:lineRule="atLeast"/>
        <w:rPr>
          <w:spacing w:val="-5"/>
          <w:lang w:val="es-ES"/>
        </w:rPr>
      </w:pPr>
      <w:r w:rsidRPr="00E443F7">
        <w:rPr>
          <w:smallCaps/>
          <w:spacing w:val="-5"/>
          <w:sz w:val="16"/>
          <w:lang w:val="es-ES"/>
        </w:rPr>
        <w:t>J.L. Melena,</w:t>
      </w:r>
      <w:r w:rsidRPr="00E443F7">
        <w:rPr>
          <w:i/>
          <w:spacing w:val="-5"/>
          <w:lang w:val="es-ES"/>
        </w:rPr>
        <w:t xml:space="preserve"> </w:t>
      </w:r>
      <w:r w:rsidRPr="00E443F7">
        <w:rPr>
          <w:i/>
          <w:iCs/>
          <w:spacing w:val="-5"/>
          <w:lang w:val="es-ES"/>
        </w:rPr>
        <w:t>Textos griegos micénicos comentados</w:t>
      </w:r>
      <w:r w:rsidRPr="00E443F7">
        <w:rPr>
          <w:i/>
          <w:spacing w:val="-5"/>
          <w:lang w:val="es-ES"/>
        </w:rPr>
        <w:t>,</w:t>
      </w:r>
      <w:r w:rsidRPr="00E443F7">
        <w:rPr>
          <w:spacing w:val="-5"/>
          <w:lang w:val="es-ES"/>
        </w:rPr>
        <w:t xml:space="preserve"> Vitoria, 2001.</w:t>
      </w:r>
    </w:p>
    <w:p w14:paraId="41C77B97" w14:textId="77777777" w:rsidR="00E443F7" w:rsidRPr="001B2771" w:rsidRDefault="00E443F7" w:rsidP="00E443F7">
      <w:pPr>
        <w:pStyle w:val="Testo1"/>
      </w:pPr>
      <w:r w:rsidRPr="001B2771">
        <w:t>Come ausilio alla lettura dei testi si segnalano:</w:t>
      </w:r>
    </w:p>
    <w:p w14:paraId="1CDD14DE" w14:textId="77777777" w:rsidR="0016467D" w:rsidRPr="00E443F7" w:rsidRDefault="0016467D" w:rsidP="0016467D">
      <w:pPr>
        <w:pStyle w:val="Testo1"/>
        <w:spacing w:before="0" w:line="240" w:lineRule="atLeast"/>
        <w:rPr>
          <w:spacing w:val="-5"/>
          <w:lang w:val="en-GB"/>
        </w:rPr>
      </w:pPr>
      <w:r w:rsidRPr="00E443F7">
        <w:rPr>
          <w:smallCaps/>
          <w:spacing w:val="-5"/>
          <w:sz w:val="16"/>
          <w:lang w:val="en-US"/>
        </w:rPr>
        <w:t>M. Ventris-J. Chadwick,</w:t>
      </w:r>
      <w:r w:rsidRPr="00E443F7">
        <w:rPr>
          <w:i/>
          <w:spacing w:val="-5"/>
          <w:lang w:val="en-US"/>
        </w:rPr>
        <w:t xml:space="preserve"> </w:t>
      </w:r>
      <w:r w:rsidRPr="00E443F7">
        <w:rPr>
          <w:i/>
          <w:iCs/>
          <w:spacing w:val="-5"/>
          <w:lang w:val="en-US"/>
        </w:rPr>
        <w:t>Documents in Mycenaean Greek,</w:t>
      </w:r>
      <w:r w:rsidRPr="00E443F7">
        <w:rPr>
          <w:spacing w:val="-5"/>
          <w:lang w:val="en-US"/>
        </w:rPr>
        <w:t xml:space="preserve"> Cambridge, 1973</w:t>
      </w:r>
      <w:r w:rsidRPr="00753A28">
        <w:rPr>
          <w:spacing w:val="-5"/>
          <w:vertAlign w:val="superscript"/>
          <w:lang w:val="en-US"/>
        </w:rPr>
        <w:t>2</w:t>
      </w:r>
      <w:r w:rsidR="00461D51" w:rsidRPr="00461D51">
        <w:rPr>
          <w:spacing w:val="-5"/>
          <w:lang w:val="en-GB"/>
        </w:rPr>
        <w:t>.</w:t>
      </w:r>
    </w:p>
    <w:p w14:paraId="68764749" w14:textId="77777777" w:rsidR="00E443F7" w:rsidRDefault="00E443F7" w:rsidP="00E443F7">
      <w:pPr>
        <w:pStyle w:val="Testo1"/>
        <w:spacing w:before="0" w:line="240" w:lineRule="atLeast"/>
        <w:rPr>
          <w:spacing w:val="-5"/>
          <w:lang w:val="en-US"/>
        </w:rPr>
      </w:pPr>
      <w:r w:rsidRPr="00753A28">
        <w:rPr>
          <w:smallCaps/>
          <w:spacing w:val="-5"/>
          <w:sz w:val="16"/>
          <w:lang w:val="en-US"/>
        </w:rPr>
        <w:t xml:space="preserve">A. Morpurgo Davies-Y. Duhoux </w:t>
      </w:r>
      <w:r w:rsidRPr="00753A28">
        <w:rPr>
          <w:spacing w:val="-5"/>
          <w:lang w:val="en-US"/>
        </w:rPr>
        <w:t xml:space="preserve">(edd.), </w:t>
      </w:r>
      <w:r w:rsidRPr="00753A28">
        <w:rPr>
          <w:i/>
          <w:spacing w:val="-5"/>
          <w:lang w:val="en-US"/>
        </w:rPr>
        <w:t>A Companion to Linear B Texts,</w:t>
      </w:r>
      <w:r w:rsidRPr="00753A28">
        <w:rPr>
          <w:spacing w:val="-5"/>
          <w:lang w:val="en-US"/>
        </w:rPr>
        <w:t xml:space="preserve"> Louvain-la-Neuve I: 2008, II: 2011.</w:t>
      </w:r>
    </w:p>
    <w:p w14:paraId="1C99B608" w14:textId="4102D985" w:rsidR="0016467D" w:rsidRPr="00C3477A" w:rsidRDefault="0016467D" w:rsidP="00E443F7">
      <w:pPr>
        <w:pStyle w:val="Testo1"/>
        <w:spacing w:before="0" w:line="240" w:lineRule="atLeast"/>
        <w:rPr>
          <w:strike/>
          <w:spacing w:val="-5"/>
          <w:lang w:val="en-US"/>
        </w:rPr>
      </w:pPr>
      <w:r w:rsidRPr="00C3477A">
        <w:rPr>
          <w:smallCaps/>
          <w:spacing w:val="-5"/>
          <w:sz w:val="16"/>
        </w:rPr>
        <w:t>M. Del Freo-M.</w:t>
      </w:r>
      <w:r w:rsidR="00D44DEA">
        <w:rPr>
          <w:smallCaps/>
          <w:spacing w:val="-5"/>
          <w:sz w:val="16"/>
        </w:rPr>
        <w:t xml:space="preserve"> </w:t>
      </w:r>
      <w:r w:rsidRPr="00C3477A">
        <w:rPr>
          <w:smallCaps/>
          <w:spacing w:val="-5"/>
          <w:sz w:val="16"/>
        </w:rPr>
        <w:t xml:space="preserve">Perna </w:t>
      </w:r>
      <w:r w:rsidRPr="00C3477A">
        <w:rPr>
          <w:spacing w:val="-5"/>
        </w:rPr>
        <w:t>(edd.),</w:t>
      </w:r>
      <w:r w:rsidRPr="00C3477A">
        <w:rPr>
          <w:i/>
          <w:spacing w:val="-5"/>
        </w:rPr>
        <w:t xml:space="preserve"> </w:t>
      </w:r>
      <w:r w:rsidRPr="00C3477A">
        <w:rPr>
          <w:i/>
          <w:iCs/>
          <w:spacing w:val="-5"/>
        </w:rPr>
        <w:t>Manuale di epigrafia micenea. Introduzione allo studio dei testi in Lineare B,</w:t>
      </w:r>
      <w:r w:rsidRPr="00C3477A">
        <w:rPr>
          <w:iCs/>
          <w:spacing w:val="-5"/>
        </w:rPr>
        <w:t xml:space="preserve">. </w:t>
      </w:r>
      <w:r w:rsidRPr="00C3477A">
        <w:rPr>
          <w:spacing w:val="-5"/>
        </w:rPr>
        <w:t>Padova, 2016.</w:t>
      </w:r>
    </w:p>
    <w:p w14:paraId="4FE903B5" w14:textId="77777777" w:rsidR="00E443F7" w:rsidRPr="001B2771" w:rsidRDefault="00E443F7" w:rsidP="00E443F7">
      <w:pPr>
        <w:pStyle w:val="Testo1"/>
      </w:pPr>
      <w:r w:rsidRPr="001B2771">
        <w:t>Testi suggeriti come letture integrative</w:t>
      </w:r>
      <w:r>
        <w:t>:</w:t>
      </w:r>
    </w:p>
    <w:p w14:paraId="39401670" w14:textId="77777777" w:rsidR="00E443F7" w:rsidRPr="00E443F7" w:rsidRDefault="00E443F7" w:rsidP="00E443F7">
      <w:pPr>
        <w:pStyle w:val="Testo1"/>
        <w:spacing w:before="0" w:line="240" w:lineRule="atLeast"/>
        <w:rPr>
          <w:spacing w:val="-5"/>
        </w:rPr>
      </w:pPr>
      <w:r w:rsidRPr="00E443F7">
        <w:rPr>
          <w:smallCaps/>
          <w:spacing w:val="-5"/>
          <w:sz w:val="16"/>
        </w:rPr>
        <w:lastRenderedPageBreak/>
        <w:t>J.L. García Ramón,</w:t>
      </w:r>
      <w:r w:rsidRPr="00E443F7">
        <w:rPr>
          <w:i/>
          <w:spacing w:val="-5"/>
        </w:rPr>
        <w:t xml:space="preserve"> Onomastics,</w:t>
      </w:r>
      <w:r w:rsidRPr="00E443F7">
        <w:rPr>
          <w:spacing w:val="-5"/>
        </w:rPr>
        <w:t xml:space="preserve"> in </w:t>
      </w:r>
      <w:r w:rsidRPr="00E443F7">
        <w:rPr>
          <w:smallCaps/>
          <w:spacing w:val="-5"/>
          <w:sz w:val="16"/>
        </w:rPr>
        <w:t>A. Morpurgo Davies-Y. Duhoux</w:t>
      </w:r>
      <w:r w:rsidRPr="00753A28">
        <w:rPr>
          <w:spacing w:val="-5"/>
        </w:rPr>
        <w:t xml:space="preserve"> (edd.), </w:t>
      </w:r>
      <w:r w:rsidRPr="00E443F7">
        <w:rPr>
          <w:i/>
          <w:spacing w:val="-5"/>
        </w:rPr>
        <w:t>A Companion …,</w:t>
      </w:r>
      <w:r w:rsidRPr="00E443F7">
        <w:rPr>
          <w:spacing w:val="-5"/>
        </w:rPr>
        <w:t xml:space="preserve"> II: 2011, 213-251.</w:t>
      </w:r>
    </w:p>
    <w:p w14:paraId="6AA99ECD" w14:textId="77777777" w:rsidR="00E443F7" w:rsidRPr="001B2771" w:rsidRDefault="00E443F7" w:rsidP="00E443F7">
      <w:pPr>
        <w:pStyle w:val="Testo1"/>
      </w:pPr>
      <w:r w:rsidRPr="001B2771">
        <w:t>Altre indicazioni bibliografiche saranno fornite a lezione.</w:t>
      </w:r>
    </w:p>
    <w:p w14:paraId="083E0FB1" w14:textId="77777777" w:rsidR="00E443F7" w:rsidRDefault="00E443F7" w:rsidP="00E443F7">
      <w:pPr>
        <w:spacing w:before="240" w:after="120"/>
        <w:rPr>
          <w:b/>
          <w:i/>
          <w:sz w:val="18"/>
        </w:rPr>
      </w:pPr>
      <w:r>
        <w:rPr>
          <w:b/>
          <w:i/>
          <w:sz w:val="18"/>
        </w:rPr>
        <w:t>DIDATTICA DEL CORSO</w:t>
      </w:r>
    </w:p>
    <w:p w14:paraId="4FECBE62" w14:textId="77777777" w:rsidR="00E443F7" w:rsidRPr="001B2771" w:rsidRDefault="00E443F7" w:rsidP="00E443F7">
      <w:pPr>
        <w:pStyle w:val="Testo2"/>
      </w:pPr>
      <w:r w:rsidRPr="001B2771">
        <w:t>Lezioni in aula.</w:t>
      </w:r>
    </w:p>
    <w:p w14:paraId="4850A193" w14:textId="77777777" w:rsidR="00E443F7" w:rsidRDefault="00E443F7" w:rsidP="00E443F7">
      <w:pPr>
        <w:spacing w:before="240" w:after="120"/>
        <w:rPr>
          <w:b/>
          <w:i/>
          <w:sz w:val="18"/>
        </w:rPr>
      </w:pPr>
      <w:r>
        <w:rPr>
          <w:b/>
          <w:i/>
          <w:sz w:val="18"/>
        </w:rPr>
        <w:t>METODO E CRITERI DI VALUTAZIONE</w:t>
      </w:r>
    </w:p>
    <w:p w14:paraId="5853546D" w14:textId="77777777" w:rsidR="00E443F7" w:rsidRDefault="00E443F7" w:rsidP="00E443F7">
      <w:pPr>
        <w:pStyle w:val="Testo2"/>
      </w:pPr>
      <w:r w:rsidRPr="0055250F">
        <w:t>Una parte dell'esame si svolge attraverso una serie di test a risposte multiple; un'altra parte riguarda invece la trascrizione, l'analisi e il commento di una tavoletta (o di una parte di essa) esaminata al corso. La valutazione finale si otterrà, per la parte relativa ai test, assegnando un punteggio alle singole domande, positivo quando la risposta è corretta, negativo quando non lo è; per la parte relativa all'analisi e al commento della tavoletta si assegnerà un punteggio complessivo che tien conto della correttezza della trascrizione e della complete</w:t>
      </w:r>
      <w:r>
        <w:t>zza e adeguatezza del commento.</w:t>
      </w:r>
    </w:p>
    <w:p w14:paraId="0FDAB324" w14:textId="77777777" w:rsidR="00E443F7" w:rsidRDefault="00E443F7" w:rsidP="00E443F7">
      <w:pPr>
        <w:pStyle w:val="Testo2"/>
      </w:pPr>
      <w:r w:rsidRPr="001B2771">
        <w:t>Esami scritti o orali.</w:t>
      </w:r>
    </w:p>
    <w:p w14:paraId="541721E0" w14:textId="77777777" w:rsidR="00E443F7" w:rsidRDefault="00E443F7" w:rsidP="00E443F7">
      <w:pPr>
        <w:spacing w:before="240" w:after="120" w:line="240" w:lineRule="exact"/>
        <w:rPr>
          <w:b/>
          <w:i/>
          <w:sz w:val="18"/>
        </w:rPr>
      </w:pPr>
      <w:r>
        <w:rPr>
          <w:b/>
          <w:i/>
          <w:sz w:val="18"/>
        </w:rPr>
        <w:t>AVVERTENZE E PREREQUISITI</w:t>
      </w:r>
    </w:p>
    <w:p w14:paraId="167B7840" w14:textId="77777777" w:rsidR="00E443F7" w:rsidRPr="004157AB" w:rsidRDefault="00E443F7" w:rsidP="00E443F7">
      <w:pPr>
        <w:pStyle w:val="Testo2"/>
      </w:pPr>
      <w:r w:rsidRPr="0055250F">
        <w:t>Prerequisito fondamentale è una buona competenza nella lingua greca antica.</w:t>
      </w:r>
    </w:p>
    <w:p w14:paraId="19C0FBFB" w14:textId="77777777" w:rsidR="009C422E" w:rsidRDefault="009C422E" w:rsidP="009C422E">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14:paraId="1B8F7FA9" w14:textId="77777777" w:rsidR="00E443F7" w:rsidRPr="00E443F7" w:rsidRDefault="00E443F7" w:rsidP="00E443F7">
      <w:pPr>
        <w:pStyle w:val="Testo2"/>
        <w:spacing w:before="120"/>
        <w:rPr>
          <w:i/>
        </w:rPr>
      </w:pPr>
      <w:r w:rsidRPr="00E443F7">
        <w:rPr>
          <w:i/>
        </w:rPr>
        <w:t>Orario e luogo di ricevimento</w:t>
      </w:r>
    </w:p>
    <w:p w14:paraId="6B214810" w14:textId="77777777" w:rsidR="00E443F7" w:rsidRPr="00E443F7" w:rsidRDefault="00E443F7" w:rsidP="00E443F7">
      <w:pPr>
        <w:pStyle w:val="Testo2"/>
      </w:pPr>
      <w:r w:rsidRPr="001B2771">
        <w:t xml:space="preserve">Il Prof. José Luis García Ramón riceve gli studenti durante le settimane di lezione, dopo le lezioni; nel restante periodo dell’anno, gli studenti che avessero necessità di mettersi in comunicazione con il docente sono pregati di scrivere all’indirizzo </w:t>
      </w:r>
      <w:r w:rsidRPr="007F2A79">
        <w:rPr>
          <w:i/>
          <w:szCs w:val="22"/>
        </w:rPr>
        <w:t>garcia.ramon@uni-koeln.de</w:t>
      </w:r>
      <w:r w:rsidRPr="001B2771">
        <w:t xml:space="preserve"> o di rivolgersi </w:t>
      </w:r>
      <w:r w:rsidRPr="00461D51">
        <w:t>al</w:t>
      </w:r>
      <w:r w:rsidRPr="005A799C">
        <w:t xml:space="preserve"> </w:t>
      </w:r>
      <w:r w:rsidRPr="001B2771">
        <w:t>Prof. Antonietta Porro</w:t>
      </w:r>
      <w:r>
        <w:t>.</w:t>
      </w:r>
    </w:p>
    <w:sectPr w:rsidR="00E443F7" w:rsidRPr="00E443F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9C7"/>
    <w:multiLevelType w:val="hybridMultilevel"/>
    <w:tmpl w:val="09F43F48"/>
    <w:lvl w:ilvl="0" w:tplc="70FE3C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647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23"/>
    <w:rsid w:val="001444F3"/>
    <w:rsid w:val="0016467D"/>
    <w:rsid w:val="00187B99"/>
    <w:rsid w:val="001E4A88"/>
    <w:rsid w:val="002014DD"/>
    <w:rsid w:val="002C089C"/>
    <w:rsid w:val="002D5E17"/>
    <w:rsid w:val="00461D51"/>
    <w:rsid w:val="004D1217"/>
    <w:rsid w:val="004D6008"/>
    <w:rsid w:val="00500BEB"/>
    <w:rsid w:val="00512341"/>
    <w:rsid w:val="005A799C"/>
    <w:rsid w:val="00640794"/>
    <w:rsid w:val="006F1772"/>
    <w:rsid w:val="00753A28"/>
    <w:rsid w:val="0077188B"/>
    <w:rsid w:val="008942E7"/>
    <w:rsid w:val="008A1204"/>
    <w:rsid w:val="00900CCA"/>
    <w:rsid w:val="00924B77"/>
    <w:rsid w:val="00940DA2"/>
    <w:rsid w:val="009C422E"/>
    <w:rsid w:val="009E055C"/>
    <w:rsid w:val="00A3662D"/>
    <w:rsid w:val="00A74F6F"/>
    <w:rsid w:val="00AD7557"/>
    <w:rsid w:val="00B50C5D"/>
    <w:rsid w:val="00B51253"/>
    <w:rsid w:val="00B525CC"/>
    <w:rsid w:val="00B55D23"/>
    <w:rsid w:val="00B71BB2"/>
    <w:rsid w:val="00C3477A"/>
    <w:rsid w:val="00D404F2"/>
    <w:rsid w:val="00D44DEA"/>
    <w:rsid w:val="00E443F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1C1FA"/>
  <w15:docId w15:val="{6AD7120F-3564-44D6-81B9-FD08A7CD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443F7"/>
    <w:rPr>
      <w:rFonts w:ascii="Times" w:hAnsi="Times"/>
      <w:noProof/>
      <w:sz w:val="18"/>
    </w:rPr>
  </w:style>
  <w:style w:type="paragraph" w:styleId="Paragrafoelenco">
    <w:name w:val="List Paragraph"/>
    <w:basedOn w:val="Normale"/>
    <w:uiPriority w:val="34"/>
    <w:qFormat/>
    <w:rsid w:val="00D4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A39F-34E7-4397-82A5-0C0CBD18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523</Words>
  <Characters>3093</Characters>
  <Application>Microsoft Office Word</Application>
  <DocSecurity>0</DocSecurity>
  <Lines>25</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U.C.S.C. MILANO</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3</cp:revision>
  <cp:lastPrinted>2003-03-27T10:42:00Z</cp:lastPrinted>
  <dcterms:created xsi:type="dcterms:W3CDTF">2021-04-23T11:04:00Z</dcterms:created>
  <dcterms:modified xsi:type="dcterms:W3CDTF">2022-05-27T12:02:00Z</dcterms:modified>
</cp:coreProperties>
</file>