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3DE4" w14:textId="77777777" w:rsidR="00A95DB6" w:rsidRDefault="00A95DB6" w:rsidP="00A95DB6">
      <w:pPr>
        <w:pStyle w:val="Titolo1"/>
      </w:pPr>
      <w:r>
        <w:t>Diritto dell’informazione</w:t>
      </w:r>
    </w:p>
    <w:p w14:paraId="608E09ED" w14:textId="77777777" w:rsidR="00A95DB6" w:rsidRDefault="00A95DB6" w:rsidP="00A95DB6">
      <w:pPr>
        <w:pStyle w:val="Titolo2"/>
      </w:pPr>
      <w:r>
        <w:t>Prof. Ruben Razzante</w:t>
      </w:r>
    </w:p>
    <w:p w14:paraId="441FA87B" w14:textId="77777777" w:rsidR="002D5E17" w:rsidRDefault="00A95DB6" w:rsidP="00A95D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8F594B" w14:textId="77777777" w:rsidR="00A95DB6" w:rsidRDefault="00A95DB6" w:rsidP="00712B7F">
      <w:pPr>
        <w:spacing w:line="240" w:lineRule="exact"/>
      </w:pPr>
      <w:r>
        <w:t xml:space="preserve">Sviluppare il concetto di libertà d’espressione in tutte le sue dimensioni. Favorire la conoscenza delle norme giuridiche e dei principi etici e deontologici che governano in Italia e in Europa l’esercizio dell’attività giornalistica e indicare le nuove frontiere del </w:t>
      </w:r>
      <w:r w:rsidRPr="00BD1253">
        <w:rPr>
          <w:i/>
        </w:rPr>
        <w:t>web journalism</w:t>
      </w:r>
      <w:r>
        <w:t xml:space="preserve"> e della tutela dei diritti in Rete. Al termine del corso, lo studente sarà in grado di valutare con spirito critico i contenuti informativi e di riconoscere le violazioni delle norme giuridiche e deontologiche da parte degli operatori dell’informazione.</w:t>
      </w:r>
    </w:p>
    <w:p w14:paraId="4F614738" w14:textId="77777777" w:rsidR="00A95DB6" w:rsidRDefault="00A95DB6" w:rsidP="00A95DB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F6194A" w14:textId="77777777" w:rsidR="00A95DB6" w:rsidRDefault="00A95DB6" w:rsidP="00712B7F">
      <w:pPr>
        <w:spacing w:line="240" w:lineRule="exact"/>
        <w:ind w:left="284" w:hanging="284"/>
      </w:pPr>
      <w:r>
        <w:t>1.</w:t>
      </w:r>
      <w:r>
        <w:tab/>
        <w:t xml:space="preserve">La libertà d’espressione nella sua evoluzione storica. Le dichiarazioni universali e i trattati europei. Il diritto all’informazione e il pluralismo informativo. Il conflitto d’interessi e il rapporto tra democrazia economica e democrazia dell’informazione nella Costituzione italiana e nelle leggi vigenti. Dichiarazione dei diritti in </w:t>
      </w:r>
      <w:r w:rsidRPr="000506CF">
        <w:rPr>
          <w:i/>
        </w:rPr>
        <w:t>Internet</w:t>
      </w:r>
      <w:r>
        <w:t xml:space="preserve">. Il fenomeno delle </w:t>
      </w:r>
      <w:r>
        <w:rPr>
          <w:i/>
        </w:rPr>
        <w:t xml:space="preserve">fake </w:t>
      </w:r>
      <w:r w:rsidRPr="007C11E6">
        <w:rPr>
          <w:i/>
        </w:rPr>
        <w:t>news</w:t>
      </w:r>
      <w:r>
        <w:t>: rimedi giuridici, deontologici</w:t>
      </w:r>
      <w:r w:rsidR="00665546">
        <w:t>,</w:t>
      </w:r>
      <w:r>
        <w:t xml:space="preserve"> </w:t>
      </w:r>
      <w:r w:rsidR="00665546">
        <w:t xml:space="preserve">culturali </w:t>
      </w:r>
      <w:r>
        <w:t>e tecnologici.</w:t>
      </w:r>
    </w:p>
    <w:p w14:paraId="393525F1" w14:textId="77777777" w:rsidR="00A95DB6" w:rsidRDefault="00A95DB6" w:rsidP="00712B7F">
      <w:pPr>
        <w:spacing w:line="240" w:lineRule="exact"/>
        <w:ind w:left="284" w:hanging="284"/>
      </w:pPr>
      <w:r>
        <w:t>2.</w:t>
      </w:r>
      <w:r>
        <w:tab/>
        <w:t xml:space="preserve">Ordine dei giornalisti e accesso alla professione in Italia e in Europa. Fondamenti della deontologia giornalistica e Testo unico dei doveri del giornalista: essenzialità e tutela delle persone nel diritto di cronaca. La tutela delle fonti giornalistiche. </w:t>
      </w:r>
      <w:r w:rsidRPr="000506CF">
        <w:rPr>
          <w:i/>
        </w:rPr>
        <w:t>Social network</w:t>
      </w:r>
      <w:r>
        <w:t xml:space="preserve"> e responsabilità dei giornalisti.</w:t>
      </w:r>
    </w:p>
    <w:p w14:paraId="46FD6445" w14:textId="77777777" w:rsidR="00A95DB6" w:rsidRDefault="00A95DB6" w:rsidP="00712B7F">
      <w:pPr>
        <w:spacing w:line="240" w:lineRule="exact"/>
        <w:ind w:left="284" w:hanging="284"/>
      </w:pPr>
      <w:r>
        <w:t>3.</w:t>
      </w:r>
      <w:r>
        <w:tab/>
        <w:t xml:space="preserve">Il fondamento del diritto alla </w:t>
      </w:r>
      <w:r w:rsidRPr="00207E97">
        <w:rPr>
          <w:i/>
        </w:rPr>
        <w:t xml:space="preserve">privacy </w:t>
      </w:r>
      <w:r>
        <w:t xml:space="preserve">e il suo bilanciamento con il diritto di cronaca. Codice di “deontologia giornalistica” e sue applicazioni. La pubblicazione delle intercettazioni in Italia e all’estero. </w:t>
      </w:r>
    </w:p>
    <w:p w14:paraId="01FC7D1E" w14:textId="77777777" w:rsidR="00A95DB6" w:rsidRDefault="00A95DB6" w:rsidP="00712B7F">
      <w:pPr>
        <w:spacing w:line="240" w:lineRule="exact"/>
        <w:ind w:left="284" w:hanging="284"/>
      </w:pPr>
      <w:r>
        <w:t>4.</w:t>
      </w:r>
      <w:r>
        <w:tab/>
        <w:t xml:space="preserve">La legge sulla stampa 47/48. Esercizio del diritto di cronaca e tutela della personalità. La diffamazione a mezzo stampa. Il “decalogo” del giornalista. L’intervista. Diritto di cronaca, diritto di critica, diritto di satira. </w:t>
      </w:r>
    </w:p>
    <w:p w14:paraId="4E589767" w14:textId="152526BA" w:rsidR="00A95DB6" w:rsidRDefault="00A95DB6" w:rsidP="00712B7F">
      <w:pPr>
        <w:spacing w:line="240" w:lineRule="exact"/>
        <w:ind w:left="284" w:hanging="284"/>
      </w:pPr>
      <w:r>
        <w:t>5.</w:t>
      </w:r>
      <w:r>
        <w:tab/>
      </w:r>
      <w:r w:rsidRPr="00BD1253">
        <w:rPr>
          <w:i/>
        </w:rPr>
        <w:t>Web journalism</w:t>
      </w:r>
      <w:r>
        <w:t xml:space="preserve"> e tutela dei diritti. Diritto all’oblio e obbligo di aggiornamento delle notizie. </w:t>
      </w:r>
      <w:r w:rsidR="009D65DB" w:rsidRPr="009D65DB">
        <w:rPr>
          <w:i/>
          <w:iCs/>
        </w:rPr>
        <w:t>Copyright</w:t>
      </w:r>
      <w:r w:rsidR="000A55DE">
        <w:rPr>
          <w:i/>
          <w:iCs/>
        </w:rPr>
        <w:t xml:space="preserve">, </w:t>
      </w:r>
      <w:r w:rsidR="009D65DB">
        <w:t>valorizzazione economica dei prodotti giornalistici</w:t>
      </w:r>
      <w:r w:rsidR="000A55DE">
        <w:t xml:space="preserve"> e ruolo dei colossi della Rete</w:t>
      </w:r>
      <w:r w:rsidR="009D65DB">
        <w:t>.</w:t>
      </w:r>
    </w:p>
    <w:p w14:paraId="37B52A67" w14:textId="065A9090" w:rsidR="00A95DB6" w:rsidRPr="00712B7F" w:rsidRDefault="00A95DB6" w:rsidP="00712B7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803F4">
        <w:rPr>
          <w:rStyle w:val="Rimandonotaapidipagina"/>
          <w:b/>
          <w:i/>
          <w:sz w:val="18"/>
        </w:rPr>
        <w:footnoteReference w:id="1"/>
      </w:r>
    </w:p>
    <w:p w14:paraId="3C28960C" w14:textId="5AB972CB" w:rsidR="00A95DB6" w:rsidRPr="009803F4" w:rsidRDefault="00A95DB6" w:rsidP="009803F4">
      <w:pPr>
        <w:rPr>
          <w:sz w:val="18"/>
          <w:szCs w:val="18"/>
        </w:rPr>
      </w:pPr>
      <w:r w:rsidRPr="009803F4">
        <w:rPr>
          <w:smallCaps/>
          <w:spacing w:val="-5"/>
          <w:sz w:val="18"/>
          <w:szCs w:val="18"/>
        </w:rPr>
        <w:lastRenderedPageBreak/>
        <w:t>R. Razzante,</w:t>
      </w:r>
      <w:r w:rsidRPr="009803F4">
        <w:rPr>
          <w:i/>
          <w:spacing w:val="-5"/>
          <w:sz w:val="18"/>
          <w:szCs w:val="18"/>
        </w:rPr>
        <w:t xml:space="preserve"> Manuale di diritto dell’informazione e della comunicazione,</w:t>
      </w:r>
      <w:r w:rsidRPr="009803F4">
        <w:rPr>
          <w:spacing w:val="-5"/>
          <w:sz w:val="18"/>
          <w:szCs w:val="18"/>
        </w:rPr>
        <w:t xml:space="preserve"> Cedam-Wolters Kluwer, Padova, 20</w:t>
      </w:r>
      <w:r w:rsidR="003967AB" w:rsidRPr="009803F4">
        <w:rPr>
          <w:spacing w:val="-5"/>
          <w:sz w:val="18"/>
          <w:szCs w:val="18"/>
        </w:rPr>
        <w:t>22</w:t>
      </w:r>
      <w:r w:rsidRPr="009803F4">
        <w:rPr>
          <w:spacing w:val="-5"/>
          <w:sz w:val="18"/>
          <w:szCs w:val="18"/>
        </w:rPr>
        <w:t xml:space="preserve"> (</w:t>
      </w:r>
      <w:r w:rsidR="003967AB" w:rsidRPr="009803F4">
        <w:rPr>
          <w:spacing w:val="-5"/>
          <w:sz w:val="18"/>
          <w:szCs w:val="18"/>
        </w:rPr>
        <w:t>nona</w:t>
      </w:r>
      <w:r w:rsidRPr="009803F4">
        <w:rPr>
          <w:spacing w:val="-5"/>
          <w:sz w:val="18"/>
          <w:szCs w:val="18"/>
        </w:rPr>
        <w:t xml:space="preserve"> edizione</w:t>
      </w:r>
      <w:r w:rsidRPr="0069661B">
        <w:rPr>
          <w:spacing w:val="-5"/>
        </w:rPr>
        <w:t>).</w:t>
      </w:r>
      <w:r w:rsidR="009803F4" w:rsidRPr="009803F4">
        <w:rPr>
          <w:i/>
          <w:sz w:val="18"/>
          <w:szCs w:val="18"/>
        </w:rPr>
        <w:t xml:space="preserve"> </w:t>
      </w:r>
      <w:hyperlink r:id="rId8" w:history="1">
        <w:r w:rsidR="009803F4" w:rsidRPr="009803F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38532DF3" w14:textId="77777777" w:rsidR="00A95DB6" w:rsidRDefault="00A95DB6" w:rsidP="000A52A6">
      <w:pPr>
        <w:pStyle w:val="Testo2"/>
        <w:spacing w:line="240" w:lineRule="atLeast"/>
        <w:ind w:left="284" w:hanging="284"/>
      </w:pPr>
      <w:r>
        <w:t>È</w:t>
      </w:r>
      <w:r w:rsidRPr="00C57DA7">
        <w:t xml:space="preserve"> obbligatorio acquistare la nuova edizione del Manuale.</w:t>
      </w:r>
      <w:r>
        <w:t xml:space="preserve"> </w:t>
      </w:r>
      <w:r w:rsidRPr="00C57DA7">
        <w:t xml:space="preserve">Le altre edizioni non sono valide. Si ricorda che le fotocopie dei libri di testo sono vietate dalla legge. </w:t>
      </w:r>
    </w:p>
    <w:p w14:paraId="6A16A129" w14:textId="77777777" w:rsidR="00A95DB6" w:rsidRDefault="00A95DB6" w:rsidP="00A95D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319297" w14:textId="77777777" w:rsidR="00A95DB6" w:rsidRDefault="00A95DB6" w:rsidP="00A95DB6">
      <w:pPr>
        <w:pStyle w:val="Testo2"/>
      </w:pPr>
      <w:r w:rsidRPr="00B45616">
        <w:t>Lezioni in aula. Approfondimenti tematici, anche attraverso alcune testimonianze di addetti ai lavori ed esperti del settore.</w:t>
      </w:r>
    </w:p>
    <w:p w14:paraId="65D16586" w14:textId="77777777" w:rsidR="00A95DB6" w:rsidRDefault="00A95DB6" w:rsidP="00A95DB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D30A823" w14:textId="77777777" w:rsidR="00A95DB6" w:rsidRDefault="00A95DB6" w:rsidP="00A95DB6">
      <w:pPr>
        <w:pStyle w:val="Testo2"/>
      </w:pPr>
      <w:r>
        <w:t>Esami orali. La valutazione avverrà attraverso una serie di domande poste al candidato al fine di verificare la comprensione, da parte sua, dei fenomeni dell’ecosistema mediatico e delle principali categorie normative e deontologiche ad esso applicabili. Si valuterà, altresì, la padronanza del linguaggio giuridico e di settore. Si chiederà al candidato di applicare a casi pratici le nozioni acquisite durante il corso. Votazioni superiori ai 28/30 verranno attribuite soltanto agli studenti capaci di applicare con spirito critico ai casi concreti le norme giuridiche e deontologiche apprese durante il corso.</w:t>
      </w:r>
    </w:p>
    <w:p w14:paraId="3EAF1F95" w14:textId="77777777" w:rsidR="00A95DB6" w:rsidRDefault="00A95DB6" w:rsidP="00A95DB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F5B5AF0" w14:textId="77777777" w:rsidR="00A95DB6" w:rsidRPr="0038742A" w:rsidRDefault="00A95DB6" w:rsidP="00A95DB6">
      <w:pPr>
        <w:pStyle w:val="Testo2"/>
        <w:rPr>
          <w:szCs w:val="18"/>
        </w:rPr>
      </w:pPr>
      <w:r w:rsidRPr="0038742A">
        <w:rPr>
          <w:szCs w:val="18"/>
        </w:rPr>
        <w:t>I non frequentanti sono pregati di contattare il docente all'inizio dell'anno accademico per giustificare l'assenza (accettabile solo a fronte di motivate ragioni) e concordare un programma integrativo. Si presume che lo studente abbia interesse verso le dimensioni giuridica ed etico-deontologica dei fenomeni dell’ecosistema mediatico.</w:t>
      </w:r>
    </w:p>
    <w:p w14:paraId="4EBC91C9" w14:textId="77777777" w:rsidR="006654B6" w:rsidRPr="0038742A" w:rsidRDefault="006654B6" w:rsidP="00075533">
      <w:pPr>
        <w:pStyle w:val="Testo2"/>
        <w:rPr>
          <w:color w:val="201F1E"/>
          <w:szCs w:val="18"/>
        </w:rPr>
      </w:pPr>
      <w:r w:rsidRPr="0038742A">
        <w:rPr>
          <w:bCs/>
          <w:color w:val="201F1E"/>
          <w:szCs w:val="18"/>
          <w:bdr w:val="none" w:sz="0" w:space="0" w:color="auto" w:frame="1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3331BBBD" w14:textId="77777777" w:rsidR="00A95DB6" w:rsidRPr="0068564C" w:rsidRDefault="0068564C" w:rsidP="0068564C">
      <w:pPr>
        <w:pStyle w:val="Testo2"/>
        <w:spacing w:before="120"/>
        <w:rPr>
          <w:i/>
        </w:rPr>
      </w:pPr>
      <w:r>
        <w:rPr>
          <w:i/>
        </w:rPr>
        <w:t>O</w:t>
      </w:r>
      <w:r w:rsidRPr="0068564C">
        <w:rPr>
          <w:i/>
        </w:rPr>
        <w:t xml:space="preserve">rario e luogo di ricevimento </w:t>
      </w:r>
    </w:p>
    <w:p w14:paraId="7DA21A35" w14:textId="47D20501" w:rsidR="003967AB" w:rsidRPr="003967AB" w:rsidRDefault="00A95DB6" w:rsidP="003967AB">
      <w:pPr>
        <w:tabs>
          <w:tab w:val="clear" w:pos="284"/>
        </w:tabs>
        <w:ind w:firstLine="284"/>
        <w:rPr>
          <w:szCs w:val="20"/>
        </w:rPr>
      </w:pPr>
      <w:r w:rsidRPr="00075533">
        <w:t>Il Prof. Ruben Razzante</w:t>
      </w:r>
      <w:r w:rsidR="003967AB">
        <w:t xml:space="preserve"> </w:t>
      </w:r>
      <w:r w:rsidR="003967AB" w:rsidRPr="003967AB">
        <w:rPr>
          <w:szCs w:val="20"/>
        </w:rPr>
        <w:t xml:space="preserve">riceverà gli studenti </w:t>
      </w:r>
      <w:r w:rsidR="003967AB">
        <w:rPr>
          <w:szCs w:val="20"/>
        </w:rPr>
        <w:t xml:space="preserve">nel suo ufficio, presso il Dipartimento di scienze politiche e sociali, </w:t>
      </w:r>
      <w:r w:rsidR="003967AB" w:rsidRPr="003967AB">
        <w:rPr>
          <w:szCs w:val="20"/>
        </w:rPr>
        <w:t>a margine delle lezioni oppure su appuntamento</w:t>
      </w:r>
      <w:r w:rsidR="003967AB">
        <w:rPr>
          <w:szCs w:val="20"/>
        </w:rPr>
        <w:t>.</w:t>
      </w:r>
    </w:p>
    <w:p w14:paraId="4ED45D16" w14:textId="77777777" w:rsidR="003967AB" w:rsidRPr="003967AB" w:rsidRDefault="003967AB" w:rsidP="003967AB">
      <w:pPr>
        <w:tabs>
          <w:tab w:val="clear" w:pos="284"/>
        </w:tabs>
        <w:rPr>
          <w:i/>
          <w:iCs/>
          <w:noProof/>
          <w:szCs w:val="20"/>
        </w:rPr>
      </w:pPr>
    </w:p>
    <w:p w14:paraId="15FC14D5" w14:textId="4403FC52" w:rsidR="00A95DB6" w:rsidRPr="00A95DB6" w:rsidRDefault="00A95DB6" w:rsidP="00075533">
      <w:pPr>
        <w:pStyle w:val="Testo2"/>
      </w:pPr>
    </w:p>
    <w:sectPr w:rsidR="00A95DB6" w:rsidRPr="00A95D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EFA43" w14:textId="77777777" w:rsidR="009803F4" w:rsidRDefault="009803F4" w:rsidP="009803F4">
      <w:pPr>
        <w:spacing w:line="240" w:lineRule="auto"/>
      </w:pPr>
      <w:r>
        <w:separator/>
      </w:r>
    </w:p>
  </w:endnote>
  <w:endnote w:type="continuationSeparator" w:id="0">
    <w:p w14:paraId="443F49DA" w14:textId="77777777" w:rsidR="009803F4" w:rsidRDefault="009803F4" w:rsidP="00980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0C4E4" w14:textId="77777777" w:rsidR="009803F4" w:rsidRDefault="009803F4" w:rsidP="009803F4">
      <w:pPr>
        <w:spacing w:line="240" w:lineRule="auto"/>
      </w:pPr>
      <w:r>
        <w:separator/>
      </w:r>
    </w:p>
  </w:footnote>
  <w:footnote w:type="continuationSeparator" w:id="0">
    <w:p w14:paraId="085F8E5F" w14:textId="77777777" w:rsidR="009803F4" w:rsidRDefault="009803F4" w:rsidP="009803F4">
      <w:pPr>
        <w:spacing w:line="240" w:lineRule="auto"/>
      </w:pPr>
      <w:r>
        <w:continuationSeparator/>
      </w:r>
    </w:p>
  </w:footnote>
  <w:footnote w:id="1">
    <w:p w14:paraId="50414FD3" w14:textId="77777777" w:rsidR="009803F4" w:rsidRPr="006E6765" w:rsidRDefault="009803F4" w:rsidP="009803F4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5B68A1E7" w14:textId="2BDBB3B7" w:rsidR="009803F4" w:rsidRDefault="009803F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6"/>
    <w:rsid w:val="00075533"/>
    <w:rsid w:val="000A52A6"/>
    <w:rsid w:val="000A55DE"/>
    <w:rsid w:val="00152FAB"/>
    <w:rsid w:val="00187B99"/>
    <w:rsid w:val="002014DD"/>
    <w:rsid w:val="002B07C9"/>
    <w:rsid w:val="002D5E17"/>
    <w:rsid w:val="0038742A"/>
    <w:rsid w:val="003967AB"/>
    <w:rsid w:val="004C40E4"/>
    <w:rsid w:val="004D1217"/>
    <w:rsid w:val="004D6008"/>
    <w:rsid w:val="00640794"/>
    <w:rsid w:val="006654B6"/>
    <w:rsid w:val="00665546"/>
    <w:rsid w:val="0068564C"/>
    <w:rsid w:val="0069661B"/>
    <w:rsid w:val="006F1772"/>
    <w:rsid w:val="00712B7F"/>
    <w:rsid w:val="00853B7A"/>
    <w:rsid w:val="008942E7"/>
    <w:rsid w:val="008A1204"/>
    <w:rsid w:val="008C6CBC"/>
    <w:rsid w:val="00900CCA"/>
    <w:rsid w:val="00906008"/>
    <w:rsid w:val="00924B77"/>
    <w:rsid w:val="00940DA2"/>
    <w:rsid w:val="009803F4"/>
    <w:rsid w:val="0098441D"/>
    <w:rsid w:val="009C644A"/>
    <w:rsid w:val="009D65DB"/>
    <w:rsid w:val="009E055C"/>
    <w:rsid w:val="00A74F6F"/>
    <w:rsid w:val="00A95DB6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8D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654B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803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03F4"/>
  </w:style>
  <w:style w:type="character" w:styleId="Rimandonotaapidipagina">
    <w:name w:val="footnote reference"/>
    <w:basedOn w:val="Carpredefinitoparagrafo"/>
    <w:rsid w:val="009803F4"/>
    <w:rPr>
      <w:vertAlign w:val="superscript"/>
    </w:rPr>
  </w:style>
  <w:style w:type="character" w:styleId="Collegamentoipertestuale">
    <w:name w:val="Hyperlink"/>
    <w:basedOn w:val="Carpredefinitoparagrafo"/>
    <w:rsid w:val="009803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654B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9803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03F4"/>
  </w:style>
  <w:style w:type="character" w:styleId="Rimandonotaapidipagina">
    <w:name w:val="footnote reference"/>
    <w:basedOn w:val="Carpredefinitoparagrafo"/>
    <w:rsid w:val="009803F4"/>
    <w:rPr>
      <w:vertAlign w:val="superscript"/>
    </w:rPr>
  </w:style>
  <w:style w:type="character" w:styleId="Collegamentoipertestuale">
    <w:name w:val="Hyperlink"/>
    <w:basedOn w:val="Carpredefinitoparagrafo"/>
    <w:rsid w:val="00980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uben-razzante/manuale-di-diritto-dellinformazione-e-della-comunicazione-9788813379797-70886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DD1C-18EB-444B-8E0D-5FE92292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593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2022-05-23T14:45:00Z</dcterms:created>
  <dcterms:modified xsi:type="dcterms:W3CDTF">2022-07-21T12:04:00Z</dcterms:modified>
</cp:coreProperties>
</file>