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E37BE" w14:textId="77777777" w:rsidR="00B44310" w:rsidRDefault="00B44310" w:rsidP="00B44310">
      <w:pPr>
        <w:pStyle w:val="Titolo1"/>
      </w:pPr>
      <w:bookmarkStart w:id="0" w:name="_Toc518563902"/>
      <w:bookmarkStart w:id="1" w:name="_Toc11399646"/>
      <w:r>
        <w:t>Letteratura g</w:t>
      </w:r>
      <w:r w:rsidRPr="00645D7E">
        <w:t>reca</w:t>
      </w:r>
      <w:bookmarkEnd w:id="0"/>
      <w:bookmarkEnd w:id="1"/>
    </w:p>
    <w:p w14:paraId="236D33CA" w14:textId="77777777" w:rsidR="00B44310" w:rsidRDefault="00B44310" w:rsidP="00B44310">
      <w:pPr>
        <w:pStyle w:val="Titolo2"/>
      </w:pPr>
      <w:bookmarkStart w:id="2" w:name="_Toc484785330"/>
      <w:bookmarkStart w:id="3" w:name="_Toc517101030"/>
      <w:bookmarkStart w:id="4" w:name="_Toc518563903"/>
      <w:bookmarkStart w:id="5" w:name="_Toc11399647"/>
      <w:r w:rsidRPr="00BD067F">
        <w:t xml:space="preserve">Prof. </w:t>
      </w:r>
      <w:bookmarkEnd w:id="2"/>
      <w:r>
        <w:t>Antonietta Porro</w:t>
      </w:r>
      <w:bookmarkEnd w:id="3"/>
      <w:bookmarkEnd w:id="4"/>
      <w:bookmarkEnd w:id="5"/>
    </w:p>
    <w:p w14:paraId="2F6895F7" w14:textId="77777777" w:rsidR="002D5E17" w:rsidRDefault="00B44310" w:rsidP="00B4431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A4DE671" w14:textId="77777777" w:rsidR="00B44310" w:rsidRDefault="00B44310" w:rsidP="003A798F">
      <w:pPr>
        <w:spacing w:line="240" w:lineRule="exact"/>
      </w:pPr>
      <w:r>
        <w:t>Obiettivo del corso è l'a</w:t>
      </w:r>
      <w:r w:rsidRPr="009B02BE">
        <w:t>cquisizione di co</w:t>
      </w:r>
      <w:r>
        <w:t>nosce</w:t>
      </w:r>
      <w:r w:rsidRPr="009B02BE">
        <w:t>nze negli ambiti indicati nel programma.</w:t>
      </w:r>
    </w:p>
    <w:p w14:paraId="798E625A" w14:textId="77777777" w:rsidR="00B44310" w:rsidRDefault="00B44310" w:rsidP="003A798F">
      <w:pPr>
        <w:spacing w:line="240" w:lineRule="exact"/>
      </w:pPr>
      <w:r>
        <w:t>In particolare, al termine del corso lo studente sarà in grado di tradurre i testi esaminati durante il corso e le letture domestiche, mostrando buona consapevolezza degli elementi morfosintattici presenti nei testi stessi. Saprà leggere metricamente i testi poetici analizzati durante le lezioni e tutti i testi in esametri. Sarà inoltre in grado di interpretare criticamente i testi esaminati durante le lezioni e le esercitazioni e di comprendere adeguatamente quelli delle letture domestiche. Saprà collocare i testi suddetti all'interno dello sviluppo storico della letteratura greca, le cui linee essenziali si intendono note da parte dello studente.</w:t>
      </w:r>
    </w:p>
    <w:p w14:paraId="666006B6" w14:textId="77777777" w:rsidR="00B44310" w:rsidRDefault="00B44310" w:rsidP="003A798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9B5463C" w14:textId="77777777" w:rsidR="000B5D70" w:rsidRPr="0046637A" w:rsidRDefault="00B44310" w:rsidP="003A798F">
      <w:pPr>
        <w:spacing w:line="240" w:lineRule="exact"/>
        <w:rPr>
          <w:b/>
          <w:bCs/>
        </w:rPr>
      </w:pPr>
      <w:r w:rsidRPr="0046637A">
        <w:rPr>
          <w:b/>
          <w:bCs/>
          <w:spacing w:val="2"/>
          <w:w w:val="105"/>
        </w:rPr>
        <w:t>C</w:t>
      </w:r>
      <w:r w:rsidRPr="0046637A">
        <w:rPr>
          <w:b/>
          <w:bCs/>
          <w:w w:val="105"/>
        </w:rPr>
        <w:t>orso</w:t>
      </w:r>
      <w:r w:rsidRPr="0046637A">
        <w:rPr>
          <w:b/>
          <w:bCs/>
          <w:spacing w:val="-33"/>
          <w:w w:val="105"/>
        </w:rPr>
        <w:t xml:space="preserve"> </w:t>
      </w:r>
      <w:r w:rsidRPr="0046637A">
        <w:rPr>
          <w:b/>
          <w:bCs/>
          <w:spacing w:val="2"/>
          <w:w w:val="105"/>
        </w:rPr>
        <w:t>m</w:t>
      </w:r>
      <w:r w:rsidRPr="0046637A">
        <w:rPr>
          <w:b/>
          <w:bCs/>
          <w:w w:val="105"/>
        </w:rPr>
        <w:t>onografico</w:t>
      </w:r>
    </w:p>
    <w:p w14:paraId="3061DCF3" w14:textId="012B77F9" w:rsidR="00B44310" w:rsidRPr="006C3774" w:rsidRDefault="006C3774" w:rsidP="003A798F">
      <w:pPr>
        <w:spacing w:line="240" w:lineRule="exact"/>
      </w:pPr>
      <w:r>
        <w:t xml:space="preserve">I volti dell'eroe: Eracle nel teatro sofocleo e nella poesia ellenistica. Lettura commentata di Sofocle, </w:t>
      </w:r>
      <w:r>
        <w:rPr>
          <w:i/>
          <w:iCs/>
        </w:rPr>
        <w:t xml:space="preserve">Trachinie </w:t>
      </w:r>
      <w:r>
        <w:t xml:space="preserve">e di </w:t>
      </w:r>
      <w:r w:rsidRPr="004D276C">
        <w:t xml:space="preserve">Teocrito, </w:t>
      </w:r>
      <w:r w:rsidRPr="004D276C">
        <w:rPr>
          <w:i/>
          <w:iCs/>
        </w:rPr>
        <w:t>Idillio</w:t>
      </w:r>
      <w:r>
        <w:t xml:space="preserve"> XXIV (</w:t>
      </w:r>
      <w:r>
        <w:rPr>
          <w:i/>
          <w:iCs/>
        </w:rPr>
        <w:t>Eracle bambino</w:t>
      </w:r>
      <w:r>
        <w:t>).</w:t>
      </w:r>
    </w:p>
    <w:p w14:paraId="35661C30" w14:textId="7BA62F58" w:rsidR="00B44310" w:rsidRPr="00645D7E" w:rsidRDefault="00B44310" w:rsidP="003A798F">
      <w:pPr>
        <w:spacing w:before="120" w:line="240" w:lineRule="exact"/>
        <w:rPr>
          <w:b/>
          <w:bCs/>
        </w:rPr>
      </w:pPr>
      <w:r>
        <w:rPr>
          <w:spacing w:val="1"/>
          <w:w w:val="105"/>
        </w:rPr>
        <w:t>L</w:t>
      </w:r>
      <w:r w:rsidRPr="004100BA">
        <w:rPr>
          <w:w w:val="105"/>
        </w:rPr>
        <w:t>'esa</w:t>
      </w:r>
      <w:r w:rsidRPr="004100BA">
        <w:rPr>
          <w:spacing w:val="2"/>
          <w:w w:val="105"/>
        </w:rPr>
        <w:t>m</w:t>
      </w:r>
      <w:r w:rsidRPr="004100BA">
        <w:rPr>
          <w:w w:val="105"/>
        </w:rPr>
        <w:t>e</w:t>
      </w:r>
      <w:r w:rsidRPr="004100BA">
        <w:rPr>
          <w:spacing w:val="-10"/>
          <w:w w:val="105"/>
        </w:rPr>
        <w:t xml:space="preserve"> </w:t>
      </w:r>
      <w:r w:rsidRPr="004100BA">
        <w:rPr>
          <w:spacing w:val="2"/>
          <w:w w:val="105"/>
        </w:rPr>
        <w:t>v</w:t>
      </w:r>
      <w:r w:rsidRPr="004100BA">
        <w:rPr>
          <w:w w:val="105"/>
        </w:rPr>
        <w:t>erterà</w:t>
      </w:r>
      <w:r w:rsidRPr="004100BA">
        <w:rPr>
          <w:spacing w:val="-9"/>
          <w:w w:val="105"/>
        </w:rPr>
        <w:t xml:space="preserve"> </w:t>
      </w:r>
      <w:r w:rsidRPr="004100BA">
        <w:rPr>
          <w:w w:val="105"/>
        </w:rPr>
        <w:t>s</w:t>
      </w:r>
      <w:r w:rsidRPr="004100BA">
        <w:rPr>
          <w:spacing w:val="2"/>
          <w:w w:val="105"/>
        </w:rPr>
        <w:t>u</w:t>
      </w:r>
      <w:r w:rsidRPr="004100BA">
        <w:rPr>
          <w:w w:val="105"/>
        </w:rPr>
        <w:t>lla</w:t>
      </w:r>
      <w:r w:rsidRPr="004100BA">
        <w:rPr>
          <w:spacing w:val="-9"/>
          <w:w w:val="105"/>
        </w:rPr>
        <w:t xml:space="preserve"> </w:t>
      </w:r>
      <w:r w:rsidRPr="004100BA">
        <w:rPr>
          <w:spacing w:val="2"/>
          <w:w w:val="105"/>
        </w:rPr>
        <w:t>m</w:t>
      </w:r>
      <w:r w:rsidRPr="004100BA">
        <w:rPr>
          <w:w w:val="105"/>
        </w:rPr>
        <w:t>ateria</w:t>
      </w:r>
      <w:r w:rsidRPr="004100BA">
        <w:rPr>
          <w:spacing w:val="-9"/>
          <w:w w:val="105"/>
        </w:rPr>
        <w:t xml:space="preserve"> </w:t>
      </w:r>
      <w:r w:rsidRPr="004100BA">
        <w:rPr>
          <w:w w:val="105"/>
        </w:rPr>
        <w:t>trattata</w:t>
      </w:r>
      <w:r w:rsidRPr="004100BA">
        <w:rPr>
          <w:spacing w:val="-9"/>
          <w:w w:val="105"/>
        </w:rPr>
        <w:t xml:space="preserve"> </w:t>
      </w:r>
      <w:r w:rsidRPr="004100BA">
        <w:rPr>
          <w:spacing w:val="2"/>
          <w:w w:val="105"/>
        </w:rPr>
        <w:t>n</w:t>
      </w:r>
      <w:r w:rsidRPr="004100BA">
        <w:rPr>
          <w:w w:val="105"/>
        </w:rPr>
        <w:t>el</w:t>
      </w:r>
      <w:r w:rsidRPr="004100BA">
        <w:rPr>
          <w:spacing w:val="-10"/>
          <w:w w:val="105"/>
        </w:rPr>
        <w:t xml:space="preserve"> </w:t>
      </w:r>
      <w:r w:rsidRPr="004100BA">
        <w:rPr>
          <w:w w:val="105"/>
        </w:rPr>
        <w:t>c</w:t>
      </w:r>
      <w:r w:rsidRPr="004100BA">
        <w:rPr>
          <w:spacing w:val="2"/>
          <w:w w:val="105"/>
        </w:rPr>
        <w:t>o</w:t>
      </w:r>
      <w:r w:rsidRPr="004100BA">
        <w:rPr>
          <w:w w:val="105"/>
        </w:rPr>
        <w:t>rs</w:t>
      </w:r>
      <w:r w:rsidRPr="004100BA">
        <w:rPr>
          <w:spacing w:val="2"/>
          <w:w w:val="105"/>
        </w:rPr>
        <w:t>o</w:t>
      </w:r>
      <w:r>
        <w:rPr>
          <w:spacing w:val="2"/>
          <w:w w:val="105"/>
        </w:rPr>
        <w:t xml:space="preserve"> monografico</w:t>
      </w:r>
      <w:r w:rsidRPr="004100BA">
        <w:rPr>
          <w:spacing w:val="-10"/>
          <w:w w:val="105"/>
        </w:rPr>
        <w:t xml:space="preserve"> </w:t>
      </w:r>
      <w:r w:rsidRPr="004100BA">
        <w:rPr>
          <w:w w:val="105"/>
        </w:rPr>
        <w:t>e</w:t>
      </w:r>
      <w:r w:rsidRPr="004100BA">
        <w:rPr>
          <w:spacing w:val="-9"/>
          <w:w w:val="105"/>
        </w:rPr>
        <w:t xml:space="preserve"> </w:t>
      </w:r>
      <w:r w:rsidRPr="004100BA">
        <w:rPr>
          <w:w w:val="105"/>
        </w:rPr>
        <w:t>s</w:t>
      </w:r>
      <w:r w:rsidRPr="004100BA">
        <w:rPr>
          <w:spacing w:val="2"/>
          <w:w w:val="105"/>
        </w:rPr>
        <w:t>u</w:t>
      </w:r>
      <w:r w:rsidRPr="004100BA">
        <w:rPr>
          <w:w w:val="105"/>
        </w:rPr>
        <w:t>lle</w:t>
      </w:r>
      <w:r w:rsidRPr="004100BA">
        <w:rPr>
          <w:spacing w:val="-10"/>
          <w:w w:val="105"/>
        </w:rPr>
        <w:t xml:space="preserve"> </w:t>
      </w:r>
      <w:r w:rsidRPr="004100BA">
        <w:rPr>
          <w:w w:val="105"/>
        </w:rPr>
        <w:t>lett</w:t>
      </w:r>
      <w:r w:rsidRPr="004100BA">
        <w:rPr>
          <w:spacing w:val="2"/>
          <w:w w:val="105"/>
        </w:rPr>
        <w:t>u</w:t>
      </w:r>
      <w:r w:rsidRPr="004100BA">
        <w:rPr>
          <w:w w:val="105"/>
        </w:rPr>
        <w:t>re</w:t>
      </w:r>
      <w:r w:rsidRPr="004100BA">
        <w:rPr>
          <w:w w:val="103"/>
        </w:rPr>
        <w:t xml:space="preserve"> </w:t>
      </w:r>
      <w:r w:rsidRPr="004100BA">
        <w:rPr>
          <w:w w:val="105"/>
        </w:rPr>
        <w:t>do</w:t>
      </w:r>
      <w:r w:rsidRPr="004100BA">
        <w:rPr>
          <w:spacing w:val="2"/>
          <w:w w:val="105"/>
        </w:rPr>
        <w:t>m</w:t>
      </w:r>
      <w:r w:rsidRPr="004100BA">
        <w:rPr>
          <w:w w:val="105"/>
        </w:rPr>
        <w:t>estiche.</w:t>
      </w:r>
    </w:p>
    <w:p w14:paraId="04CAF202" w14:textId="1E96227E" w:rsidR="0046637A" w:rsidRPr="0046637A" w:rsidRDefault="0046637A" w:rsidP="003A798F">
      <w:pPr>
        <w:spacing w:before="120" w:line="240" w:lineRule="exact"/>
        <w:rPr>
          <w:b/>
          <w:bCs/>
          <w:spacing w:val="2"/>
          <w:w w:val="105"/>
        </w:rPr>
      </w:pPr>
      <w:r w:rsidRPr="0046637A">
        <w:rPr>
          <w:b/>
          <w:bCs/>
          <w:spacing w:val="2"/>
          <w:w w:val="105"/>
        </w:rPr>
        <w:t>Letture domestiche</w:t>
      </w:r>
    </w:p>
    <w:p w14:paraId="295422F9" w14:textId="1926E925" w:rsidR="00B44310" w:rsidRPr="00645D7E" w:rsidRDefault="00B44310" w:rsidP="003A798F">
      <w:pPr>
        <w:spacing w:before="120" w:line="240" w:lineRule="exact"/>
        <w:rPr>
          <w:b/>
          <w:bCs/>
        </w:rPr>
      </w:pPr>
      <w:r>
        <w:rPr>
          <w:spacing w:val="2"/>
          <w:w w:val="105"/>
        </w:rPr>
        <w:t>P</w:t>
      </w:r>
      <w:r>
        <w:rPr>
          <w:w w:val="105"/>
        </w:rPr>
        <w:t>er</w:t>
      </w:r>
      <w:r>
        <w:rPr>
          <w:spacing w:val="-12"/>
          <w:w w:val="105"/>
        </w:rPr>
        <w:t xml:space="preserve"> </w:t>
      </w:r>
      <w:r>
        <w:rPr>
          <w:w w:val="105"/>
        </w:rPr>
        <w:t>12</w:t>
      </w:r>
      <w:r>
        <w:rPr>
          <w:spacing w:val="-10"/>
          <w:w w:val="105"/>
        </w:rPr>
        <w:t xml:space="preserve"> </w:t>
      </w:r>
      <w:r>
        <w:rPr>
          <w:w w:val="105"/>
        </w:rPr>
        <w:t>crediti</w:t>
      </w:r>
    </w:p>
    <w:p w14:paraId="1BCE7384" w14:textId="4A4F3E9E" w:rsidR="00B44310" w:rsidRDefault="00B44310" w:rsidP="003A798F">
      <w:pPr>
        <w:spacing w:line="240" w:lineRule="exact"/>
        <w:rPr>
          <w:w w:val="105"/>
        </w:rPr>
      </w:pPr>
      <w:r>
        <w:rPr>
          <w:spacing w:val="2"/>
          <w:w w:val="105"/>
        </w:rPr>
        <w:t>1.</w:t>
      </w:r>
      <w:r>
        <w:rPr>
          <w:spacing w:val="2"/>
          <w:w w:val="105"/>
        </w:rPr>
        <w:tab/>
        <w:t>Co</w:t>
      </w:r>
      <w:r>
        <w:rPr>
          <w:w w:val="105"/>
        </w:rPr>
        <w:t>rso</w:t>
      </w:r>
      <w:r>
        <w:rPr>
          <w:spacing w:val="-34"/>
          <w:w w:val="105"/>
        </w:rPr>
        <w:t xml:space="preserve"> </w:t>
      </w:r>
      <w:r>
        <w:rPr>
          <w:spacing w:val="2"/>
          <w:w w:val="105"/>
        </w:rPr>
        <w:t>monog</w:t>
      </w:r>
      <w:r>
        <w:rPr>
          <w:w w:val="105"/>
        </w:rPr>
        <w:t>rafic</w:t>
      </w:r>
      <w:r>
        <w:rPr>
          <w:spacing w:val="2"/>
          <w:w w:val="105"/>
        </w:rPr>
        <w:t>o</w:t>
      </w:r>
      <w:r>
        <w:rPr>
          <w:w w:val="105"/>
        </w:rPr>
        <w:t>:</w:t>
      </w:r>
    </w:p>
    <w:p w14:paraId="5A13D072" w14:textId="681C353A" w:rsidR="00633A6D" w:rsidRPr="004D276C" w:rsidRDefault="00633A6D" w:rsidP="00633A6D">
      <w:pPr>
        <w:spacing w:line="240" w:lineRule="exact"/>
        <w:rPr>
          <w:spacing w:val="2"/>
          <w:w w:val="105"/>
        </w:rPr>
      </w:pPr>
      <w:r>
        <w:rPr>
          <w:spacing w:val="1"/>
          <w:w w:val="105"/>
        </w:rPr>
        <w:t xml:space="preserve">Lettura integrale di </w:t>
      </w:r>
      <w:r w:rsidR="004D276C">
        <w:rPr>
          <w:spacing w:val="1"/>
          <w:w w:val="105"/>
        </w:rPr>
        <w:t xml:space="preserve">Sofocle, </w:t>
      </w:r>
      <w:r w:rsidR="004D276C">
        <w:rPr>
          <w:i/>
          <w:iCs/>
          <w:spacing w:val="1"/>
          <w:w w:val="105"/>
        </w:rPr>
        <w:t>Trachinie</w:t>
      </w:r>
      <w:r w:rsidR="004D276C">
        <w:rPr>
          <w:spacing w:val="1"/>
          <w:w w:val="105"/>
        </w:rPr>
        <w:t xml:space="preserve"> e di </w:t>
      </w:r>
      <w:r w:rsidR="004D276C" w:rsidRPr="004D276C">
        <w:t xml:space="preserve">Teocrito, </w:t>
      </w:r>
      <w:r w:rsidR="004D276C" w:rsidRPr="004D276C">
        <w:rPr>
          <w:i/>
          <w:iCs/>
        </w:rPr>
        <w:t>Idillio</w:t>
      </w:r>
      <w:r w:rsidR="004D276C">
        <w:t xml:space="preserve"> XXIV</w:t>
      </w:r>
    </w:p>
    <w:p w14:paraId="55BDE109" w14:textId="77777777" w:rsidR="00B44310" w:rsidRPr="00645D7E" w:rsidRDefault="00B44310" w:rsidP="003A798F">
      <w:pPr>
        <w:spacing w:line="240" w:lineRule="exact"/>
        <w:rPr>
          <w:b/>
          <w:bCs/>
        </w:rPr>
      </w:pPr>
      <w:r>
        <w:rPr>
          <w:spacing w:val="2"/>
          <w:w w:val="105"/>
        </w:rPr>
        <w:t>2.</w:t>
      </w:r>
      <w:r>
        <w:rPr>
          <w:spacing w:val="2"/>
          <w:w w:val="105"/>
        </w:rPr>
        <w:tab/>
        <w:t>L</w:t>
      </w:r>
      <w:r>
        <w:rPr>
          <w:w w:val="105"/>
        </w:rPr>
        <w:t>ett</w:t>
      </w:r>
      <w:r>
        <w:rPr>
          <w:spacing w:val="2"/>
          <w:w w:val="105"/>
        </w:rPr>
        <w:t>u</w:t>
      </w:r>
      <w:r>
        <w:rPr>
          <w:w w:val="105"/>
        </w:rPr>
        <w:t>re</w:t>
      </w:r>
      <w:r>
        <w:rPr>
          <w:spacing w:val="-34"/>
          <w:w w:val="105"/>
        </w:rPr>
        <w:t xml:space="preserve"> </w:t>
      </w:r>
      <w:r>
        <w:rPr>
          <w:spacing w:val="2"/>
          <w:w w:val="105"/>
        </w:rPr>
        <w:t>dom</w:t>
      </w:r>
      <w:r>
        <w:rPr>
          <w:w w:val="105"/>
        </w:rPr>
        <w:t>estic</w:t>
      </w:r>
      <w:r>
        <w:rPr>
          <w:spacing w:val="2"/>
          <w:w w:val="105"/>
        </w:rPr>
        <w:t>h</w:t>
      </w:r>
      <w:r>
        <w:rPr>
          <w:w w:val="105"/>
        </w:rPr>
        <w:t>e:</w:t>
      </w:r>
    </w:p>
    <w:p w14:paraId="706F03AA" w14:textId="49932181" w:rsidR="00B44310" w:rsidRDefault="00B44310" w:rsidP="003A798F">
      <w:pPr>
        <w:spacing w:line="240" w:lineRule="exact"/>
        <w:rPr>
          <w:spacing w:val="2"/>
          <w:w w:val="105"/>
        </w:rPr>
      </w:pPr>
      <w:r>
        <w:rPr>
          <w:spacing w:val="2"/>
          <w:w w:val="105"/>
        </w:rPr>
        <w:t xml:space="preserve">Omero, </w:t>
      </w:r>
      <w:r>
        <w:rPr>
          <w:i/>
          <w:spacing w:val="2"/>
          <w:w w:val="105"/>
        </w:rPr>
        <w:t xml:space="preserve">Odissea, </w:t>
      </w:r>
      <w:r>
        <w:rPr>
          <w:spacing w:val="2"/>
          <w:w w:val="105"/>
        </w:rPr>
        <w:t>tre canti a scelta</w:t>
      </w:r>
    </w:p>
    <w:p w14:paraId="378326C7" w14:textId="58D914A9" w:rsidR="00380244" w:rsidRPr="004D276C" w:rsidRDefault="004D276C" w:rsidP="00380244">
      <w:pPr>
        <w:spacing w:line="240" w:lineRule="exact"/>
        <w:rPr>
          <w:spacing w:val="2"/>
          <w:w w:val="105"/>
        </w:rPr>
      </w:pPr>
      <w:r>
        <w:rPr>
          <w:spacing w:val="2"/>
          <w:w w:val="105"/>
        </w:rPr>
        <w:t xml:space="preserve">Apollodoro, </w:t>
      </w:r>
      <w:r>
        <w:rPr>
          <w:i/>
          <w:iCs/>
          <w:spacing w:val="2"/>
          <w:w w:val="105"/>
        </w:rPr>
        <w:t>Biblioteca</w:t>
      </w:r>
      <w:r>
        <w:rPr>
          <w:spacing w:val="2"/>
          <w:w w:val="105"/>
        </w:rPr>
        <w:t xml:space="preserve"> libri I-II</w:t>
      </w:r>
    </w:p>
    <w:p w14:paraId="22E1B466" w14:textId="229388CC" w:rsidR="00B44310" w:rsidRPr="00645D7E" w:rsidRDefault="00B44310" w:rsidP="003A798F">
      <w:pPr>
        <w:spacing w:line="240" w:lineRule="exact"/>
      </w:pPr>
      <w:r w:rsidRPr="004100BA">
        <w:rPr>
          <w:spacing w:val="2"/>
          <w:w w:val="105"/>
        </w:rPr>
        <w:t>E</w:t>
      </w:r>
      <w:r w:rsidRPr="004100BA">
        <w:rPr>
          <w:w w:val="105"/>
        </w:rPr>
        <w:t>rodoto,</w:t>
      </w:r>
      <w:r w:rsidRPr="004100BA">
        <w:rPr>
          <w:spacing w:val="-13"/>
          <w:w w:val="105"/>
        </w:rPr>
        <w:t xml:space="preserve"> </w:t>
      </w:r>
      <w:r w:rsidRPr="004100BA">
        <w:rPr>
          <w:i/>
          <w:spacing w:val="2"/>
          <w:w w:val="105"/>
        </w:rPr>
        <w:t>S</w:t>
      </w:r>
      <w:r w:rsidRPr="004100BA">
        <w:rPr>
          <w:i/>
          <w:w w:val="105"/>
        </w:rPr>
        <w:t>torie</w:t>
      </w:r>
      <w:r w:rsidRPr="004100BA">
        <w:rPr>
          <w:w w:val="105"/>
        </w:rPr>
        <w:t>,</w:t>
      </w:r>
      <w:r w:rsidRPr="004100BA">
        <w:rPr>
          <w:spacing w:val="-13"/>
          <w:w w:val="105"/>
        </w:rPr>
        <w:t xml:space="preserve"> </w:t>
      </w:r>
      <w:r w:rsidRPr="004100BA">
        <w:rPr>
          <w:w w:val="105"/>
        </w:rPr>
        <w:t>li</w:t>
      </w:r>
      <w:r w:rsidRPr="004100BA">
        <w:rPr>
          <w:spacing w:val="2"/>
          <w:w w:val="105"/>
        </w:rPr>
        <w:t>b</w:t>
      </w:r>
      <w:r w:rsidRPr="004100BA">
        <w:rPr>
          <w:w w:val="105"/>
        </w:rPr>
        <w:t>ro</w:t>
      </w:r>
      <w:r w:rsidRPr="004100BA">
        <w:rPr>
          <w:spacing w:val="-11"/>
          <w:w w:val="105"/>
        </w:rPr>
        <w:t xml:space="preserve"> </w:t>
      </w:r>
      <w:r w:rsidRPr="004100BA">
        <w:rPr>
          <w:w w:val="105"/>
        </w:rPr>
        <w:t>I</w:t>
      </w:r>
      <w:r>
        <w:rPr>
          <w:w w:val="105"/>
        </w:rPr>
        <w:t>I</w:t>
      </w:r>
    </w:p>
    <w:p w14:paraId="47D27104" w14:textId="77777777" w:rsidR="00B44310" w:rsidRPr="00645D7E" w:rsidRDefault="00B44310" w:rsidP="003A798F">
      <w:pPr>
        <w:tabs>
          <w:tab w:val="left" w:pos="1690"/>
        </w:tabs>
        <w:spacing w:before="120" w:line="240" w:lineRule="exact"/>
        <w:rPr>
          <w:b/>
          <w:bCs/>
        </w:rPr>
      </w:pPr>
      <w:r w:rsidRPr="004100BA">
        <w:rPr>
          <w:spacing w:val="2"/>
          <w:w w:val="105"/>
        </w:rPr>
        <w:t>P</w:t>
      </w:r>
      <w:r w:rsidRPr="004100BA">
        <w:rPr>
          <w:w w:val="105"/>
        </w:rPr>
        <w:t>er</w:t>
      </w:r>
      <w:r w:rsidRPr="004100BA">
        <w:rPr>
          <w:spacing w:val="-10"/>
          <w:w w:val="105"/>
        </w:rPr>
        <w:t xml:space="preserve"> </w:t>
      </w:r>
      <w:r w:rsidRPr="004100BA">
        <w:rPr>
          <w:w w:val="105"/>
        </w:rPr>
        <w:t>6</w:t>
      </w:r>
      <w:r w:rsidRPr="004100BA">
        <w:rPr>
          <w:spacing w:val="-10"/>
          <w:w w:val="105"/>
        </w:rPr>
        <w:t xml:space="preserve"> </w:t>
      </w:r>
      <w:r w:rsidRPr="004100BA">
        <w:rPr>
          <w:w w:val="105"/>
        </w:rPr>
        <w:t>crediti</w:t>
      </w:r>
    </w:p>
    <w:p w14:paraId="6F4676A0" w14:textId="77777777" w:rsidR="00B44310" w:rsidRDefault="00B44310" w:rsidP="003A798F">
      <w:pPr>
        <w:spacing w:line="240" w:lineRule="exact"/>
        <w:rPr>
          <w:w w:val="105"/>
        </w:rPr>
      </w:pPr>
      <w:r>
        <w:rPr>
          <w:spacing w:val="2"/>
          <w:w w:val="105"/>
        </w:rPr>
        <w:t>1.</w:t>
      </w:r>
      <w:r>
        <w:rPr>
          <w:spacing w:val="2"/>
          <w:w w:val="105"/>
        </w:rPr>
        <w:tab/>
        <w:t>Co</w:t>
      </w:r>
      <w:r>
        <w:rPr>
          <w:w w:val="105"/>
        </w:rPr>
        <w:t>rso</w:t>
      </w:r>
      <w:r>
        <w:rPr>
          <w:spacing w:val="-34"/>
          <w:w w:val="105"/>
        </w:rPr>
        <w:t xml:space="preserve"> </w:t>
      </w:r>
      <w:r>
        <w:rPr>
          <w:spacing w:val="2"/>
          <w:w w:val="105"/>
        </w:rPr>
        <w:t>monog</w:t>
      </w:r>
      <w:r>
        <w:rPr>
          <w:w w:val="105"/>
        </w:rPr>
        <w:t>rafic</w:t>
      </w:r>
      <w:r>
        <w:rPr>
          <w:spacing w:val="2"/>
          <w:w w:val="105"/>
        </w:rPr>
        <w:t>o</w:t>
      </w:r>
      <w:r>
        <w:rPr>
          <w:w w:val="105"/>
        </w:rPr>
        <w:t>:</w:t>
      </w:r>
    </w:p>
    <w:p w14:paraId="7F8F30EF" w14:textId="77777777" w:rsidR="004D276C" w:rsidRDefault="004D276C" w:rsidP="003A798F">
      <w:pPr>
        <w:spacing w:line="240" w:lineRule="exact"/>
        <w:rPr>
          <w:spacing w:val="2"/>
          <w:w w:val="105"/>
        </w:rPr>
      </w:pPr>
      <w:r>
        <w:rPr>
          <w:spacing w:val="1"/>
          <w:w w:val="105"/>
        </w:rPr>
        <w:t xml:space="preserve">Lettura integrale di Sofocle, </w:t>
      </w:r>
      <w:r>
        <w:rPr>
          <w:i/>
          <w:iCs/>
          <w:spacing w:val="1"/>
          <w:w w:val="105"/>
        </w:rPr>
        <w:t>Trachinie</w:t>
      </w:r>
      <w:r>
        <w:rPr>
          <w:spacing w:val="2"/>
          <w:w w:val="105"/>
        </w:rPr>
        <w:t xml:space="preserve"> </w:t>
      </w:r>
    </w:p>
    <w:p w14:paraId="2F27CADB" w14:textId="730E1D83" w:rsidR="00B44310" w:rsidRDefault="00B44310" w:rsidP="003A798F">
      <w:pPr>
        <w:spacing w:line="240" w:lineRule="exact"/>
        <w:rPr>
          <w:w w:val="105"/>
        </w:rPr>
      </w:pPr>
      <w:r>
        <w:rPr>
          <w:spacing w:val="2"/>
          <w:w w:val="105"/>
        </w:rPr>
        <w:t>2.</w:t>
      </w:r>
      <w:r>
        <w:rPr>
          <w:spacing w:val="2"/>
          <w:w w:val="105"/>
        </w:rPr>
        <w:tab/>
        <w:t>L</w:t>
      </w:r>
      <w:r>
        <w:rPr>
          <w:w w:val="105"/>
        </w:rPr>
        <w:t>ett</w:t>
      </w:r>
      <w:r>
        <w:rPr>
          <w:spacing w:val="2"/>
          <w:w w:val="105"/>
        </w:rPr>
        <w:t>u</w:t>
      </w:r>
      <w:r>
        <w:rPr>
          <w:w w:val="105"/>
        </w:rPr>
        <w:t>re</w:t>
      </w:r>
      <w:r>
        <w:rPr>
          <w:spacing w:val="-34"/>
          <w:w w:val="105"/>
        </w:rPr>
        <w:t xml:space="preserve"> </w:t>
      </w:r>
      <w:r>
        <w:rPr>
          <w:spacing w:val="2"/>
          <w:w w:val="105"/>
        </w:rPr>
        <w:t>dom</w:t>
      </w:r>
      <w:r>
        <w:rPr>
          <w:w w:val="105"/>
        </w:rPr>
        <w:t>estic</w:t>
      </w:r>
      <w:r>
        <w:rPr>
          <w:spacing w:val="2"/>
          <w:w w:val="105"/>
        </w:rPr>
        <w:t>h</w:t>
      </w:r>
      <w:r>
        <w:rPr>
          <w:w w:val="105"/>
        </w:rPr>
        <w:t>e:</w:t>
      </w:r>
    </w:p>
    <w:p w14:paraId="249DFC17" w14:textId="1BE92E87" w:rsidR="00B44310" w:rsidRDefault="00B44310" w:rsidP="003A798F">
      <w:pPr>
        <w:spacing w:line="240" w:lineRule="exact"/>
        <w:rPr>
          <w:rFonts w:cs="Arial"/>
          <w:i/>
          <w:w w:val="105"/>
        </w:rPr>
      </w:pPr>
      <w:r>
        <w:rPr>
          <w:spacing w:val="2"/>
          <w:w w:val="105"/>
        </w:rPr>
        <w:t xml:space="preserve">Omero, </w:t>
      </w:r>
      <w:r>
        <w:rPr>
          <w:i/>
          <w:spacing w:val="2"/>
          <w:w w:val="105"/>
        </w:rPr>
        <w:t>Odissea</w:t>
      </w:r>
      <w:r w:rsidR="002C05E9">
        <w:rPr>
          <w:i/>
          <w:spacing w:val="2"/>
          <w:w w:val="105"/>
        </w:rPr>
        <w:t>,</w:t>
      </w:r>
      <w:r w:rsidR="002C05E9" w:rsidRPr="002C05E9">
        <w:rPr>
          <w:iCs/>
          <w:spacing w:val="2"/>
          <w:w w:val="105"/>
        </w:rPr>
        <w:t xml:space="preserve"> un canto a</w:t>
      </w:r>
      <w:r>
        <w:rPr>
          <w:spacing w:val="2"/>
          <w:w w:val="105"/>
        </w:rPr>
        <w:t xml:space="preserve"> scelta</w:t>
      </w:r>
    </w:p>
    <w:p w14:paraId="5BDCD199" w14:textId="573C95E4" w:rsidR="00B44310" w:rsidRDefault="00B44310" w:rsidP="003A798F">
      <w:pPr>
        <w:spacing w:line="240" w:lineRule="exact"/>
        <w:rPr>
          <w:w w:val="105"/>
        </w:rPr>
      </w:pPr>
      <w:r w:rsidRPr="004100BA">
        <w:rPr>
          <w:spacing w:val="2"/>
          <w:w w:val="105"/>
        </w:rPr>
        <w:t>E</w:t>
      </w:r>
      <w:r w:rsidRPr="004100BA">
        <w:rPr>
          <w:w w:val="105"/>
        </w:rPr>
        <w:t>rodoto,</w:t>
      </w:r>
      <w:r w:rsidRPr="004100BA">
        <w:rPr>
          <w:spacing w:val="-13"/>
          <w:w w:val="105"/>
        </w:rPr>
        <w:t xml:space="preserve"> </w:t>
      </w:r>
      <w:r w:rsidRPr="004100BA">
        <w:rPr>
          <w:i/>
          <w:spacing w:val="2"/>
          <w:w w:val="105"/>
        </w:rPr>
        <w:t>S</w:t>
      </w:r>
      <w:r w:rsidRPr="004100BA">
        <w:rPr>
          <w:i/>
          <w:w w:val="105"/>
        </w:rPr>
        <w:t>torie</w:t>
      </w:r>
      <w:r w:rsidRPr="004100BA">
        <w:rPr>
          <w:w w:val="105"/>
        </w:rPr>
        <w:t>,</w:t>
      </w:r>
      <w:r w:rsidRPr="004100BA">
        <w:rPr>
          <w:spacing w:val="-13"/>
          <w:w w:val="105"/>
        </w:rPr>
        <w:t xml:space="preserve"> </w:t>
      </w:r>
      <w:r w:rsidRPr="004100BA">
        <w:rPr>
          <w:w w:val="105"/>
        </w:rPr>
        <w:t>li</w:t>
      </w:r>
      <w:r w:rsidRPr="004100BA">
        <w:rPr>
          <w:spacing w:val="2"/>
          <w:w w:val="105"/>
        </w:rPr>
        <w:t>b</w:t>
      </w:r>
      <w:r w:rsidRPr="004100BA">
        <w:rPr>
          <w:w w:val="105"/>
        </w:rPr>
        <w:t>ro</w:t>
      </w:r>
      <w:r w:rsidRPr="004100BA">
        <w:rPr>
          <w:spacing w:val="-11"/>
          <w:w w:val="105"/>
        </w:rPr>
        <w:t xml:space="preserve"> </w:t>
      </w:r>
      <w:r w:rsidRPr="004100BA">
        <w:rPr>
          <w:w w:val="105"/>
        </w:rPr>
        <w:t>I</w:t>
      </w:r>
      <w:r>
        <w:rPr>
          <w:w w:val="105"/>
        </w:rPr>
        <w:t>I</w:t>
      </w:r>
    </w:p>
    <w:p w14:paraId="4161D338" w14:textId="7AD8F032" w:rsidR="00B44310" w:rsidRPr="003A798F" w:rsidRDefault="00B44310" w:rsidP="003A798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B85E96">
        <w:rPr>
          <w:rStyle w:val="Rimandonotaapidipagina"/>
          <w:b/>
          <w:i/>
          <w:sz w:val="18"/>
        </w:rPr>
        <w:footnoteReference w:id="1"/>
      </w:r>
    </w:p>
    <w:p w14:paraId="60F0CFC0" w14:textId="425B791F" w:rsidR="00B44310" w:rsidRPr="00982DF1" w:rsidRDefault="00B44310" w:rsidP="003A798F">
      <w:pPr>
        <w:pStyle w:val="Testo1"/>
      </w:pPr>
      <w:r w:rsidRPr="003A798F">
        <w:t>1.</w:t>
      </w:r>
      <w:r w:rsidR="00982DF1">
        <w:t xml:space="preserve"> Per la lettura delle </w:t>
      </w:r>
      <w:r w:rsidR="00982DF1">
        <w:rPr>
          <w:i/>
          <w:iCs/>
        </w:rPr>
        <w:t xml:space="preserve">Trachinie </w:t>
      </w:r>
      <w:r w:rsidR="00982DF1">
        <w:t>ci si varrà d</w:t>
      </w:r>
      <w:r w:rsidR="00982DF1" w:rsidRPr="006014AB">
        <w:rPr>
          <w:rFonts w:cs="Arial"/>
          <w:w w:val="105"/>
        </w:rPr>
        <w:t>ell'edizione critica</w:t>
      </w:r>
      <w:r w:rsidR="00982DF1">
        <w:rPr>
          <w:rFonts w:cs="Arial"/>
          <w:i/>
          <w:w w:val="105"/>
        </w:rPr>
        <w:t xml:space="preserve"> </w:t>
      </w:r>
      <w:r w:rsidR="00982DF1">
        <w:rPr>
          <w:rFonts w:cs="Arial"/>
          <w:w w:val="105"/>
        </w:rPr>
        <w:t xml:space="preserve">contenuta nel volume </w:t>
      </w:r>
      <w:r w:rsidR="00982DF1" w:rsidRPr="0033631C">
        <w:rPr>
          <w:rFonts w:cs="Arial"/>
          <w:smallCaps/>
          <w:w w:val="105"/>
          <w:sz w:val="16"/>
          <w:szCs w:val="16"/>
        </w:rPr>
        <w:t>Sophocle</w:t>
      </w:r>
      <w:r w:rsidR="00982DF1">
        <w:rPr>
          <w:rFonts w:cs="Arial"/>
          <w:smallCaps/>
          <w:w w:val="105"/>
        </w:rPr>
        <w:t xml:space="preserve">, </w:t>
      </w:r>
      <w:r w:rsidR="00982DF1" w:rsidRPr="008C73E3">
        <w:rPr>
          <w:rFonts w:cs="Arial"/>
          <w:i/>
          <w:w w:val="105"/>
        </w:rPr>
        <w:t xml:space="preserve">Tragedies, </w:t>
      </w:r>
      <w:r w:rsidR="00982DF1" w:rsidRPr="008C73E3">
        <w:rPr>
          <w:rFonts w:cs="Arial"/>
          <w:w w:val="105"/>
        </w:rPr>
        <w:t>Tome</w:t>
      </w:r>
      <w:r w:rsidR="00982DF1">
        <w:rPr>
          <w:rFonts w:cs="Arial"/>
          <w:smallCaps/>
          <w:w w:val="105"/>
        </w:rPr>
        <w:t xml:space="preserve"> I: </w:t>
      </w:r>
      <w:r w:rsidR="00982DF1" w:rsidRPr="00172A25">
        <w:rPr>
          <w:i/>
        </w:rPr>
        <w:t xml:space="preserve">Les Trachiniennes; </w:t>
      </w:r>
      <w:r w:rsidR="00982DF1" w:rsidRPr="00172A25">
        <w:rPr>
          <w:rStyle w:val="highlight"/>
          <w:i/>
        </w:rPr>
        <w:t>Antigone</w:t>
      </w:r>
      <w:r w:rsidR="00982DF1">
        <w:t xml:space="preserve">, texte établi par </w:t>
      </w:r>
      <w:r w:rsidR="00982DF1" w:rsidRPr="0033631C">
        <w:rPr>
          <w:sz w:val="16"/>
          <w:szCs w:val="16"/>
        </w:rPr>
        <w:t xml:space="preserve">A. </w:t>
      </w:r>
      <w:r w:rsidR="00982DF1" w:rsidRPr="0033631C">
        <w:rPr>
          <w:smallCaps/>
          <w:sz w:val="16"/>
          <w:szCs w:val="16"/>
        </w:rPr>
        <w:t>Dain</w:t>
      </w:r>
      <w:r w:rsidR="00982DF1">
        <w:t xml:space="preserve"> et trad. par </w:t>
      </w:r>
      <w:r w:rsidR="00982DF1" w:rsidRPr="0033631C">
        <w:rPr>
          <w:sz w:val="16"/>
          <w:szCs w:val="16"/>
        </w:rPr>
        <w:t xml:space="preserve">P. </w:t>
      </w:r>
      <w:r w:rsidR="00982DF1" w:rsidRPr="0033631C">
        <w:rPr>
          <w:smallCaps/>
          <w:sz w:val="16"/>
          <w:szCs w:val="16"/>
        </w:rPr>
        <w:t>Mazon</w:t>
      </w:r>
      <w:r w:rsidR="00982DF1">
        <w:t xml:space="preserve">, 7ᵉ tirage revue et corr. par </w:t>
      </w:r>
      <w:r w:rsidR="00982DF1" w:rsidRPr="0033631C">
        <w:rPr>
          <w:sz w:val="16"/>
          <w:szCs w:val="16"/>
        </w:rPr>
        <w:t xml:space="preserve">J. </w:t>
      </w:r>
      <w:r w:rsidR="00982DF1" w:rsidRPr="0033631C">
        <w:rPr>
          <w:smallCaps/>
          <w:sz w:val="16"/>
          <w:szCs w:val="16"/>
        </w:rPr>
        <w:t>Irigoin</w:t>
      </w:r>
      <w:r w:rsidR="00982DF1">
        <w:t>, Les belles lettres, Paris, 1994</w:t>
      </w:r>
      <w:r w:rsidR="00D843B7">
        <w:t>.</w:t>
      </w:r>
      <w:r w:rsidR="00982DF1">
        <w:rPr>
          <w:spacing w:val="1"/>
          <w:w w:val="105"/>
          <w:vertAlign w:val="superscript"/>
        </w:rPr>
        <w:t xml:space="preserve">. </w:t>
      </w:r>
      <w:r w:rsidR="00982DF1">
        <w:rPr>
          <w:spacing w:val="1"/>
          <w:w w:val="105"/>
        </w:rPr>
        <w:t>L'</w:t>
      </w:r>
      <w:r w:rsidR="00982DF1">
        <w:rPr>
          <w:i/>
          <w:iCs/>
          <w:spacing w:val="1"/>
          <w:w w:val="105"/>
        </w:rPr>
        <w:t xml:space="preserve">Idillio </w:t>
      </w:r>
      <w:r w:rsidR="00982DF1">
        <w:rPr>
          <w:spacing w:val="1"/>
          <w:w w:val="105"/>
        </w:rPr>
        <w:t xml:space="preserve">XXIV di Teocrito sarà letto </w:t>
      </w:r>
      <w:r w:rsidR="00982DF1" w:rsidRPr="003A798F">
        <w:t xml:space="preserve">nell'edizione critica contenuta nel volume </w:t>
      </w:r>
      <w:r w:rsidR="00982DF1" w:rsidRPr="00982DF1">
        <w:rPr>
          <w:rStyle w:val="Enfasicorsivo"/>
        </w:rPr>
        <w:t>Theocritus quique feruntur bucolici Graeci</w:t>
      </w:r>
      <w:r w:rsidR="00982DF1" w:rsidRPr="003A798F">
        <w:t>, ed. C. Gallavotti, Istituto Poligrafico dello Stato, Roma,1993</w:t>
      </w:r>
    </w:p>
    <w:p w14:paraId="115EF2BD" w14:textId="697D4F5E" w:rsidR="00B44310" w:rsidRPr="009C1AB3" w:rsidRDefault="00B44310" w:rsidP="00B44310">
      <w:pPr>
        <w:pStyle w:val="Testo1"/>
        <w:rPr>
          <w:szCs w:val="18"/>
        </w:rPr>
      </w:pPr>
      <w:r w:rsidRPr="00B44310">
        <w:t>2.</w:t>
      </w:r>
      <w:r w:rsidRPr="009C1AB3">
        <w:rPr>
          <w:szCs w:val="18"/>
        </w:rPr>
        <w:tab/>
        <w:t>Per le letture domestiche</w:t>
      </w:r>
      <w:r w:rsidR="001D7ADC">
        <w:rPr>
          <w:szCs w:val="18"/>
        </w:rPr>
        <w:t>, e in particolare per Apollodoro,</w:t>
      </w:r>
      <w:r w:rsidRPr="009C1AB3">
        <w:rPr>
          <w:szCs w:val="18"/>
        </w:rPr>
        <w:t xml:space="preserve"> qualunque edizione può essere adottata; si consigliano comunque:</w:t>
      </w:r>
    </w:p>
    <w:p w14:paraId="609558F2" w14:textId="0BD55B82" w:rsidR="00D25D05" w:rsidRPr="00B85E96" w:rsidRDefault="00B44310" w:rsidP="00B85E96">
      <w:pPr>
        <w:rPr>
          <w:sz w:val="18"/>
          <w:szCs w:val="18"/>
        </w:rPr>
      </w:pPr>
      <w:r w:rsidRPr="00B85E96">
        <w:rPr>
          <w:sz w:val="18"/>
          <w:szCs w:val="18"/>
        </w:rPr>
        <w:t>–</w:t>
      </w:r>
      <w:r w:rsidRPr="00B85E96">
        <w:rPr>
          <w:sz w:val="18"/>
          <w:szCs w:val="18"/>
        </w:rPr>
        <w:tab/>
        <w:t xml:space="preserve">Per l'Odissea: </w:t>
      </w:r>
      <w:r w:rsidRPr="00B85E96">
        <w:rPr>
          <w:smallCaps/>
          <w:sz w:val="18"/>
          <w:szCs w:val="18"/>
        </w:rPr>
        <w:t>Omero</w:t>
      </w:r>
      <w:r w:rsidRPr="00B85E96">
        <w:rPr>
          <w:sz w:val="18"/>
          <w:szCs w:val="18"/>
        </w:rPr>
        <w:t xml:space="preserve">, </w:t>
      </w:r>
      <w:r w:rsidRPr="00B85E96">
        <w:rPr>
          <w:i/>
          <w:iCs/>
          <w:sz w:val="18"/>
          <w:szCs w:val="18"/>
        </w:rPr>
        <w:t>Odissea</w:t>
      </w:r>
      <w:r w:rsidRPr="00B85E96">
        <w:rPr>
          <w:sz w:val="18"/>
          <w:szCs w:val="18"/>
        </w:rPr>
        <w:t>, nuova edizione aggiornata, Fondazione Lorenzo Valla, Mondadori, Milano, 2000-2004, voll. I-VI (numerose ristampe).</w:t>
      </w:r>
      <w:r w:rsidRPr="009C1AB3">
        <w:rPr>
          <w:szCs w:val="18"/>
        </w:rPr>
        <w:t xml:space="preserve"> </w:t>
      </w:r>
      <w:hyperlink r:id="rId8" w:history="1">
        <w:r w:rsidR="00B85E96" w:rsidRPr="00B85E9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869D387" w14:textId="6CF1058F" w:rsidR="00B44310" w:rsidRPr="00B85E96" w:rsidRDefault="00B44310" w:rsidP="00B85E96">
      <w:pPr>
        <w:rPr>
          <w:sz w:val="18"/>
          <w:szCs w:val="18"/>
        </w:rPr>
      </w:pPr>
      <w:r w:rsidRPr="00B85E96">
        <w:rPr>
          <w:rFonts w:eastAsia="Arial"/>
          <w:sz w:val="18"/>
          <w:szCs w:val="18"/>
        </w:rPr>
        <w:t>–</w:t>
      </w:r>
      <w:r w:rsidRPr="00B85E96">
        <w:rPr>
          <w:rFonts w:eastAsia="Arial"/>
          <w:sz w:val="18"/>
          <w:szCs w:val="18"/>
        </w:rPr>
        <w:tab/>
      </w:r>
      <w:r w:rsidR="00D25D05" w:rsidRPr="00B85E96">
        <w:rPr>
          <w:rFonts w:eastAsia="Arial"/>
          <w:sz w:val="18"/>
          <w:szCs w:val="18"/>
        </w:rPr>
        <w:t xml:space="preserve">Per Erodoto: </w:t>
      </w:r>
      <w:bookmarkStart w:id="6" w:name="_Hlk71922613"/>
      <w:r w:rsidR="00D25D05" w:rsidRPr="00B85E96">
        <w:rPr>
          <w:rFonts w:eastAsia="Arial" w:cs="Times"/>
          <w:smallCaps/>
          <w:sz w:val="18"/>
          <w:szCs w:val="18"/>
        </w:rPr>
        <w:t>Erodoto</w:t>
      </w:r>
      <w:r w:rsidR="00D25D05" w:rsidRPr="00B85E96">
        <w:rPr>
          <w:rFonts w:eastAsia="Arial"/>
          <w:sz w:val="18"/>
          <w:szCs w:val="18"/>
        </w:rPr>
        <w:t xml:space="preserve">, </w:t>
      </w:r>
      <w:r w:rsidR="00D25D05" w:rsidRPr="00B85E96">
        <w:rPr>
          <w:rFonts w:eastAsia="Arial"/>
          <w:i/>
          <w:iCs/>
          <w:sz w:val="18"/>
          <w:szCs w:val="18"/>
        </w:rPr>
        <w:t>Le storie</w:t>
      </w:r>
      <w:r w:rsidR="00D25D05" w:rsidRPr="00B85E96">
        <w:rPr>
          <w:rFonts w:eastAsia="Arial"/>
          <w:sz w:val="18"/>
          <w:szCs w:val="18"/>
        </w:rPr>
        <w:t xml:space="preserve">. Libro II </w:t>
      </w:r>
      <w:r w:rsidR="00D25D05" w:rsidRPr="00B85E96">
        <w:rPr>
          <w:rFonts w:eastAsia="Arial"/>
          <w:i/>
          <w:iCs/>
          <w:sz w:val="18"/>
          <w:szCs w:val="18"/>
        </w:rPr>
        <w:t>L'Egitto</w:t>
      </w:r>
      <w:r w:rsidR="00D25D05" w:rsidRPr="00B85E96">
        <w:rPr>
          <w:rFonts w:eastAsia="Arial"/>
          <w:sz w:val="18"/>
          <w:szCs w:val="18"/>
        </w:rPr>
        <w:t>, Testo e commento di A.B. Lloyd, traduzione di A. Fraschetti, Fondazione Lorenzo Valla, Mondadori, Milano, 1989 (numerose ristampe).</w:t>
      </w:r>
      <w:bookmarkEnd w:id="6"/>
      <w:r w:rsidR="00B85E96" w:rsidRPr="00B85E96">
        <w:rPr>
          <w:i/>
          <w:sz w:val="18"/>
          <w:szCs w:val="18"/>
        </w:rPr>
        <w:t xml:space="preserve"> </w:t>
      </w:r>
      <w:hyperlink r:id="rId9" w:history="1">
        <w:r w:rsidR="00B85E96" w:rsidRPr="00FF57DF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EE4B789" w14:textId="1ACEDA1E" w:rsidR="00B44310" w:rsidRPr="00B85E96" w:rsidRDefault="00B44310" w:rsidP="00B85E96">
      <w:pPr>
        <w:rPr>
          <w:sz w:val="18"/>
          <w:szCs w:val="18"/>
        </w:rPr>
      </w:pPr>
      <w:r w:rsidRPr="00B85E96">
        <w:rPr>
          <w:rFonts w:eastAsia="Arial"/>
          <w:sz w:val="18"/>
          <w:szCs w:val="18"/>
        </w:rPr>
        <w:t>3.</w:t>
      </w:r>
      <w:r w:rsidRPr="00B85E96">
        <w:rPr>
          <w:rFonts w:eastAsia="Arial"/>
          <w:sz w:val="18"/>
          <w:szCs w:val="18"/>
        </w:rPr>
        <w:tab/>
      </w:r>
      <w:r w:rsidRPr="00B85E96">
        <w:rPr>
          <w:sz w:val="18"/>
          <w:szCs w:val="18"/>
        </w:rPr>
        <w:t xml:space="preserve">È presupposta una conoscenza delle linee generali della storia della letteratura greca, dalle origini all'età imperiale: si consiglia l'uso di A. </w:t>
      </w:r>
      <w:r w:rsidRPr="00B85E96">
        <w:rPr>
          <w:smallCaps/>
          <w:sz w:val="18"/>
          <w:szCs w:val="18"/>
        </w:rPr>
        <w:t>Porro – W. Lapini</w:t>
      </w:r>
      <w:r w:rsidRPr="00B85E96">
        <w:rPr>
          <w:sz w:val="18"/>
          <w:szCs w:val="18"/>
        </w:rPr>
        <w:t xml:space="preserve">, </w:t>
      </w:r>
      <w:r w:rsidRPr="00B85E96">
        <w:rPr>
          <w:i/>
          <w:iCs/>
          <w:sz w:val="18"/>
          <w:szCs w:val="18"/>
        </w:rPr>
        <w:t>Letteratura greca</w:t>
      </w:r>
      <w:r w:rsidRPr="00B85E96">
        <w:rPr>
          <w:sz w:val="18"/>
          <w:szCs w:val="18"/>
        </w:rPr>
        <w:t xml:space="preserve">, </w:t>
      </w:r>
      <w:r w:rsidR="00D843B7" w:rsidRPr="00B85E96">
        <w:rPr>
          <w:sz w:val="18"/>
          <w:szCs w:val="18"/>
        </w:rPr>
        <w:t xml:space="preserve">Il Mulino, </w:t>
      </w:r>
      <w:r w:rsidRPr="00B85E96">
        <w:rPr>
          <w:sz w:val="18"/>
          <w:szCs w:val="18"/>
        </w:rPr>
        <w:t>Bologna, 2017</w:t>
      </w:r>
      <w:r w:rsidR="00B85E96" w:rsidRPr="00B85E96">
        <w:rPr>
          <w:i/>
          <w:sz w:val="18"/>
          <w:szCs w:val="18"/>
        </w:rPr>
        <w:t xml:space="preserve"> </w:t>
      </w:r>
      <w:hyperlink r:id="rId10" w:history="1">
        <w:r w:rsidR="00B85E96" w:rsidRPr="00FF57DF">
          <w:rPr>
            <w:rStyle w:val="Collegamentoipertestuale"/>
            <w:i/>
            <w:sz w:val="18"/>
            <w:szCs w:val="18"/>
          </w:rPr>
          <w:t>Acquista da VP</w:t>
        </w:r>
      </w:hyperlink>
      <w:r w:rsidRPr="009C1AB3">
        <w:rPr>
          <w:szCs w:val="18"/>
        </w:rPr>
        <w:t xml:space="preserve">; </w:t>
      </w:r>
      <w:r w:rsidRPr="00B85E96">
        <w:rPr>
          <w:sz w:val="18"/>
          <w:szCs w:val="18"/>
        </w:rPr>
        <w:t>ci si può valere anche del manuale in uso al liceo.</w:t>
      </w:r>
      <w:r w:rsidRPr="009C1AB3">
        <w:rPr>
          <w:szCs w:val="18"/>
        </w:rPr>
        <w:t xml:space="preserve"> </w:t>
      </w:r>
    </w:p>
    <w:p w14:paraId="5761FD47" w14:textId="47711752" w:rsidR="00B44310" w:rsidRPr="00B85E96" w:rsidRDefault="00B44310" w:rsidP="00B85E96">
      <w:pPr>
        <w:rPr>
          <w:sz w:val="18"/>
          <w:szCs w:val="18"/>
        </w:rPr>
      </w:pPr>
      <w:r w:rsidRPr="009C1AB3">
        <w:rPr>
          <w:rFonts w:eastAsia="Arial"/>
          <w:szCs w:val="18"/>
        </w:rPr>
        <w:t>–</w:t>
      </w:r>
      <w:r w:rsidRPr="00B85E96">
        <w:rPr>
          <w:rFonts w:eastAsia="Arial"/>
          <w:sz w:val="18"/>
          <w:szCs w:val="18"/>
        </w:rPr>
        <w:tab/>
        <w:t xml:space="preserve">A tutti gli studenti si raccomanda </w:t>
      </w:r>
      <w:r w:rsidR="006C41F9" w:rsidRPr="00B85E96">
        <w:rPr>
          <w:rFonts w:eastAsia="Arial"/>
          <w:sz w:val="18"/>
          <w:szCs w:val="18"/>
        </w:rPr>
        <w:t>l'uso</w:t>
      </w:r>
      <w:r w:rsidRPr="00B85E96">
        <w:rPr>
          <w:rFonts w:eastAsia="Arial"/>
          <w:sz w:val="18"/>
          <w:szCs w:val="18"/>
        </w:rPr>
        <w:t xml:space="preserve"> del volume curato da </w:t>
      </w:r>
      <w:r w:rsidRPr="00B85E96">
        <w:rPr>
          <w:sz w:val="18"/>
          <w:szCs w:val="18"/>
        </w:rPr>
        <w:t xml:space="preserve">A.C. </w:t>
      </w:r>
      <w:r w:rsidRPr="00B85E96">
        <w:rPr>
          <w:smallCaps/>
          <w:sz w:val="18"/>
          <w:szCs w:val="18"/>
        </w:rPr>
        <w:t>Cassio</w:t>
      </w:r>
      <w:r w:rsidRPr="00B85E96">
        <w:rPr>
          <w:sz w:val="18"/>
          <w:szCs w:val="18"/>
        </w:rPr>
        <w:t xml:space="preserve">, </w:t>
      </w:r>
      <w:r w:rsidRPr="00B85E96">
        <w:rPr>
          <w:i/>
          <w:iCs/>
          <w:sz w:val="18"/>
          <w:szCs w:val="18"/>
        </w:rPr>
        <w:t>Storia delle lingue letterarie greche</w:t>
      </w:r>
      <w:r w:rsidRPr="00B85E96">
        <w:rPr>
          <w:sz w:val="18"/>
          <w:szCs w:val="18"/>
        </w:rPr>
        <w:t>, Mondadori, Milano, 2016</w:t>
      </w:r>
      <w:r w:rsidRPr="00B85E96">
        <w:rPr>
          <w:sz w:val="18"/>
          <w:szCs w:val="18"/>
          <w:vertAlign w:val="superscript"/>
        </w:rPr>
        <w:t>2</w:t>
      </w:r>
      <w:r w:rsidRPr="009C1AB3">
        <w:rPr>
          <w:rFonts w:eastAsia="Arial"/>
          <w:szCs w:val="18"/>
        </w:rPr>
        <w:t xml:space="preserve">. </w:t>
      </w:r>
      <w:hyperlink r:id="rId11" w:history="1">
        <w:r w:rsidR="00B85E96" w:rsidRPr="00FF57DF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7" w:name="_GoBack"/>
      <w:bookmarkEnd w:id="7"/>
    </w:p>
    <w:p w14:paraId="653E6608" w14:textId="77777777" w:rsidR="00B44310" w:rsidRPr="00B44310" w:rsidRDefault="00B44310" w:rsidP="00B44310">
      <w:pPr>
        <w:pStyle w:val="Testo1"/>
      </w:pPr>
      <w:r w:rsidRPr="00B44310">
        <w:t>Ulteriori indicazioni bibliografiche saranno fornite a lezione.</w:t>
      </w:r>
    </w:p>
    <w:p w14:paraId="25DD278F" w14:textId="77777777" w:rsidR="00B44310" w:rsidRDefault="00B44310" w:rsidP="00B4431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03CE5CD" w14:textId="77777777" w:rsidR="006C41F9" w:rsidRDefault="00F30BBE" w:rsidP="006C41F9">
      <w:pPr>
        <w:rPr>
          <w:sz w:val="18"/>
          <w:szCs w:val="18"/>
        </w:rPr>
      </w:pPr>
      <w:r w:rsidRPr="00F30BBE">
        <w:rPr>
          <w:sz w:val="18"/>
          <w:szCs w:val="18"/>
        </w:rPr>
        <w:t xml:space="preserve">Lezioni frontali. </w:t>
      </w:r>
    </w:p>
    <w:p w14:paraId="17E5E190" w14:textId="68C8F3C6" w:rsidR="006C41F9" w:rsidRDefault="006C41F9" w:rsidP="006C41F9">
      <w:pPr>
        <w:rPr>
          <w:sz w:val="18"/>
          <w:szCs w:val="18"/>
        </w:rPr>
      </w:pPr>
      <w:r>
        <w:rPr>
          <w:sz w:val="18"/>
          <w:szCs w:val="18"/>
        </w:rPr>
        <w:t>Qualora fosse reso necessario dalla situazione sanitaria</w:t>
      </w:r>
      <w:r>
        <w:rPr>
          <w:sz w:val="18"/>
          <w:szCs w:val="18"/>
          <w:shd w:val="clear" w:color="auto" w:fill="F0F2F4"/>
        </w:rPr>
        <w:t>,</w:t>
      </w:r>
      <w:r>
        <w:rPr>
          <w:sz w:val="18"/>
          <w:szCs w:val="18"/>
        </w:rPr>
        <w:t xml:space="preserve"> sia l’attività didattica, sia le forme di controllo dell’apprendimento, in itinere e finale, saranno assicurate anche “in remoto”, attraverso la piattaforma </w:t>
      </w:r>
      <w:proofErr w:type="spellStart"/>
      <w:r>
        <w:rPr>
          <w:sz w:val="18"/>
          <w:szCs w:val="18"/>
        </w:rPr>
        <w:t>BlackBoard</w:t>
      </w:r>
      <w:proofErr w:type="spellEnd"/>
      <w:r>
        <w:rPr>
          <w:sz w:val="18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03CA8C02" w14:textId="23B8D453" w:rsidR="00B44310" w:rsidRPr="00B44310" w:rsidRDefault="00B44310" w:rsidP="00B44310">
      <w:pPr>
        <w:pStyle w:val="Testo2"/>
      </w:pPr>
      <w:r w:rsidRPr="00B44310">
        <w:t>Sono previste altresì esercitazioni di metrica</w:t>
      </w:r>
      <w:r w:rsidR="00633A6D">
        <w:t xml:space="preserve">, </w:t>
      </w:r>
      <w:r w:rsidRPr="00B44310">
        <w:t xml:space="preserve">di lingua omerica e di lettura di </w:t>
      </w:r>
      <w:r w:rsidR="006C41F9">
        <w:t>Apollodoro</w:t>
      </w:r>
      <w:r w:rsidRPr="00B44310">
        <w:t>, a cura del dott. A. Filoni.</w:t>
      </w:r>
    </w:p>
    <w:p w14:paraId="0C69D9BC" w14:textId="77777777" w:rsidR="00B44310" w:rsidRDefault="00B44310" w:rsidP="00B4431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3D2ACD4" w14:textId="60A15D88" w:rsidR="00B44310" w:rsidRPr="00B44310" w:rsidRDefault="00B44310" w:rsidP="00B44310">
      <w:pPr>
        <w:pStyle w:val="Testo2"/>
      </w:pPr>
      <w:r w:rsidRPr="00B44310">
        <w:t xml:space="preserve">L'esame è orale, e presuppone naturalmente la conoscenza della lingua greca antica. </w:t>
      </w:r>
      <w:r w:rsidR="006C41F9">
        <w:t>T</w:t>
      </w:r>
      <w:r w:rsidRPr="00B44310">
        <w:t xml:space="preserve">ale conoscenza è </w:t>
      </w:r>
      <w:r w:rsidRPr="008D78E5">
        <w:t xml:space="preserve">verificata </w:t>
      </w:r>
      <w:r w:rsidR="00CE549A" w:rsidRPr="008D78E5">
        <w:t>preliminarmente all'esame</w:t>
      </w:r>
      <w:r w:rsidRPr="008D78E5">
        <w:t xml:space="preserve"> </w:t>
      </w:r>
      <w:r w:rsidRPr="00B44310">
        <w:t>mediante una prova dalla quale sono esentati gli studenti che hanno superato i test di lingua greca interni ai lettorati di Lingua greca (moduli B e C).</w:t>
      </w:r>
    </w:p>
    <w:p w14:paraId="543D2F4F" w14:textId="7B3A1042" w:rsidR="00B44310" w:rsidRPr="00B44310" w:rsidRDefault="00B44310" w:rsidP="00B44310">
      <w:pPr>
        <w:pStyle w:val="Testo2"/>
      </w:pPr>
      <w:r w:rsidRPr="00B44310">
        <w:lastRenderedPageBreak/>
        <w:t xml:space="preserve">Saranno oggetto d'interrogazione, oltre a ciò che sarà trattato nel corso, tutte le letture domestiche. Di tutti i testi poetici in esametri dattilici </w:t>
      </w:r>
      <w:r w:rsidR="006C41F9">
        <w:t xml:space="preserve">e di quelli letti metricamente a lezione </w:t>
      </w:r>
      <w:r w:rsidRPr="00B44310">
        <w:t xml:space="preserve">è richiesta la lettura metrica. </w:t>
      </w:r>
    </w:p>
    <w:p w14:paraId="4A4CD1ED" w14:textId="77777777" w:rsidR="00B44310" w:rsidRPr="00B44310" w:rsidRDefault="00B44310" w:rsidP="00B44310">
      <w:pPr>
        <w:pStyle w:val="Testo2"/>
      </w:pPr>
      <w:r w:rsidRPr="00B44310">
        <w:t>Si verificherà che lo studente possegga una buona conoscenza della lingua greca e abbia assimilato a fondo i concetti appresi al corso. Quest'ultimo requisito, accompagnato da una solida competenza linguistica, sarà essenziale per una valutazione medio-alta.</w:t>
      </w:r>
    </w:p>
    <w:p w14:paraId="001E3DFA" w14:textId="77777777" w:rsidR="00B44310" w:rsidRDefault="00B44310" w:rsidP="00B4431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33C613C" w14:textId="77777777" w:rsidR="00B44310" w:rsidRDefault="00B44310" w:rsidP="003A798F">
      <w:pPr>
        <w:pStyle w:val="Testo2"/>
      </w:pPr>
      <w:r w:rsidRPr="00910448">
        <w:t xml:space="preserve">Prerequisiti essenziali sono </w:t>
      </w:r>
      <w:r>
        <w:t>la</w:t>
      </w:r>
      <w:r w:rsidRPr="00910448">
        <w:t xml:space="preserve"> competenza nella lingua greca </w:t>
      </w:r>
      <w:r>
        <w:t xml:space="preserve">antica </w:t>
      </w:r>
      <w:r w:rsidRPr="00910448">
        <w:t>e una conoscenza delle linee generali della storia della letteratura greca, dalle origini all'età imperiale</w:t>
      </w:r>
      <w:r>
        <w:t>.</w:t>
      </w:r>
    </w:p>
    <w:p w14:paraId="5E6B043A" w14:textId="77777777" w:rsidR="00B44310" w:rsidRDefault="00B44310" w:rsidP="003A798F">
      <w:pPr>
        <w:pStyle w:val="Testo2"/>
        <w:spacing w:before="120"/>
        <w:rPr>
          <w:b/>
          <w:i/>
        </w:rPr>
      </w:pPr>
      <w:r>
        <w:t>Avvertenze:</w:t>
      </w:r>
    </w:p>
    <w:p w14:paraId="4A8E0D98" w14:textId="62E68A11" w:rsidR="00B44310" w:rsidRPr="00BD067F" w:rsidRDefault="00B44310" w:rsidP="00B44310">
      <w:pPr>
        <w:pStyle w:val="Testo2"/>
        <w:ind w:left="567" w:hanging="283"/>
      </w:pPr>
      <w:r>
        <w:t>1.</w:t>
      </w:r>
      <w:r>
        <w:tab/>
      </w:r>
      <w:r w:rsidRPr="00BD067F">
        <w:t>Gli studenti che abbiano già superato la prova scritta di traduzione dal greco sono esentati dalla lettura del I</w:t>
      </w:r>
      <w:r w:rsidR="00F961E4">
        <w:t>I</w:t>
      </w:r>
      <w:r w:rsidRPr="00BD067F">
        <w:t xml:space="preserve"> libro di Erodoto.</w:t>
      </w:r>
    </w:p>
    <w:p w14:paraId="46AC68F8" w14:textId="77777777" w:rsidR="00B44310" w:rsidRDefault="00B44310" w:rsidP="00B44310">
      <w:pPr>
        <w:pStyle w:val="Testo2"/>
        <w:ind w:left="567" w:hanging="283"/>
      </w:pPr>
      <w:r>
        <w:t>2.</w:t>
      </w:r>
      <w:r>
        <w:tab/>
      </w:r>
      <w:r w:rsidRPr="00BD067F">
        <w:t>Agli studenti è consentito sostenere l'esame in due riprese, dividendo la parte mono</w:t>
      </w:r>
      <w:r>
        <w:t>grafica da quella istituzionale (comprensiva delle letture domestiche),</w:t>
      </w:r>
      <w:r w:rsidRPr="00BD067F">
        <w:t xml:space="preserve"> che deve avere la precedenza</w:t>
      </w:r>
      <w:r>
        <w:t>.</w:t>
      </w:r>
    </w:p>
    <w:p w14:paraId="03AD4861" w14:textId="77777777" w:rsidR="00B44310" w:rsidRPr="00660FAD" w:rsidRDefault="00B44310" w:rsidP="00B44310">
      <w:pPr>
        <w:pStyle w:val="Testo2"/>
        <w:spacing w:before="120"/>
        <w:rPr>
          <w:i/>
        </w:rPr>
      </w:pPr>
      <w:r w:rsidRPr="00660FAD">
        <w:rPr>
          <w:i/>
        </w:rPr>
        <w:t>Orario e luogo di ricevimento</w:t>
      </w:r>
    </w:p>
    <w:p w14:paraId="414892C5" w14:textId="77777777" w:rsidR="00E94BEA" w:rsidRDefault="00E94BEA" w:rsidP="00E94BEA">
      <w:pPr>
        <w:pStyle w:val="Testo2"/>
      </w:pPr>
      <w:r>
        <w:t>Orario, luogo e modalità di ricevimento (in presenza o telematico) saranno indicati con apposito avviso sulla pagina web. E' comunque opportuno prendere appuntamento via mail.</w:t>
      </w:r>
    </w:p>
    <w:p w14:paraId="1EC5B8E9" w14:textId="4F174E16" w:rsidR="00B44310" w:rsidRPr="00B44310" w:rsidRDefault="00B44310" w:rsidP="00E818D5">
      <w:pPr>
        <w:pStyle w:val="Testo2"/>
        <w:spacing w:after="120"/>
      </w:pPr>
    </w:p>
    <w:sectPr w:rsidR="00B44310" w:rsidRPr="00B4431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B0D5B" w14:textId="77777777" w:rsidR="00B85E96" w:rsidRDefault="00B85E96" w:rsidP="00B85E96">
      <w:pPr>
        <w:spacing w:line="240" w:lineRule="auto"/>
      </w:pPr>
      <w:r>
        <w:separator/>
      </w:r>
    </w:p>
  </w:endnote>
  <w:endnote w:type="continuationSeparator" w:id="0">
    <w:p w14:paraId="0714B91D" w14:textId="77777777" w:rsidR="00B85E96" w:rsidRDefault="00B85E96" w:rsidP="00B85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351FD" w14:textId="77777777" w:rsidR="00B85E96" w:rsidRDefault="00B85E96" w:rsidP="00B85E96">
      <w:pPr>
        <w:spacing w:line="240" w:lineRule="auto"/>
      </w:pPr>
      <w:r>
        <w:separator/>
      </w:r>
    </w:p>
  </w:footnote>
  <w:footnote w:type="continuationSeparator" w:id="0">
    <w:p w14:paraId="7F163040" w14:textId="77777777" w:rsidR="00B85E96" w:rsidRDefault="00B85E96" w:rsidP="00B85E96">
      <w:pPr>
        <w:spacing w:line="240" w:lineRule="auto"/>
      </w:pPr>
      <w:r>
        <w:continuationSeparator/>
      </w:r>
    </w:p>
  </w:footnote>
  <w:footnote w:id="1">
    <w:p w14:paraId="5CDDCB80" w14:textId="77777777" w:rsidR="00B85E96" w:rsidRPr="006E6765" w:rsidRDefault="00B85E96" w:rsidP="00B85E96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6F83A42C" w14:textId="74B0797E" w:rsidR="00B85E96" w:rsidRDefault="00B85E96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10"/>
    <w:rsid w:val="00044C91"/>
    <w:rsid w:val="000B5D70"/>
    <w:rsid w:val="00121C6F"/>
    <w:rsid w:val="00132DE1"/>
    <w:rsid w:val="00187B99"/>
    <w:rsid w:val="001951CC"/>
    <w:rsid w:val="001D7ADC"/>
    <w:rsid w:val="002014DD"/>
    <w:rsid w:val="002C05E9"/>
    <w:rsid w:val="002D5E17"/>
    <w:rsid w:val="003074EE"/>
    <w:rsid w:val="00380244"/>
    <w:rsid w:val="003A798F"/>
    <w:rsid w:val="003B3E95"/>
    <w:rsid w:val="003E5384"/>
    <w:rsid w:val="003E723D"/>
    <w:rsid w:val="0046637A"/>
    <w:rsid w:val="004D1217"/>
    <w:rsid w:val="004D276C"/>
    <w:rsid w:val="004D6008"/>
    <w:rsid w:val="005246D4"/>
    <w:rsid w:val="00633A6D"/>
    <w:rsid w:val="00640794"/>
    <w:rsid w:val="006B4056"/>
    <w:rsid w:val="006C3774"/>
    <w:rsid w:val="006C41F9"/>
    <w:rsid w:val="006D213E"/>
    <w:rsid w:val="006F0A17"/>
    <w:rsid w:val="006F1772"/>
    <w:rsid w:val="0071212A"/>
    <w:rsid w:val="008942E7"/>
    <w:rsid w:val="008A1204"/>
    <w:rsid w:val="008D78E5"/>
    <w:rsid w:val="00900CCA"/>
    <w:rsid w:val="00904AEA"/>
    <w:rsid w:val="00924B77"/>
    <w:rsid w:val="00934A77"/>
    <w:rsid w:val="00940DA2"/>
    <w:rsid w:val="00982DF1"/>
    <w:rsid w:val="00992AF6"/>
    <w:rsid w:val="009A6C38"/>
    <w:rsid w:val="009C1AB3"/>
    <w:rsid w:val="009D0416"/>
    <w:rsid w:val="009E055C"/>
    <w:rsid w:val="00A51B72"/>
    <w:rsid w:val="00A74F6F"/>
    <w:rsid w:val="00A91221"/>
    <w:rsid w:val="00A97C30"/>
    <w:rsid w:val="00AA000E"/>
    <w:rsid w:val="00AC1712"/>
    <w:rsid w:val="00AD7557"/>
    <w:rsid w:val="00AE46DB"/>
    <w:rsid w:val="00B44310"/>
    <w:rsid w:val="00B50C5D"/>
    <w:rsid w:val="00B51253"/>
    <w:rsid w:val="00B525CC"/>
    <w:rsid w:val="00B8276E"/>
    <w:rsid w:val="00B85E96"/>
    <w:rsid w:val="00CE549A"/>
    <w:rsid w:val="00D25D05"/>
    <w:rsid w:val="00D404F2"/>
    <w:rsid w:val="00D843B7"/>
    <w:rsid w:val="00DB3935"/>
    <w:rsid w:val="00E140E3"/>
    <w:rsid w:val="00E17548"/>
    <w:rsid w:val="00E607E6"/>
    <w:rsid w:val="00E818D5"/>
    <w:rsid w:val="00E94BEA"/>
    <w:rsid w:val="00EA55C3"/>
    <w:rsid w:val="00EF717F"/>
    <w:rsid w:val="00F10FEF"/>
    <w:rsid w:val="00F30BBE"/>
    <w:rsid w:val="00F30CB3"/>
    <w:rsid w:val="00F3354A"/>
    <w:rsid w:val="00F941C5"/>
    <w:rsid w:val="00F961E4"/>
    <w:rsid w:val="00FD23C9"/>
    <w:rsid w:val="00FE4EB5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5B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corsivo">
    <w:name w:val="Emphasis"/>
    <w:basedOn w:val="Carpredefinitoparagrafo"/>
    <w:uiPriority w:val="20"/>
    <w:qFormat/>
    <w:rsid w:val="00B44310"/>
    <w:rPr>
      <w:i/>
      <w:iCs/>
    </w:rPr>
  </w:style>
  <w:style w:type="character" w:styleId="Enfasigrassetto">
    <w:name w:val="Strong"/>
    <w:basedOn w:val="Carpredefinitoparagrafo"/>
    <w:uiPriority w:val="22"/>
    <w:qFormat/>
    <w:rsid w:val="00B44310"/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3A798F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3A798F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3A798F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3A798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951C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highlight">
    <w:name w:val="highlight"/>
    <w:basedOn w:val="Carpredefinitoparagrafo"/>
    <w:rsid w:val="00982DF1"/>
  </w:style>
  <w:style w:type="paragraph" w:styleId="Testonotaapidipagina">
    <w:name w:val="footnote text"/>
    <w:basedOn w:val="Normale"/>
    <w:link w:val="TestonotaapidipaginaCarattere"/>
    <w:rsid w:val="00B85E9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5E96"/>
  </w:style>
  <w:style w:type="character" w:styleId="Rimandonotaapidipagina">
    <w:name w:val="footnote reference"/>
    <w:basedOn w:val="Carpredefinitoparagrafo"/>
    <w:rsid w:val="00B85E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corsivo">
    <w:name w:val="Emphasis"/>
    <w:basedOn w:val="Carpredefinitoparagrafo"/>
    <w:uiPriority w:val="20"/>
    <w:qFormat/>
    <w:rsid w:val="00B44310"/>
    <w:rPr>
      <w:i/>
      <w:iCs/>
    </w:rPr>
  </w:style>
  <w:style w:type="character" w:styleId="Enfasigrassetto">
    <w:name w:val="Strong"/>
    <w:basedOn w:val="Carpredefinitoparagrafo"/>
    <w:uiPriority w:val="22"/>
    <w:qFormat/>
    <w:rsid w:val="00B44310"/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3A798F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3A798F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3A798F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3A798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951C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highlight">
    <w:name w:val="highlight"/>
    <w:basedOn w:val="Carpredefinitoparagrafo"/>
    <w:rsid w:val="00982DF1"/>
  </w:style>
  <w:style w:type="paragraph" w:styleId="Testonotaapidipagina">
    <w:name w:val="footnote text"/>
    <w:basedOn w:val="Normale"/>
    <w:link w:val="TestonotaapidipaginaCarattere"/>
    <w:rsid w:val="00B85E9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5E96"/>
  </w:style>
  <w:style w:type="character" w:styleId="Rimandonotaapidipagina">
    <w:name w:val="footnote reference"/>
    <w:basedOn w:val="Carpredefinitoparagrafo"/>
    <w:rsid w:val="00B85E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cerca.php?s=ODISSEA%20SCRITTORI%20MONDADOR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lbio-cesare-cassio/storia-delle-lingue-letterarie-greche-9788800745796-25416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ntonietta-porro-walter-lapini-claudio-bevegni/letteratura-greca-9788815271600-2518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erodoto/le-storie-libro-ii-testo-greco-a-fronte-9788804323747-20708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F46A0-A783-4495-8F06-37E24138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52</TotalTime>
  <Pages>3</Pages>
  <Words>754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12</cp:revision>
  <cp:lastPrinted>2003-03-27T10:42:00Z</cp:lastPrinted>
  <dcterms:created xsi:type="dcterms:W3CDTF">2022-05-19T13:44:00Z</dcterms:created>
  <dcterms:modified xsi:type="dcterms:W3CDTF">2022-07-21T12:26:00Z</dcterms:modified>
</cp:coreProperties>
</file>